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0" w:leftChars="0" w:firstLine="0" w:firstLineChars="0"/>
        <w:jc w:val="center"/>
        <w:rPr>
          <w:rFonts w:hint="eastAsia"/>
          <w:b/>
          <w:bCs/>
          <w:sz w:val="52"/>
          <w:szCs w:val="56"/>
          <w:lang w:val="en-US" w:eastAsia="zh-CN"/>
        </w:rPr>
      </w:pPr>
      <w:r>
        <w:rPr>
          <w:rFonts w:hint="eastAsia"/>
          <w:b/>
          <w:bCs/>
          <w:sz w:val="44"/>
          <w:szCs w:val="44"/>
          <w:lang w:val="en-US" w:eastAsia="zh-CN"/>
        </w:rPr>
        <w:t>《松潘县自然保护地整合优化方案》（摘要）</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jc w:val="both"/>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snapToGrid/>
        <w:spacing w:line="570" w:lineRule="exact"/>
        <w:ind w:left="0" w:leftChars="0" w:firstLine="643" w:firstLineChars="200"/>
        <w:contextualSpacing/>
        <w:jc w:val="both"/>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eastAsia="zh-CN"/>
        </w:rPr>
        <w:t>一、</w:t>
      </w:r>
      <w:r>
        <w:rPr>
          <w:rFonts w:hint="eastAsia" w:ascii="黑体" w:hAnsi="黑体" w:eastAsia="黑体" w:cs="黑体"/>
          <w:b/>
          <w:bCs/>
          <w:sz w:val="32"/>
          <w:szCs w:val="32"/>
          <w:highlight w:val="none"/>
        </w:rPr>
        <w:t>自然保护地</w:t>
      </w:r>
      <w:bookmarkStart w:id="0" w:name="_GoBack"/>
      <w:bookmarkEnd w:id="0"/>
      <w:r>
        <w:rPr>
          <w:rFonts w:hint="eastAsia" w:ascii="黑体" w:hAnsi="黑体" w:eastAsia="黑体" w:cs="黑体"/>
          <w:b/>
          <w:bCs/>
          <w:sz w:val="32"/>
          <w:szCs w:val="32"/>
          <w:highlight w:val="none"/>
        </w:rPr>
        <w:t>现状</w:t>
      </w:r>
    </w:p>
    <w:p>
      <w:pPr>
        <w:keepNext w:val="0"/>
        <w:keepLines w:val="0"/>
        <w:pageBreakBefore w:val="0"/>
        <w:widowControl w:val="0"/>
        <w:kinsoku/>
        <w:wordWrap/>
        <w:overflowPunct/>
        <w:topLinePunct w:val="0"/>
        <w:autoSpaceDE/>
        <w:autoSpaceDN/>
        <w:bidi w:val="0"/>
        <w:snapToGrid/>
        <w:spacing w:line="570" w:lineRule="exact"/>
        <w:ind w:left="0" w:leftChars="0" w:firstLine="643" w:firstLineChars="200"/>
        <w:contextualSpacing/>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1.自然保护区</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松潘县现有自然保护区3个，包括四川黄龙省级自然保护区、四川松潘龙滴水自然保护区、四川白羊省级自然保护区。其中，四川松潘龙滴水自然保护区和四川白羊省级自然保护区完全重叠大熊猫国家公园范围，整体纳入大熊猫国家公园，本次不纳入整合优化范围。</w:t>
      </w:r>
    </w:p>
    <w:p>
      <w:pPr>
        <w:keepNext w:val="0"/>
        <w:keepLines w:val="0"/>
        <w:pageBreakBefore w:val="0"/>
        <w:widowControl w:val="0"/>
        <w:kinsoku/>
        <w:wordWrap/>
        <w:overflowPunct/>
        <w:topLinePunct w:val="0"/>
        <w:autoSpaceDE/>
        <w:autoSpaceDN/>
        <w:bidi w:val="0"/>
        <w:snapToGrid/>
        <w:spacing w:line="570" w:lineRule="exact"/>
        <w:ind w:left="0" w:leftChars="0" w:firstLine="643" w:firstLineChars="200"/>
        <w:contextualSpacing/>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2.自然公园</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松潘县现有自然公园4个（国家级3个、省级1个），包括四川松潘岷江源国家湿地公园、黄龙国家地质公园、黄龙寺—九寨沟风景名胜区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黄龙风景名胜区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、四川省热务沟森林公园。</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b/>
          <w:bCs/>
          <w:sz w:val="32"/>
          <w:szCs w:val="32"/>
          <w:lang w:eastAsia="zh-CN"/>
        </w:rPr>
      </w:pPr>
      <w:r>
        <w:rPr>
          <w:rFonts w:hint="eastAsia" w:ascii="方正小标宋_GBK" w:hAnsi="方正小标宋_GBK" w:eastAsia="方正小标宋_GBK" w:cs="方正小标宋_GBK"/>
          <w:b/>
          <w:bCs/>
          <w:sz w:val="32"/>
          <w:szCs w:val="32"/>
          <w:lang w:eastAsia="zh-CN"/>
        </w:rPr>
        <w:t>二、</w:t>
      </w:r>
      <w:r>
        <w:rPr>
          <w:rFonts w:hint="eastAsia" w:ascii="方正小标宋_GBK" w:hAnsi="方正小标宋_GBK" w:eastAsia="方正小标宋_GBK" w:cs="方正小标宋_GBK"/>
          <w:b/>
          <w:bCs/>
          <w:sz w:val="32"/>
          <w:szCs w:val="32"/>
        </w:rPr>
        <w:t>自然保护地整合优化方案</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本次整合优化后松潘县自然保护地数量为3个，其中1个自然保护区：四川黄龙省级自然保护区；2个自然公园：黄龙风景名胜区、四川省热务沟省级森林公园。</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整合优化后四川黄龙省级自然保护区总面积为14601.1481公顷；黄龙风景名胜区总面积为104091.5269公顷；四川省热务沟省级森林公园总面积为69619.947公顷。</w:t>
      </w:r>
    </w:p>
    <w:p>
      <w:pPr>
        <w:pStyle w:val="2"/>
        <w:rPr>
          <w:rFonts w:hint="default"/>
        </w:rPr>
      </w:pPr>
    </w:p>
    <w:p>
      <w:pPr>
        <w:pStyle w:val="4"/>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附件1：松潘县整合优化前自然保护地情况</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附件2：松潘县整合优化后自然保护地情况</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附件3：松潘县整合优化前自然保护地分布图</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contextualSpacing/>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附件4：松潘县整合优化后自然保护地分布图</w:t>
      </w:r>
    </w:p>
    <w:p>
      <w:pPr>
        <w:rPr>
          <w:rFonts w:hint="eastAsia"/>
          <w:color w:val="0000FF"/>
          <w:sz w:val="32"/>
          <w:szCs w:val="36"/>
          <w:lang w:val="en-US" w:eastAsia="zh-CN"/>
        </w:rPr>
      </w:pPr>
      <w:r>
        <w:rPr>
          <w:rFonts w:hint="eastAsia"/>
          <w:color w:val="0000FF"/>
          <w:sz w:val="32"/>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6"/>
          <w:lang w:val="en-US" w:eastAsia="zh-CN"/>
        </w:rPr>
      </w:pPr>
      <w:r>
        <w:rPr>
          <w:rFonts w:hint="eastAsia"/>
          <w:sz w:val="32"/>
          <w:szCs w:val="36"/>
          <w:lang w:val="en-US" w:eastAsia="zh-CN"/>
        </w:rPr>
        <w:t>附件1</w:t>
      </w:r>
    </w:p>
    <w:tbl>
      <w:tblPr>
        <w:tblStyle w:val="5"/>
        <w:tblW w:w="10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6"/>
        <w:gridCol w:w="945"/>
        <w:gridCol w:w="3270"/>
        <w:gridCol w:w="1005"/>
        <w:gridCol w:w="1470"/>
        <w:gridCol w:w="1470"/>
        <w:gridCol w:w="1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43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松潘县整合优化前自然保护地</w:t>
            </w:r>
            <w:r>
              <w:rPr>
                <w:rFonts w:hint="eastAsia" w:ascii="宋体" w:hAnsi="宋体" w:cs="宋体"/>
                <w:b/>
                <w:bCs/>
                <w:i w:val="0"/>
                <w:iCs w:val="0"/>
                <w:color w:val="000000"/>
                <w:kern w:val="0"/>
                <w:sz w:val="28"/>
                <w:szCs w:val="28"/>
                <w:u w:val="none"/>
                <w:lang w:val="en-US" w:eastAsia="zh-CN" w:bidi="ar"/>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自然保护地名称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级别</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保护地类型</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面积（公顷）</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大熊猫国家公园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国家公园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未纳入本次整合优化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黄龙国家地质公园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地质公园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65389.849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黄龙寺—九寨沟风景名胜区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风景名胜区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173485.3266</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四川白羊省级自然保护区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已纳入大熊猫国家公园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四川黄龙省级自然保护区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56052.1365</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四川省热务沟森林公园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森林公园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72175.7384</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四川松潘龙滴水自然保护区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eastAsia="zh-CN"/>
              </w:rPr>
              <w:t>已纳入大熊猫国家公园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3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四川松潘岷江源国家湿地公园</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湿地公园</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1149.2259</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4"/>
        <w:rPr>
          <w:rFonts w:hint="eastAsia"/>
          <w:lang w:val="en-US" w:eastAsia="zh-CN"/>
        </w:rPr>
      </w:pP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6"/>
          <w:lang w:val="en-US" w:eastAsia="zh-CN"/>
        </w:rPr>
      </w:pPr>
      <w:r>
        <w:rPr>
          <w:rFonts w:hint="eastAsia"/>
          <w:sz w:val="32"/>
          <w:szCs w:val="36"/>
          <w:lang w:val="en-US" w:eastAsia="zh-CN"/>
        </w:rPr>
        <w:t>附件2</w:t>
      </w:r>
    </w:p>
    <w:tbl>
      <w:tblPr>
        <w:tblStyle w:val="5"/>
        <w:tblpPr w:leftFromText="180" w:rightFromText="180" w:vertAnchor="text" w:horzAnchor="page" w:tblpXSpec="center" w:tblpY="296"/>
        <w:tblOverlap w:val="never"/>
        <w:tblW w:w="108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7"/>
        <w:gridCol w:w="1155"/>
        <w:gridCol w:w="2910"/>
        <w:gridCol w:w="1170"/>
        <w:gridCol w:w="1605"/>
        <w:gridCol w:w="1605"/>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78" w:type="dxa"/>
            <w:gridSpan w:val="7"/>
            <w:tcBorders>
              <w:top w:val="nil"/>
              <w:left w:val="nil"/>
              <w:bottom w:val="nil"/>
              <w:right w:val="nil"/>
            </w:tcBorders>
            <w:shd w:val="clear" w:color="auto" w:fill="auto"/>
            <w:noWrap/>
            <w:vAlign w:val="center"/>
          </w:tcPr>
          <w:p>
            <w:pPr>
              <w:rPr>
                <w:rFonts w:hint="eastAsia" w:ascii="宋体" w:hAnsi="宋体" w:eastAsia="宋体" w:cs="宋体"/>
                <w:b/>
                <w:bCs/>
                <w:i w:val="0"/>
                <w:iCs w:val="0"/>
                <w:color w:val="000000"/>
                <w:sz w:val="28"/>
                <w:szCs w:val="28"/>
                <w:u w:val="none"/>
              </w:rPr>
            </w:pPr>
            <w:r>
              <w:rPr>
                <w:rFonts w:hint="eastAsia"/>
                <w:sz w:val="32"/>
                <w:szCs w:val="36"/>
                <w:lang w:val="en-US" w:eastAsia="zh-CN"/>
              </w:rPr>
              <w:br w:type="page"/>
            </w:r>
            <w:r>
              <w:rPr>
                <w:rFonts w:hint="eastAsia" w:ascii="宋体" w:hAnsi="宋体" w:eastAsia="宋体" w:cs="宋体"/>
                <w:b/>
                <w:bCs/>
                <w:i w:val="0"/>
                <w:iCs w:val="0"/>
                <w:color w:val="000000"/>
                <w:kern w:val="0"/>
                <w:sz w:val="28"/>
                <w:szCs w:val="28"/>
                <w:u w:val="none"/>
                <w:lang w:val="en-US" w:eastAsia="zh-CN" w:bidi="ar"/>
              </w:rPr>
              <w:t>松潘县整合优化后自然保护地</w:t>
            </w:r>
            <w:r>
              <w:rPr>
                <w:rFonts w:hint="eastAsia" w:ascii="宋体" w:hAnsi="宋体" w:cs="宋体"/>
                <w:b/>
                <w:bCs/>
                <w:i w:val="0"/>
                <w:iCs w:val="0"/>
                <w:color w:val="000000"/>
                <w:kern w:val="0"/>
                <w:sz w:val="28"/>
                <w:szCs w:val="28"/>
                <w:u w:val="none"/>
                <w:lang w:val="en-US" w:eastAsia="zh-CN" w:bidi="ar"/>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市（州）</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自然保护地名称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级别</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保护地类型</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面积（公顷）</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大熊猫国家公园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国家公园</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未纳入</w:t>
            </w:r>
            <w:r>
              <w:rPr>
                <w:rFonts w:hint="eastAsia" w:ascii="宋体" w:hAnsi="宋体" w:cs="宋体"/>
                <w:i w:val="0"/>
                <w:iCs w:val="0"/>
                <w:color w:val="000000"/>
                <w:kern w:val="0"/>
                <w:sz w:val="22"/>
                <w:szCs w:val="22"/>
                <w:u w:val="none"/>
                <w:lang w:val="en-US" w:eastAsia="zh-CN" w:bidi="ar"/>
              </w:rPr>
              <w:t>本次</w:t>
            </w:r>
            <w:r>
              <w:rPr>
                <w:rFonts w:hint="eastAsia" w:ascii="宋体" w:hAnsi="宋体" w:eastAsia="宋体" w:cs="宋体"/>
                <w:i w:val="0"/>
                <w:iCs w:val="0"/>
                <w:color w:val="000000"/>
                <w:kern w:val="0"/>
                <w:sz w:val="22"/>
                <w:szCs w:val="22"/>
                <w:u w:val="none"/>
                <w:lang w:val="en-US" w:eastAsia="zh-CN" w:bidi="ar"/>
              </w:rPr>
              <w:t>整合优化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黄龙风景名胜区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风景名胜区</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104091.5269</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四川黄龙省级自然保护区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自然保护区</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14601.1481</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阿坝州</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松潘县</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四川省热务沟省级森林公园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森林公园</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69619.947</w:t>
            </w:r>
          </w:p>
        </w:tc>
        <w:tc>
          <w:tcPr>
            <w:tcW w:w="1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sz w:val="32"/>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6"/>
          <w:lang w:val="en-US" w:eastAsia="zh-CN"/>
        </w:rPr>
      </w:pPr>
    </w:p>
    <w:p>
      <w:pPr>
        <w:rPr>
          <w:rFonts w:hint="eastAsia"/>
          <w:sz w:val="32"/>
          <w:szCs w:val="36"/>
          <w:lang w:val="en-US" w:eastAsia="zh-CN"/>
        </w:rPr>
      </w:pPr>
      <w:r>
        <w:rPr>
          <w:rFonts w:hint="eastAsia"/>
          <w:sz w:val="32"/>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6"/>
          <w:lang w:val="en-US" w:eastAsia="zh-CN"/>
        </w:rPr>
      </w:pPr>
      <w:r>
        <w:rPr>
          <w:rFonts w:hint="eastAsia"/>
          <w:sz w:val="32"/>
          <w:szCs w:val="36"/>
          <w:lang w:val="en-US" w:eastAsia="zh-CN"/>
        </w:rPr>
        <w:t>附件3</w:t>
      </w:r>
    </w:p>
    <w:p>
      <w:pPr>
        <w:rPr>
          <w:rFonts w:hint="eastAsia"/>
          <w:sz w:val="32"/>
          <w:szCs w:val="36"/>
          <w:lang w:val="en-US" w:eastAsia="zh-CN"/>
        </w:rPr>
      </w:pPr>
      <w:r>
        <w:rPr>
          <w:rFonts w:hint="eastAsia"/>
          <w:sz w:val="32"/>
          <w:szCs w:val="36"/>
          <w:lang w:val="en-US" w:eastAsia="zh-CN"/>
        </w:rPr>
        <w:drawing>
          <wp:anchor distT="0" distB="0" distL="114300" distR="114300" simplePos="0" relativeHeight="251659264" behindDoc="1" locked="0" layoutInCell="1" allowOverlap="1">
            <wp:simplePos x="0" y="0"/>
            <wp:positionH relativeFrom="column">
              <wp:posOffset>-706120</wp:posOffset>
            </wp:positionH>
            <wp:positionV relativeFrom="paragraph">
              <wp:posOffset>165100</wp:posOffset>
            </wp:positionV>
            <wp:extent cx="6713855" cy="4748530"/>
            <wp:effectExtent l="0" t="0" r="48895" b="13970"/>
            <wp:wrapTight wrapText="bothSides">
              <wp:wrapPolygon>
                <wp:start x="0" y="0"/>
                <wp:lineTo x="0" y="21490"/>
                <wp:lineTo x="21512" y="21490"/>
                <wp:lineTo x="21512" y="0"/>
                <wp:lineTo x="0" y="0"/>
              </wp:wrapPolygon>
            </wp:wrapTight>
            <wp:docPr id="1" name="图片 1" descr="1.松潘县整合优化前自然保护地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松潘县整合优化前自然保护地分布图"/>
                    <pic:cNvPicPr>
                      <a:picLocks noChangeAspect="1"/>
                    </pic:cNvPicPr>
                  </pic:nvPicPr>
                  <pic:blipFill>
                    <a:blip r:embed="rId4"/>
                    <a:stretch>
                      <a:fillRect/>
                    </a:stretch>
                  </pic:blipFill>
                  <pic:spPr>
                    <a:xfrm>
                      <a:off x="0" y="0"/>
                      <a:ext cx="6713855" cy="4748530"/>
                    </a:xfrm>
                    <a:prstGeom prst="rect">
                      <a:avLst/>
                    </a:prstGeom>
                  </pic:spPr>
                </pic:pic>
              </a:graphicData>
            </a:graphic>
          </wp:anchor>
        </w:drawing>
      </w:r>
      <w:r>
        <w:rPr>
          <w:rFonts w:hint="eastAsia"/>
          <w:sz w:val="32"/>
          <w:szCs w:val="36"/>
          <w:lang w:val="en-US" w:eastAsia="zh-CN"/>
        </w:rPr>
        <w:br w:type="page"/>
      </w:r>
    </w:p>
    <w:p>
      <w:pPr>
        <w:pStyle w:val="4"/>
        <w:ind w:left="0" w:leftChars="0" w:firstLine="0" w:firstLineChars="0"/>
        <w:rPr>
          <w:rFonts w:hint="default"/>
          <w:lang w:val="en-US" w:eastAsia="zh-CN"/>
        </w:rPr>
      </w:pPr>
      <w:r>
        <w:rPr>
          <w:rFonts w:hint="default"/>
          <w:lang w:val="en-US" w:eastAsia="zh-CN"/>
        </w:rPr>
        <w:drawing>
          <wp:anchor distT="0" distB="0" distL="114300" distR="114300" simplePos="0" relativeHeight="251660288" behindDoc="1" locked="0" layoutInCell="1" allowOverlap="1">
            <wp:simplePos x="0" y="0"/>
            <wp:positionH relativeFrom="column">
              <wp:posOffset>-697230</wp:posOffset>
            </wp:positionH>
            <wp:positionV relativeFrom="paragraph">
              <wp:posOffset>360045</wp:posOffset>
            </wp:positionV>
            <wp:extent cx="6800215" cy="4862830"/>
            <wp:effectExtent l="0" t="0" r="38735" b="13970"/>
            <wp:wrapTight wrapText="bothSides">
              <wp:wrapPolygon>
                <wp:start x="0" y="0"/>
                <wp:lineTo x="0" y="21493"/>
                <wp:lineTo x="21542" y="21493"/>
                <wp:lineTo x="21542" y="0"/>
                <wp:lineTo x="0" y="0"/>
              </wp:wrapPolygon>
            </wp:wrapTight>
            <wp:docPr id="2" name="图片 2" descr="2.松潘县整合优化后自然保护地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松潘县整合优化后自然保护地分布图"/>
                    <pic:cNvPicPr>
                      <a:picLocks noChangeAspect="1"/>
                    </pic:cNvPicPr>
                  </pic:nvPicPr>
                  <pic:blipFill>
                    <a:blip r:embed="rId5"/>
                    <a:stretch>
                      <a:fillRect/>
                    </a:stretch>
                  </pic:blipFill>
                  <pic:spPr>
                    <a:xfrm>
                      <a:off x="0" y="0"/>
                      <a:ext cx="6800215" cy="4862830"/>
                    </a:xfrm>
                    <a:prstGeom prst="rect">
                      <a:avLst/>
                    </a:prstGeom>
                  </pic:spPr>
                </pic:pic>
              </a:graphicData>
            </a:graphic>
          </wp:anchor>
        </w:drawing>
      </w:r>
      <w:r>
        <w:rPr>
          <w:rFonts w:hint="eastAsia"/>
          <w:sz w:val="32"/>
          <w:szCs w:val="36"/>
          <w:lang w:val="en-US" w:eastAsia="zh-CN"/>
        </w:rPr>
        <w:t>附件4</w:t>
      </w:r>
    </w:p>
    <w:p>
      <w:pPr>
        <w:rPr>
          <w:rFonts w:hint="default"/>
          <w:lang w:val="en-US" w:eastAsia="zh-CN"/>
        </w:rPr>
      </w:pPr>
    </w:p>
    <w:p>
      <w:pPr>
        <w:rPr>
          <w:rFonts w:hint="default"/>
          <w:lang w:val="en-US" w:eastAsia="zh-CN"/>
        </w:rPr>
      </w:pPr>
    </w:p>
    <w:p>
      <w:pPr>
        <w:rPr>
          <w:rFonts w:hint="eastAsia"/>
          <w:lang w:val="en-US" w:eastAsia="zh-CN"/>
        </w:rPr>
      </w:pPr>
    </w:p>
    <w:p>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WNhN2ZmY2ZhZmY3ODhlYTg0MWU5OGMyY2QwZmUifQ=="/>
  </w:docVars>
  <w:rsids>
    <w:rsidRoot w:val="01B30B30"/>
    <w:rsid w:val="01B30B30"/>
    <w:rsid w:val="0A090C88"/>
    <w:rsid w:val="16B671D0"/>
    <w:rsid w:val="19B31B31"/>
    <w:rsid w:val="1B23602B"/>
    <w:rsid w:val="1BFB5F36"/>
    <w:rsid w:val="25251931"/>
    <w:rsid w:val="2F3313C1"/>
    <w:rsid w:val="2F6D35B0"/>
    <w:rsid w:val="34B97F92"/>
    <w:rsid w:val="34C2386A"/>
    <w:rsid w:val="396416E7"/>
    <w:rsid w:val="5648099E"/>
    <w:rsid w:val="59171E7A"/>
    <w:rsid w:val="5FD116E1"/>
    <w:rsid w:val="62316BF8"/>
    <w:rsid w:val="7706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3">
    <w:name w:val="Body Text Indent"/>
    <w:basedOn w:val="1"/>
    <w:next w:val="4"/>
    <w:qFormat/>
    <w:uiPriority w:val="0"/>
    <w:pPr>
      <w:spacing w:after="120"/>
      <w:ind w:left="200" w:leftChars="200"/>
    </w:pPr>
  </w:style>
  <w:style w:type="paragraph" w:styleId="4">
    <w:name w:val="Body Text First Indent 2"/>
    <w:basedOn w:val="3"/>
    <w:next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885</Words>
  <Characters>985</Characters>
  <Lines>0</Lines>
  <Paragraphs>0</Paragraphs>
  <TotalTime>7</TotalTime>
  <ScaleCrop>false</ScaleCrop>
  <LinksUpToDate>false</LinksUpToDate>
  <CharactersWithSpaces>985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2023-03-22T08:26:00Z</dcterms:created>
  <dc:creator>Administrator</dc:creator>
  <cp:lastModifiedBy>奕夕^_^</cp:lastModifiedBy>
  <cp:lastPrinted>2023-03-27T03:51:00Z</cp:lastPrinted>
  <dcterms:modified xsi:type="dcterms:W3CDTF">2023-03-27T07:17:42Z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18D6A5B0C9C54FC4BDD37CBE1C444ECF</vt:lpwstr>
  </property>
</Properties>
</file>