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widowControl/>
        <w:suppressLineNumbers w:val="0"/>
        <w:spacing w:before="0" w:beforeAutospacing="0"/>
        <w:ind w:left="0"/>
        <w:jc w:val="center"/>
        <w:outlineLvl w:val="0"/>
        <w:rPr>
          <w:rFonts w:hint="eastAsia" w:ascii="宋体" w:hAnsi="宋体" w:eastAsia="宋体" w:cs="宋体"/>
          <w:sz w:val="42"/>
          <w:szCs w:val="42"/>
          <w:shd w:val="clear" w:color="auto" w:fill="FFFFFF"/>
          <w:lang w:val="en-US" w:eastAsia="zh-CN"/>
        </w:rPr>
      </w:pPr>
      <w:bookmarkStart w:id="0" w:name="_Toc20586"/>
      <w:bookmarkStart w:id="1" w:name="_Toc20090"/>
      <w:bookmarkStart w:id="2" w:name="_Toc27317"/>
      <w:bookmarkStart w:id="3" w:name="_Toc21468"/>
      <w:r>
        <w:rPr>
          <w:rFonts w:hint="eastAsia" w:ascii="宋体" w:hAnsi="宋体" w:eastAsia="宋体" w:cs="宋体"/>
          <w:sz w:val="42"/>
          <w:szCs w:val="42"/>
          <w:shd w:val="clear" w:color="auto" w:fill="FFFFFF"/>
          <w:lang w:val="en-US" w:eastAsia="zh-CN"/>
        </w:rPr>
        <w:t>2022年度</w:t>
      </w:r>
      <w:bookmarkEnd w:id="0"/>
      <w:bookmarkEnd w:id="1"/>
      <w:bookmarkEnd w:id="2"/>
      <w:bookmarkEnd w:id="3"/>
    </w:p>
    <w:p>
      <w:pPr>
        <w:pStyle w:val="10"/>
        <w:keepNext w:val="0"/>
        <w:keepLines w:val="0"/>
        <w:widowControl/>
        <w:suppressLineNumbers w:val="0"/>
        <w:spacing w:before="0" w:beforeAutospacing="0"/>
        <w:ind w:left="0"/>
        <w:jc w:val="center"/>
        <w:outlineLvl w:val="0"/>
        <w:rPr>
          <w:rFonts w:hint="eastAsia" w:ascii="宋体" w:hAnsi="宋体" w:eastAsia="宋体" w:cs="宋体"/>
          <w:sz w:val="42"/>
          <w:szCs w:val="42"/>
          <w:shd w:val="clear" w:color="auto" w:fill="FFFFFF"/>
          <w:lang w:val="en-US" w:eastAsia="zh-CN"/>
        </w:rPr>
      </w:pPr>
      <w:bookmarkStart w:id="4" w:name="_Toc14362"/>
      <w:bookmarkEnd w:id="4"/>
      <w:bookmarkStart w:id="5" w:name="_Toc4162"/>
      <w:bookmarkStart w:id="6" w:name="_Toc10834"/>
      <w:bookmarkStart w:id="7" w:name="_Toc16770"/>
      <w:bookmarkStart w:id="8" w:name="_Toc529"/>
      <w:bookmarkStart w:id="9" w:name="_Toc20170"/>
      <w:r>
        <w:rPr>
          <w:rFonts w:hint="eastAsia" w:ascii="宋体" w:hAnsi="宋体" w:eastAsia="宋体" w:cs="宋体"/>
          <w:sz w:val="42"/>
          <w:szCs w:val="42"/>
          <w:shd w:val="clear" w:color="auto" w:fill="FFFFFF"/>
          <w:lang w:val="en-US" w:eastAsia="zh-CN"/>
        </w:rPr>
        <w:t>四川省阿坝州松潘县人民防空办公室</w:t>
      </w:r>
      <w:bookmarkEnd w:id="5"/>
      <w:bookmarkEnd w:id="6"/>
      <w:bookmarkEnd w:id="7"/>
      <w:bookmarkEnd w:id="8"/>
      <w:bookmarkEnd w:id="9"/>
    </w:p>
    <w:p>
      <w:pPr>
        <w:pStyle w:val="10"/>
        <w:keepNext w:val="0"/>
        <w:keepLines w:val="0"/>
        <w:widowControl/>
        <w:suppressLineNumbers w:val="0"/>
        <w:spacing w:before="0" w:beforeAutospacing="0"/>
        <w:ind w:left="0"/>
        <w:jc w:val="center"/>
        <w:outlineLvl w:val="0"/>
        <w:rPr>
          <w:rFonts w:hint="eastAsia" w:ascii="宋体" w:hAnsi="宋体" w:eastAsia="宋体" w:cs="宋体"/>
          <w:sz w:val="42"/>
          <w:szCs w:val="42"/>
          <w:shd w:val="clear" w:color="auto" w:fill="FFFFFF"/>
          <w:lang w:val="en-US" w:eastAsia="zh-CN"/>
        </w:rPr>
      </w:pPr>
      <w:bookmarkStart w:id="10" w:name="_Toc8015"/>
      <w:bookmarkStart w:id="11" w:name="_Toc8407"/>
      <w:bookmarkStart w:id="12" w:name="_Toc22607"/>
      <w:bookmarkStart w:id="13" w:name="_Toc23195"/>
      <w:r>
        <w:rPr>
          <w:rFonts w:hint="eastAsia" w:ascii="宋体" w:hAnsi="宋体" w:eastAsia="宋体" w:cs="宋体"/>
          <w:sz w:val="42"/>
          <w:szCs w:val="42"/>
          <w:shd w:val="clear" w:color="auto" w:fill="FFFFFF"/>
          <w:lang w:val="en-US" w:eastAsia="zh-CN"/>
        </w:rPr>
        <w:t>部门决算公开</w:t>
      </w:r>
      <w:bookmarkEnd w:id="10"/>
      <w:bookmarkEnd w:id="11"/>
      <w:bookmarkEnd w:id="12"/>
      <w:bookmarkEnd w:id="13"/>
    </w:p>
    <w:p>
      <w:pPr>
        <w:pStyle w:val="10"/>
        <w:keepNext w:val="0"/>
        <w:keepLines w:val="0"/>
        <w:widowControl/>
        <w:suppressLineNumbers w:val="0"/>
        <w:spacing w:before="0" w:beforeAutospacing="0"/>
        <w:ind w:left="0"/>
        <w:jc w:val="center"/>
        <w:outlineLvl w:val="9"/>
        <w:rPr>
          <w:rFonts w:hint="eastAsia" w:ascii="宋体" w:hAnsi="宋体" w:eastAsia="宋体" w:cs="宋体"/>
          <w:sz w:val="42"/>
          <w:szCs w:val="42"/>
          <w:shd w:val="clear" w:color="auto" w:fill="FFFFFF"/>
          <w:lang w:val="en-US" w:eastAsia="zh-CN"/>
        </w:rPr>
      </w:pPr>
      <w:r>
        <w:rPr>
          <w:rFonts w:hint="eastAsia" w:ascii="宋体" w:hAnsi="宋体" w:eastAsia="宋体" w:cs="宋体"/>
          <w:sz w:val="42"/>
          <w:szCs w:val="42"/>
          <w:shd w:val="clear" w:color="auto" w:fill="FFFFFF"/>
          <w:lang w:val="en-US" w:eastAsia="zh-CN"/>
        </w:rPr>
        <w:t xml:space="preserve"> </w:t>
      </w:r>
    </w:p>
    <w:p>
      <w:pPr>
        <w:pStyle w:val="10"/>
        <w:keepNext w:val="0"/>
        <w:keepLines w:val="0"/>
        <w:widowControl/>
        <w:suppressLineNumbers w:val="0"/>
        <w:spacing w:before="0" w:beforeAutospacing="0"/>
        <w:ind w:left="0"/>
        <w:jc w:val="center"/>
        <w:outlineLvl w:val="9"/>
        <w:rPr>
          <w:rFonts w:hint="eastAsia" w:ascii="宋体" w:hAnsi="宋体" w:eastAsia="宋体" w:cs="宋体"/>
          <w:sz w:val="42"/>
          <w:szCs w:val="42"/>
          <w:shd w:val="clear" w:color="auto" w:fill="FFFFFF"/>
          <w:lang w:val="en-US" w:eastAsia="zh-CN"/>
        </w:rPr>
      </w:pPr>
      <w:r>
        <w:rPr>
          <w:rFonts w:hint="eastAsia" w:ascii="宋体" w:hAnsi="宋体" w:eastAsia="宋体" w:cs="宋体"/>
          <w:sz w:val="42"/>
          <w:szCs w:val="42"/>
          <w:shd w:val="clear" w:color="auto" w:fill="FFFFFF"/>
          <w:lang w:val="en-US" w:eastAsia="zh-CN"/>
        </w:rPr>
        <w:t xml:space="preserve"> </w:t>
      </w:r>
    </w:p>
    <w:p>
      <w:pPr>
        <w:pStyle w:val="10"/>
        <w:keepNext w:val="0"/>
        <w:keepLines w:val="0"/>
        <w:widowControl/>
        <w:suppressLineNumbers w:val="0"/>
        <w:spacing w:before="0" w:beforeAutospacing="0"/>
        <w:ind w:left="0"/>
        <w:jc w:val="center"/>
        <w:outlineLvl w:val="9"/>
        <w:rPr>
          <w:rFonts w:hint="eastAsia" w:ascii="宋体" w:hAnsi="宋体" w:eastAsia="宋体" w:cs="宋体"/>
          <w:sz w:val="42"/>
          <w:szCs w:val="42"/>
          <w:shd w:val="clear" w:color="auto" w:fill="FFFFFF"/>
          <w:lang w:val="en-US" w:eastAsia="zh-CN"/>
        </w:rPr>
      </w:pPr>
      <w:r>
        <w:rPr>
          <w:rFonts w:hint="eastAsia" w:ascii="宋体" w:hAnsi="宋体" w:eastAsia="宋体" w:cs="宋体"/>
          <w:sz w:val="42"/>
          <w:szCs w:val="42"/>
          <w:shd w:val="clear" w:color="auto" w:fill="FFFFFF"/>
          <w:lang w:val="en-US" w:eastAsia="zh-CN"/>
        </w:rPr>
        <w:t xml:space="preserve"> </w:t>
      </w:r>
    </w:p>
    <w:p>
      <w:pPr>
        <w:pStyle w:val="10"/>
        <w:keepNext w:val="0"/>
        <w:keepLines w:val="0"/>
        <w:widowControl/>
        <w:suppressLineNumbers w:val="0"/>
        <w:spacing w:before="0" w:beforeAutospacing="0"/>
        <w:ind w:left="0"/>
        <w:jc w:val="center"/>
        <w:outlineLvl w:val="9"/>
        <w:rPr>
          <w:rFonts w:hint="eastAsia" w:ascii="宋体" w:hAnsi="宋体" w:eastAsia="宋体" w:cs="宋体"/>
          <w:sz w:val="42"/>
          <w:szCs w:val="42"/>
          <w:shd w:val="clear" w:color="auto" w:fill="FFFFFF"/>
          <w:lang w:val="en-US" w:eastAsia="zh-CN"/>
        </w:rPr>
      </w:pPr>
      <w:r>
        <w:rPr>
          <w:rFonts w:hint="eastAsia" w:ascii="宋体" w:hAnsi="宋体" w:eastAsia="宋体" w:cs="宋体"/>
          <w:sz w:val="42"/>
          <w:szCs w:val="42"/>
          <w:shd w:val="clear" w:color="auto" w:fill="FFFFFF"/>
          <w:lang w:val="en-US" w:eastAsia="zh-CN"/>
        </w:rPr>
        <w:t xml:space="preserve"> </w:t>
      </w:r>
    </w:p>
    <w:p>
      <w:pPr>
        <w:pStyle w:val="10"/>
        <w:keepNext w:val="0"/>
        <w:keepLines w:val="0"/>
        <w:widowControl/>
        <w:suppressLineNumbers w:val="0"/>
        <w:spacing w:before="0" w:beforeAutospacing="0"/>
        <w:ind w:left="0"/>
        <w:jc w:val="center"/>
        <w:outlineLvl w:val="9"/>
        <w:rPr>
          <w:rFonts w:hint="eastAsia" w:ascii="宋体" w:hAnsi="宋体" w:eastAsia="宋体" w:cs="宋体"/>
          <w:sz w:val="42"/>
          <w:szCs w:val="42"/>
          <w:shd w:val="clear" w:color="auto" w:fill="FFFFFF"/>
          <w:lang w:val="en-US" w:eastAsia="zh-CN"/>
        </w:rPr>
      </w:pPr>
      <w:r>
        <w:rPr>
          <w:rFonts w:hint="eastAsia" w:ascii="宋体" w:hAnsi="宋体" w:eastAsia="宋体" w:cs="宋体"/>
          <w:sz w:val="42"/>
          <w:szCs w:val="42"/>
          <w:shd w:val="clear" w:color="auto" w:fill="FFFFFF"/>
          <w:lang w:val="en-US" w:eastAsia="zh-CN"/>
        </w:rPr>
        <w:t xml:space="preserve"> </w:t>
      </w:r>
    </w:p>
    <w:p>
      <w:pPr>
        <w:pStyle w:val="10"/>
        <w:keepNext w:val="0"/>
        <w:keepLines w:val="0"/>
        <w:widowControl/>
        <w:suppressLineNumbers w:val="0"/>
        <w:spacing w:before="0" w:beforeAutospacing="0"/>
        <w:ind w:left="0"/>
        <w:jc w:val="center"/>
        <w:outlineLvl w:val="9"/>
        <w:rPr>
          <w:rFonts w:hint="eastAsia" w:ascii="宋体" w:hAnsi="宋体" w:eastAsia="宋体" w:cs="宋体"/>
          <w:sz w:val="42"/>
          <w:szCs w:val="42"/>
          <w:shd w:val="clear" w:color="auto" w:fill="FFFFFF"/>
          <w:lang w:val="en-US" w:eastAsia="zh-CN"/>
        </w:rPr>
      </w:pPr>
      <w:r>
        <w:rPr>
          <w:rFonts w:hint="eastAsia" w:ascii="宋体" w:hAnsi="宋体" w:eastAsia="宋体" w:cs="宋体"/>
          <w:sz w:val="42"/>
          <w:szCs w:val="42"/>
          <w:shd w:val="clear" w:color="auto" w:fill="FFFFFF"/>
          <w:lang w:val="en-US" w:eastAsia="zh-CN"/>
        </w:rPr>
        <w:t xml:space="preserve"> </w:t>
      </w:r>
    </w:p>
    <w:p>
      <w:pPr>
        <w:pStyle w:val="10"/>
        <w:keepNext w:val="0"/>
        <w:keepLines w:val="0"/>
        <w:widowControl/>
        <w:suppressLineNumbers w:val="0"/>
        <w:spacing w:before="0" w:beforeAutospacing="0"/>
        <w:ind w:left="0"/>
        <w:jc w:val="center"/>
        <w:outlineLvl w:val="9"/>
        <w:rPr>
          <w:rFonts w:hint="eastAsia" w:ascii="宋体" w:hAnsi="宋体" w:eastAsia="宋体" w:cs="宋体"/>
          <w:sz w:val="42"/>
          <w:szCs w:val="42"/>
          <w:shd w:val="clear" w:color="auto" w:fill="FFFFFF"/>
          <w:lang w:val="en-US" w:eastAsia="zh-CN"/>
        </w:rPr>
      </w:pPr>
      <w:r>
        <w:rPr>
          <w:rFonts w:hint="eastAsia" w:ascii="宋体" w:hAnsi="宋体" w:eastAsia="宋体" w:cs="宋体"/>
          <w:sz w:val="42"/>
          <w:szCs w:val="42"/>
          <w:shd w:val="clear" w:color="auto" w:fill="FFFFFF"/>
          <w:lang w:val="en-US" w:eastAsia="zh-CN"/>
        </w:rPr>
        <w:t xml:space="preserve"> </w:t>
      </w:r>
    </w:p>
    <w:p>
      <w:pPr>
        <w:pStyle w:val="10"/>
        <w:keepNext w:val="0"/>
        <w:keepLines w:val="0"/>
        <w:widowControl/>
        <w:suppressLineNumbers w:val="0"/>
        <w:spacing w:before="0" w:beforeAutospacing="0"/>
        <w:ind w:left="0"/>
        <w:jc w:val="center"/>
        <w:rPr>
          <w:rFonts w:hint="eastAsia"/>
          <w:shd w:val="clear" w:color="auto" w:fill="FFFFFF"/>
          <w:lang w:val="en-US" w:eastAsia="zh-CN"/>
        </w:rPr>
      </w:pPr>
      <w:r>
        <w:rPr>
          <w:rFonts w:hint="eastAsia"/>
          <w:shd w:val="clear" w:color="auto" w:fill="FFFFFF"/>
          <w:lang w:val="en-US" w:eastAsia="zh-CN"/>
        </w:rPr>
        <w:t>已经保密审查、内容审定，同意对外公开</w:t>
      </w:r>
    </w:p>
    <w:p>
      <w:pPr>
        <w:pStyle w:val="10"/>
        <w:keepNext w:val="0"/>
        <w:keepLines w:val="0"/>
        <w:widowControl/>
        <w:suppressLineNumbers w:val="0"/>
        <w:spacing w:before="0" w:beforeAutospacing="0"/>
        <w:ind w:left="0"/>
        <w:jc w:val="center"/>
        <w:rPr>
          <w:rFonts w:hint="eastAsia"/>
          <w:shd w:val="clear" w:color="auto" w:fill="FFFFFF"/>
          <w:lang w:val="en-US" w:eastAsia="zh-CN"/>
        </w:rPr>
      </w:pPr>
      <w:r>
        <w:rPr>
          <w:rFonts w:hint="eastAsia"/>
          <w:shd w:val="clear" w:color="auto" w:fill="FFFFFF"/>
          <w:lang w:val="en-US" w:eastAsia="zh-CN"/>
        </w:rPr>
        <w:t xml:space="preserve">  </w:t>
      </w:r>
    </w:p>
    <w:p>
      <w:pPr>
        <w:pStyle w:val="10"/>
        <w:keepNext w:val="0"/>
        <w:keepLines w:val="0"/>
        <w:widowControl/>
        <w:suppressLineNumbers w:val="0"/>
        <w:spacing w:before="0" w:beforeAutospacing="0"/>
        <w:ind w:left="0"/>
        <w:jc w:val="center"/>
        <w:rPr>
          <w:rFonts w:hint="eastAsia"/>
          <w:shd w:val="clear" w:color="auto" w:fill="FFFFFF"/>
          <w:lang w:val="en-US" w:eastAsia="zh-CN"/>
        </w:rPr>
      </w:pPr>
      <w:r>
        <w:rPr>
          <w:rFonts w:hint="eastAsia"/>
          <w:shd w:val="clear" w:color="auto" w:fill="FFFFFF"/>
          <w:lang w:val="en-US" w:eastAsia="zh-CN"/>
        </w:rPr>
        <w:br w:type="textWrapping"/>
      </w:r>
      <w:r>
        <w:rPr>
          <w:rFonts w:hint="eastAsia"/>
          <w:shd w:val="clear" w:color="auto" w:fill="FFFFFF"/>
          <w:lang w:val="en-US" w:eastAsia="zh-CN"/>
        </w:rPr>
        <w:t>目录</w:t>
      </w:r>
    </w:p>
    <w:p>
      <w:pPr>
        <w:pStyle w:val="10"/>
        <w:keepNext w:val="0"/>
        <w:keepLines w:val="0"/>
        <w:widowControl/>
        <w:suppressLineNumbers w:val="0"/>
        <w:spacing w:before="0" w:beforeAutospacing="0"/>
        <w:ind w:left="0"/>
        <w:jc w:val="center"/>
        <w:outlineLvl w:val="9"/>
        <w:rPr>
          <w:rFonts w:hint="eastAsia" w:ascii="宋体" w:hAnsi="宋体" w:eastAsia="宋体" w:cs="宋体"/>
          <w:sz w:val="42"/>
          <w:szCs w:val="42"/>
          <w:shd w:val="clear" w:color="auto" w:fill="FFFFFF"/>
          <w:lang w:val="en-US" w:eastAsia="zh-CN"/>
        </w:rPr>
      </w:pPr>
      <w:r>
        <w:rPr>
          <w:rFonts w:hint="eastAsia" w:ascii="宋体" w:hAnsi="宋体" w:eastAsia="宋体" w:cs="宋体"/>
          <w:sz w:val="42"/>
          <w:szCs w:val="42"/>
          <w:shd w:val="clear" w:color="auto" w:fill="FFFFFF"/>
          <w:lang w:val="en-US" w:eastAsia="zh-CN"/>
        </w:rPr>
        <w:t xml:space="preserve"> </w:t>
      </w:r>
    </w:p>
    <w:p>
      <w:pPr>
        <w:pStyle w:val="10"/>
        <w:keepNext w:val="0"/>
        <w:keepLines w:val="0"/>
        <w:widowControl/>
        <w:suppressLineNumbers w:val="0"/>
        <w:spacing w:before="0" w:beforeAutospacing="0"/>
        <w:ind w:left="0"/>
        <w:jc w:val="center"/>
        <w:rPr>
          <w:rFonts w:hint="default"/>
          <w:shd w:val="clear" w:color="auto" w:fill="FFFFFF"/>
          <w:lang w:val="en-US" w:eastAsia="zh-CN"/>
        </w:rPr>
        <w:sectPr>
          <w:footerReference r:id="rId4" w:type="default"/>
          <w:footerReference r:id="rId5" w:type="even"/>
          <w:pgSz w:w="11915" w:h="16851"/>
          <w:pgMar w:top="1440" w:right="1800" w:bottom="1440" w:left="1800" w:header="851" w:footer="992" w:gutter="0"/>
          <w:pgNumType w:fmt="decimal"/>
          <w:cols w:space="0" w:num="1"/>
          <w:docGrid w:type="lines" w:linePitch="312" w:charSpace="0"/>
        </w:sectPr>
      </w:pPr>
      <w:r>
        <w:rPr>
          <w:rFonts w:hint="eastAsia"/>
          <w:shd w:val="clear" w:color="auto" w:fill="FFFFFF"/>
          <w:lang w:val="en-US" w:eastAsia="zh-CN"/>
        </w:rPr>
        <w:t>公开时间：2023年9月10日</w:t>
      </w:r>
    </w:p>
    <w:sdt>
      <w:sdtPr>
        <w:rPr>
          <w:rFonts w:hint="eastAsia" w:ascii="方正小标宋简体" w:hAnsi="方正小标宋简体" w:eastAsia="方正小标宋简体" w:cs="方正小标宋简体"/>
          <w:kern w:val="0"/>
          <w:sz w:val="44"/>
          <w:szCs w:val="44"/>
          <w:lang w:val="en-US" w:eastAsia="zh-CN" w:bidi="ar"/>
        </w:rPr>
        <w:id w:val="147475122"/>
        <w15:color w:val="DBDBDB"/>
        <w:docPartObj>
          <w:docPartGallery w:val="Table of Contents"/>
          <w:docPartUnique/>
        </w:docPartObj>
      </w:sdtPr>
      <w:sdtEndPr>
        <w:rPr>
          <w:rFonts w:hint="eastAsia" w:ascii="方正小标宋简体" w:hAnsi="方正小标宋简体" w:eastAsia="方正小标宋简体" w:cs="方正小标宋简体"/>
          <w:b/>
          <w:color w:val="auto"/>
          <w:kern w:val="0"/>
          <w:sz w:val="24"/>
          <w:szCs w:val="44"/>
          <w:lang w:val="en-US" w:eastAsia="zh-CN" w:bidi="ar"/>
        </w:rPr>
      </w:sdtEndPr>
      <w:sdtContent>
        <w:p>
          <w:pPr>
            <w:spacing w:before="0" w:beforeLines="0" w:after="0" w:afterLines="0" w:line="240" w:lineRule="auto"/>
            <w:ind w:left="0" w:leftChars="0" w:right="0" w:rightChars="0" w:firstLine="0" w:firstLineChars="0"/>
            <w:jc w:val="center"/>
            <w:rPr>
              <w:b/>
            </w:rPr>
          </w:pPr>
          <w:r>
            <w:rPr>
              <w:rFonts w:hint="eastAsia" w:ascii="方正小标宋简体" w:hAnsi="方正小标宋简体" w:eastAsia="方正小标宋简体" w:cs="方正小标宋简体"/>
              <w:sz w:val="44"/>
              <w:szCs w:val="44"/>
            </w:rPr>
            <w:t>目录</w:t>
          </w:r>
          <w:r>
            <w:rPr>
              <w:rFonts w:hint="eastAsia" w:ascii="方正小标宋简体" w:hAnsi="方正小标宋简体" w:eastAsia="方正小标宋简体" w:cs="方正小标宋简体"/>
              <w:color w:val="auto"/>
              <w:sz w:val="44"/>
              <w:szCs w:val="44"/>
              <w:lang w:eastAsia="zh-CN"/>
            </w:rPr>
            <w:fldChar w:fldCharType="begin"/>
          </w:r>
          <w:r>
            <w:rPr>
              <w:rFonts w:hint="eastAsia" w:ascii="方正小标宋简体" w:hAnsi="方正小标宋简体" w:eastAsia="方正小标宋简体" w:cs="方正小标宋简体"/>
              <w:color w:val="auto"/>
              <w:sz w:val="44"/>
              <w:szCs w:val="44"/>
              <w:lang w:eastAsia="zh-CN"/>
            </w:rPr>
            <w:instrText xml:space="preserve">TOC \o "1-2" \h \u </w:instrText>
          </w:r>
          <w:r>
            <w:rPr>
              <w:rFonts w:hint="eastAsia" w:ascii="方正小标宋简体" w:hAnsi="方正小标宋简体" w:eastAsia="方正小标宋简体" w:cs="方正小标宋简体"/>
              <w:color w:val="auto"/>
              <w:sz w:val="44"/>
              <w:szCs w:val="44"/>
              <w:lang w:eastAsia="zh-CN"/>
            </w:rPr>
            <w:fldChar w:fldCharType="separate"/>
          </w:r>
        </w:p>
        <w:p>
          <w:pPr>
            <w:pStyle w:val="15"/>
            <w:tabs>
              <w:tab w:val="right" w:leader="dot" w:pos="8854"/>
            </w:tabs>
            <w:rPr>
              <w:b/>
            </w:rPr>
          </w:pPr>
          <w:r>
            <w:rPr>
              <w:rFonts w:hint="eastAsia" w:ascii="方正小标宋简体" w:hAnsi="方正小标宋简体" w:eastAsia="方正小标宋简体" w:cs="方正小标宋简体"/>
              <w:b/>
              <w:color w:val="auto"/>
              <w:szCs w:val="44"/>
              <w:lang w:eastAsia="zh-CN"/>
            </w:rPr>
            <w:fldChar w:fldCharType="begin"/>
          </w:r>
          <w:r>
            <w:rPr>
              <w:rFonts w:hint="eastAsia" w:ascii="方正小标宋简体" w:hAnsi="方正小标宋简体" w:eastAsia="方正小标宋简体" w:cs="方正小标宋简体"/>
              <w:b/>
              <w:szCs w:val="44"/>
              <w:lang w:eastAsia="zh-CN"/>
            </w:rPr>
            <w:instrText xml:space="preserve"> HYPERLINK \l _Toc16401 </w:instrText>
          </w:r>
          <w:r>
            <w:rPr>
              <w:rFonts w:hint="eastAsia" w:ascii="方正小标宋简体" w:hAnsi="方正小标宋简体" w:eastAsia="方正小标宋简体" w:cs="方正小标宋简体"/>
              <w:b/>
              <w:szCs w:val="44"/>
              <w:lang w:eastAsia="zh-CN"/>
            </w:rPr>
            <w:fldChar w:fldCharType="separate"/>
          </w:r>
          <w:r>
            <w:rPr>
              <w:rFonts w:hint="eastAsia" w:ascii="方正小标宋简体" w:hAnsi="方正小标宋简体" w:eastAsia="方正小标宋简体" w:cs="方正小标宋简体"/>
              <w:b/>
              <w:szCs w:val="44"/>
              <w:lang w:eastAsia="zh-CN"/>
            </w:rPr>
            <w:t>第一部分 单位概况</w:t>
          </w:r>
          <w:r>
            <w:rPr>
              <w:b/>
            </w:rPr>
            <w:tab/>
          </w:r>
          <w:r>
            <w:rPr>
              <w:b/>
            </w:rPr>
            <w:fldChar w:fldCharType="begin"/>
          </w:r>
          <w:r>
            <w:rPr>
              <w:b/>
            </w:rPr>
            <w:instrText xml:space="preserve"> PAGEREF _Toc16401 \h </w:instrText>
          </w:r>
          <w:r>
            <w:rPr>
              <w:b/>
            </w:rPr>
            <w:fldChar w:fldCharType="separate"/>
          </w:r>
          <w:r>
            <w:rPr>
              <w:b/>
            </w:rPr>
            <w:t>3</w:t>
          </w:r>
          <w:r>
            <w:rPr>
              <w:b/>
            </w:rPr>
            <w:fldChar w:fldCharType="end"/>
          </w:r>
          <w:r>
            <w:rPr>
              <w:rFonts w:hint="eastAsia" w:ascii="方正小标宋简体" w:hAnsi="方正小标宋简体" w:eastAsia="方正小标宋简体" w:cs="方正小标宋简体"/>
              <w:b/>
              <w:color w:val="auto"/>
              <w:szCs w:val="44"/>
              <w:lang w:eastAsia="zh-CN"/>
            </w:rPr>
            <w:fldChar w:fldCharType="end"/>
          </w:r>
        </w:p>
        <w:p>
          <w:pPr>
            <w:pStyle w:val="16"/>
            <w:tabs>
              <w:tab w:val="right" w:leader="dot" w:pos="8854"/>
            </w:tabs>
          </w:pPr>
          <w:r>
            <w:rPr>
              <w:rFonts w:hint="eastAsia" w:ascii="方正小标宋简体" w:hAnsi="方正小标宋简体" w:eastAsia="方正小标宋简体" w:cs="方正小标宋简体"/>
              <w:color w:val="auto"/>
              <w:szCs w:val="44"/>
              <w:lang w:eastAsia="zh-CN"/>
            </w:rPr>
            <w:fldChar w:fldCharType="begin"/>
          </w:r>
          <w:r>
            <w:rPr>
              <w:rFonts w:hint="eastAsia" w:ascii="方正小标宋简体" w:hAnsi="方正小标宋简体" w:eastAsia="方正小标宋简体" w:cs="方正小标宋简体"/>
              <w:szCs w:val="44"/>
              <w:lang w:eastAsia="zh-CN"/>
            </w:rPr>
            <w:instrText xml:space="preserve"> HYPERLINK \l _Toc14130 </w:instrText>
          </w:r>
          <w:r>
            <w:rPr>
              <w:rFonts w:hint="eastAsia" w:ascii="方正小标宋简体" w:hAnsi="方正小标宋简体" w:eastAsia="方正小标宋简体" w:cs="方正小标宋简体"/>
              <w:szCs w:val="44"/>
              <w:lang w:eastAsia="zh-CN"/>
            </w:rPr>
            <w:fldChar w:fldCharType="separate"/>
          </w:r>
          <w:r>
            <w:rPr>
              <w:rFonts w:hint="eastAsia" w:ascii="黑体" w:hAnsi="黑体" w:eastAsia="黑体" w:cs="黑体"/>
              <w:szCs w:val="32"/>
              <w:lang w:eastAsia="zh-CN"/>
            </w:rPr>
            <w:t>一、主要职责</w:t>
          </w:r>
          <w:r>
            <w:tab/>
          </w:r>
          <w:r>
            <w:fldChar w:fldCharType="begin"/>
          </w:r>
          <w:r>
            <w:instrText xml:space="preserve"> PAGEREF _Toc14130 \h </w:instrText>
          </w:r>
          <w:r>
            <w:fldChar w:fldCharType="separate"/>
          </w:r>
          <w:r>
            <w:t>3</w:t>
          </w:r>
          <w:r>
            <w:fldChar w:fldCharType="end"/>
          </w:r>
          <w:r>
            <w:rPr>
              <w:rFonts w:hint="eastAsia" w:ascii="方正小标宋简体" w:hAnsi="方正小标宋简体" w:eastAsia="方正小标宋简体" w:cs="方正小标宋简体"/>
              <w:color w:val="auto"/>
              <w:szCs w:val="44"/>
              <w:lang w:eastAsia="zh-CN"/>
            </w:rPr>
            <w:fldChar w:fldCharType="end"/>
          </w:r>
        </w:p>
        <w:p>
          <w:pPr>
            <w:pStyle w:val="16"/>
            <w:tabs>
              <w:tab w:val="right" w:leader="dot" w:pos="8854"/>
            </w:tabs>
          </w:pPr>
          <w:r>
            <w:rPr>
              <w:rFonts w:hint="eastAsia" w:ascii="方正小标宋简体" w:hAnsi="方正小标宋简体" w:eastAsia="方正小标宋简体" w:cs="方正小标宋简体"/>
              <w:color w:val="auto"/>
              <w:szCs w:val="44"/>
              <w:lang w:eastAsia="zh-CN"/>
            </w:rPr>
            <w:fldChar w:fldCharType="begin"/>
          </w:r>
          <w:r>
            <w:rPr>
              <w:rFonts w:hint="eastAsia" w:ascii="方正小标宋简体" w:hAnsi="方正小标宋简体" w:eastAsia="方正小标宋简体" w:cs="方正小标宋简体"/>
              <w:szCs w:val="44"/>
              <w:lang w:eastAsia="zh-CN"/>
            </w:rPr>
            <w:instrText xml:space="preserve"> HYPERLINK \l _Toc15633 </w:instrText>
          </w:r>
          <w:r>
            <w:rPr>
              <w:rFonts w:hint="eastAsia" w:ascii="方正小标宋简体" w:hAnsi="方正小标宋简体" w:eastAsia="方正小标宋简体" w:cs="方正小标宋简体"/>
              <w:szCs w:val="44"/>
              <w:lang w:eastAsia="zh-CN"/>
            </w:rPr>
            <w:fldChar w:fldCharType="separate"/>
          </w:r>
          <w:r>
            <w:rPr>
              <w:rFonts w:hint="eastAsia" w:ascii="黑体" w:hAnsi="黑体" w:eastAsia="黑体" w:cs="黑体"/>
              <w:szCs w:val="32"/>
              <w:lang w:eastAsia="zh-CN"/>
            </w:rPr>
            <w:t>二、机构设置</w:t>
          </w:r>
          <w:r>
            <w:tab/>
          </w:r>
          <w:r>
            <w:fldChar w:fldCharType="begin"/>
          </w:r>
          <w:r>
            <w:instrText xml:space="preserve"> PAGEREF _Toc15633 \h </w:instrText>
          </w:r>
          <w:r>
            <w:fldChar w:fldCharType="separate"/>
          </w:r>
          <w:r>
            <w:t>5</w:t>
          </w:r>
          <w:r>
            <w:fldChar w:fldCharType="end"/>
          </w:r>
          <w:r>
            <w:rPr>
              <w:rFonts w:hint="eastAsia" w:ascii="方正小标宋简体" w:hAnsi="方正小标宋简体" w:eastAsia="方正小标宋简体" w:cs="方正小标宋简体"/>
              <w:color w:val="auto"/>
              <w:szCs w:val="44"/>
              <w:lang w:eastAsia="zh-CN"/>
            </w:rPr>
            <w:fldChar w:fldCharType="end"/>
          </w:r>
        </w:p>
        <w:p>
          <w:pPr>
            <w:pStyle w:val="15"/>
            <w:tabs>
              <w:tab w:val="right" w:leader="dot" w:pos="8854"/>
            </w:tabs>
            <w:rPr>
              <w:b/>
            </w:rPr>
          </w:pPr>
          <w:r>
            <w:rPr>
              <w:rFonts w:hint="eastAsia" w:ascii="方正小标宋简体" w:hAnsi="方正小标宋简体" w:eastAsia="方正小标宋简体" w:cs="方正小标宋简体"/>
              <w:b/>
              <w:color w:val="auto"/>
              <w:szCs w:val="44"/>
              <w:lang w:eastAsia="zh-CN"/>
            </w:rPr>
            <w:fldChar w:fldCharType="begin"/>
          </w:r>
          <w:r>
            <w:rPr>
              <w:rFonts w:hint="eastAsia" w:ascii="方正小标宋简体" w:hAnsi="方正小标宋简体" w:eastAsia="方正小标宋简体" w:cs="方正小标宋简体"/>
              <w:b/>
              <w:szCs w:val="44"/>
              <w:lang w:eastAsia="zh-CN"/>
            </w:rPr>
            <w:instrText xml:space="preserve"> HYPERLINK \l _Toc27800 </w:instrText>
          </w:r>
          <w:r>
            <w:rPr>
              <w:rFonts w:hint="eastAsia" w:ascii="方正小标宋简体" w:hAnsi="方正小标宋简体" w:eastAsia="方正小标宋简体" w:cs="方正小标宋简体"/>
              <w:b/>
              <w:szCs w:val="44"/>
              <w:lang w:eastAsia="zh-CN"/>
            </w:rPr>
            <w:fldChar w:fldCharType="separate"/>
          </w:r>
          <w:r>
            <w:rPr>
              <w:rFonts w:hint="eastAsia" w:ascii="方正小标宋简体" w:hAnsi="方正小标宋简体" w:eastAsia="方正小标宋简体" w:cs="方正小标宋简体"/>
              <w:b/>
              <w:szCs w:val="44"/>
              <w:lang w:eastAsia="zh-CN"/>
            </w:rPr>
            <w:t>第二部分 2022年度单位决算情况说明</w:t>
          </w:r>
          <w:r>
            <w:rPr>
              <w:b/>
            </w:rPr>
            <w:tab/>
          </w:r>
          <w:r>
            <w:rPr>
              <w:b/>
            </w:rPr>
            <w:fldChar w:fldCharType="begin"/>
          </w:r>
          <w:r>
            <w:rPr>
              <w:b/>
            </w:rPr>
            <w:instrText xml:space="preserve"> PAGEREF _Toc27800 \h </w:instrText>
          </w:r>
          <w:r>
            <w:rPr>
              <w:b/>
            </w:rPr>
            <w:fldChar w:fldCharType="separate"/>
          </w:r>
          <w:r>
            <w:rPr>
              <w:b/>
            </w:rPr>
            <w:t>6</w:t>
          </w:r>
          <w:r>
            <w:rPr>
              <w:b/>
            </w:rPr>
            <w:fldChar w:fldCharType="end"/>
          </w:r>
          <w:r>
            <w:rPr>
              <w:rFonts w:hint="eastAsia" w:ascii="方正小标宋简体" w:hAnsi="方正小标宋简体" w:eastAsia="方正小标宋简体" w:cs="方正小标宋简体"/>
              <w:b/>
              <w:color w:val="auto"/>
              <w:szCs w:val="44"/>
              <w:lang w:eastAsia="zh-CN"/>
            </w:rPr>
            <w:fldChar w:fldCharType="end"/>
          </w:r>
        </w:p>
        <w:p>
          <w:pPr>
            <w:pStyle w:val="16"/>
            <w:tabs>
              <w:tab w:val="right" w:leader="dot" w:pos="8854"/>
            </w:tabs>
          </w:pPr>
          <w:r>
            <w:rPr>
              <w:rFonts w:hint="eastAsia" w:ascii="方正小标宋简体" w:hAnsi="方正小标宋简体" w:eastAsia="方正小标宋简体" w:cs="方正小标宋简体"/>
              <w:color w:val="auto"/>
              <w:szCs w:val="44"/>
              <w:lang w:eastAsia="zh-CN"/>
            </w:rPr>
            <w:fldChar w:fldCharType="begin"/>
          </w:r>
          <w:r>
            <w:rPr>
              <w:rFonts w:hint="eastAsia" w:ascii="方正小标宋简体" w:hAnsi="方正小标宋简体" w:eastAsia="方正小标宋简体" w:cs="方正小标宋简体"/>
              <w:szCs w:val="44"/>
              <w:lang w:eastAsia="zh-CN"/>
            </w:rPr>
            <w:instrText xml:space="preserve"> HYPERLINK \l _Toc20935 </w:instrText>
          </w:r>
          <w:r>
            <w:rPr>
              <w:rFonts w:hint="eastAsia" w:ascii="方正小标宋简体" w:hAnsi="方正小标宋简体" w:eastAsia="方正小标宋简体" w:cs="方正小标宋简体"/>
              <w:szCs w:val="44"/>
              <w:lang w:eastAsia="zh-CN"/>
            </w:rPr>
            <w:fldChar w:fldCharType="separate"/>
          </w:r>
          <w:r>
            <w:rPr>
              <w:rFonts w:hint="eastAsia" w:ascii="黑体" w:hAnsi="黑体" w:eastAsia="黑体" w:cs="黑体"/>
              <w:szCs w:val="32"/>
              <w:lang w:eastAsia="zh-CN"/>
            </w:rPr>
            <w:t>一、收入支出决算总体情况说明</w:t>
          </w:r>
          <w:r>
            <w:tab/>
          </w:r>
          <w:r>
            <w:fldChar w:fldCharType="begin"/>
          </w:r>
          <w:r>
            <w:instrText xml:space="preserve"> PAGEREF _Toc20935 \h </w:instrText>
          </w:r>
          <w:r>
            <w:fldChar w:fldCharType="separate"/>
          </w:r>
          <w:r>
            <w:t>6</w:t>
          </w:r>
          <w:r>
            <w:fldChar w:fldCharType="end"/>
          </w:r>
          <w:r>
            <w:rPr>
              <w:rFonts w:hint="eastAsia" w:ascii="方正小标宋简体" w:hAnsi="方正小标宋简体" w:eastAsia="方正小标宋简体" w:cs="方正小标宋简体"/>
              <w:color w:val="auto"/>
              <w:szCs w:val="44"/>
              <w:lang w:eastAsia="zh-CN"/>
            </w:rPr>
            <w:fldChar w:fldCharType="end"/>
          </w:r>
        </w:p>
        <w:p>
          <w:pPr>
            <w:pStyle w:val="16"/>
            <w:tabs>
              <w:tab w:val="right" w:leader="dot" w:pos="8854"/>
            </w:tabs>
          </w:pPr>
          <w:r>
            <w:rPr>
              <w:rFonts w:hint="eastAsia" w:ascii="方正小标宋简体" w:hAnsi="方正小标宋简体" w:eastAsia="方正小标宋简体" w:cs="方正小标宋简体"/>
              <w:color w:val="auto"/>
              <w:szCs w:val="44"/>
              <w:lang w:eastAsia="zh-CN"/>
            </w:rPr>
            <w:fldChar w:fldCharType="begin"/>
          </w:r>
          <w:r>
            <w:rPr>
              <w:rFonts w:hint="eastAsia" w:ascii="方正小标宋简体" w:hAnsi="方正小标宋简体" w:eastAsia="方正小标宋简体" w:cs="方正小标宋简体"/>
              <w:szCs w:val="44"/>
              <w:lang w:eastAsia="zh-CN"/>
            </w:rPr>
            <w:instrText xml:space="preserve"> HYPERLINK \l _Toc24927 </w:instrText>
          </w:r>
          <w:r>
            <w:rPr>
              <w:rFonts w:hint="eastAsia" w:ascii="方正小标宋简体" w:hAnsi="方正小标宋简体" w:eastAsia="方正小标宋简体" w:cs="方正小标宋简体"/>
              <w:szCs w:val="44"/>
              <w:lang w:eastAsia="zh-CN"/>
            </w:rPr>
            <w:fldChar w:fldCharType="separate"/>
          </w:r>
          <w:r>
            <w:rPr>
              <w:rFonts w:hint="eastAsia" w:ascii="黑体" w:hAnsi="黑体" w:eastAsia="黑体" w:cs="黑体"/>
              <w:szCs w:val="32"/>
              <w:lang w:eastAsia="zh-CN"/>
            </w:rPr>
            <w:t>二、收入决算情况说明</w:t>
          </w:r>
          <w:r>
            <w:tab/>
          </w:r>
          <w:r>
            <w:fldChar w:fldCharType="begin"/>
          </w:r>
          <w:r>
            <w:instrText xml:space="preserve"> PAGEREF _Toc24927 \h </w:instrText>
          </w:r>
          <w:r>
            <w:fldChar w:fldCharType="separate"/>
          </w:r>
          <w:r>
            <w:t>6</w:t>
          </w:r>
          <w:r>
            <w:fldChar w:fldCharType="end"/>
          </w:r>
          <w:r>
            <w:rPr>
              <w:rFonts w:hint="eastAsia" w:ascii="方正小标宋简体" w:hAnsi="方正小标宋简体" w:eastAsia="方正小标宋简体" w:cs="方正小标宋简体"/>
              <w:color w:val="auto"/>
              <w:szCs w:val="44"/>
              <w:lang w:eastAsia="zh-CN"/>
            </w:rPr>
            <w:fldChar w:fldCharType="end"/>
          </w:r>
        </w:p>
        <w:p>
          <w:pPr>
            <w:pStyle w:val="16"/>
            <w:tabs>
              <w:tab w:val="right" w:leader="dot" w:pos="8854"/>
            </w:tabs>
          </w:pPr>
          <w:r>
            <w:rPr>
              <w:rFonts w:hint="eastAsia" w:ascii="方正小标宋简体" w:hAnsi="方正小标宋简体" w:eastAsia="方正小标宋简体" w:cs="方正小标宋简体"/>
              <w:color w:val="auto"/>
              <w:szCs w:val="44"/>
              <w:lang w:eastAsia="zh-CN"/>
            </w:rPr>
            <w:fldChar w:fldCharType="begin"/>
          </w:r>
          <w:r>
            <w:rPr>
              <w:rFonts w:hint="eastAsia" w:ascii="方正小标宋简体" w:hAnsi="方正小标宋简体" w:eastAsia="方正小标宋简体" w:cs="方正小标宋简体"/>
              <w:szCs w:val="44"/>
              <w:lang w:eastAsia="zh-CN"/>
            </w:rPr>
            <w:instrText xml:space="preserve"> HYPERLINK \l _Toc26074 </w:instrText>
          </w:r>
          <w:r>
            <w:rPr>
              <w:rFonts w:hint="eastAsia" w:ascii="方正小标宋简体" w:hAnsi="方正小标宋简体" w:eastAsia="方正小标宋简体" w:cs="方正小标宋简体"/>
              <w:szCs w:val="44"/>
              <w:lang w:eastAsia="zh-CN"/>
            </w:rPr>
            <w:fldChar w:fldCharType="separate"/>
          </w:r>
          <w:r>
            <w:rPr>
              <w:rFonts w:hint="eastAsia" w:ascii="黑体" w:hAnsi="黑体" w:eastAsia="黑体" w:cs="黑体"/>
              <w:szCs w:val="32"/>
              <w:lang w:eastAsia="zh-CN"/>
            </w:rPr>
            <w:t>三、支出决算情况说明</w:t>
          </w:r>
          <w:r>
            <w:tab/>
          </w:r>
          <w:r>
            <w:fldChar w:fldCharType="begin"/>
          </w:r>
          <w:r>
            <w:instrText xml:space="preserve"> PAGEREF _Toc26074 \h </w:instrText>
          </w:r>
          <w:r>
            <w:fldChar w:fldCharType="separate"/>
          </w:r>
          <w:r>
            <w:t>6</w:t>
          </w:r>
          <w:r>
            <w:fldChar w:fldCharType="end"/>
          </w:r>
          <w:r>
            <w:rPr>
              <w:rFonts w:hint="eastAsia" w:ascii="方正小标宋简体" w:hAnsi="方正小标宋简体" w:eastAsia="方正小标宋简体" w:cs="方正小标宋简体"/>
              <w:color w:val="auto"/>
              <w:szCs w:val="44"/>
              <w:lang w:eastAsia="zh-CN"/>
            </w:rPr>
            <w:fldChar w:fldCharType="end"/>
          </w:r>
        </w:p>
        <w:p>
          <w:pPr>
            <w:pStyle w:val="16"/>
            <w:tabs>
              <w:tab w:val="right" w:leader="dot" w:pos="8854"/>
            </w:tabs>
          </w:pPr>
          <w:r>
            <w:rPr>
              <w:rFonts w:hint="eastAsia" w:ascii="方正小标宋简体" w:hAnsi="方正小标宋简体" w:eastAsia="方正小标宋简体" w:cs="方正小标宋简体"/>
              <w:color w:val="auto"/>
              <w:szCs w:val="44"/>
              <w:lang w:eastAsia="zh-CN"/>
            </w:rPr>
            <w:fldChar w:fldCharType="begin"/>
          </w:r>
          <w:r>
            <w:rPr>
              <w:rFonts w:hint="eastAsia" w:ascii="方正小标宋简体" w:hAnsi="方正小标宋简体" w:eastAsia="方正小标宋简体" w:cs="方正小标宋简体"/>
              <w:szCs w:val="44"/>
              <w:lang w:eastAsia="zh-CN"/>
            </w:rPr>
            <w:instrText xml:space="preserve"> HYPERLINK \l _Toc11410 </w:instrText>
          </w:r>
          <w:r>
            <w:rPr>
              <w:rFonts w:hint="eastAsia" w:ascii="方正小标宋简体" w:hAnsi="方正小标宋简体" w:eastAsia="方正小标宋简体" w:cs="方正小标宋简体"/>
              <w:szCs w:val="44"/>
              <w:lang w:eastAsia="zh-CN"/>
            </w:rPr>
            <w:fldChar w:fldCharType="separate"/>
          </w:r>
          <w:r>
            <w:rPr>
              <w:rFonts w:hint="eastAsia" w:ascii="黑体" w:hAnsi="黑体" w:eastAsia="黑体" w:cs="黑体"/>
              <w:szCs w:val="32"/>
              <w:lang w:eastAsia="zh-CN"/>
            </w:rPr>
            <w:t>四、财政拨款收入支出决算总体情况说明</w:t>
          </w:r>
          <w:r>
            <w:tab/>
          </w:r>
          <w:r>
            <w:fldChar w:fldCharType="begin"/>
          </w:r>
          <w:r>
            <w:instrText xml:space="preserve"> PAGEREF _Toc11410 \h </w:instrText>
          </w:r>
          <w:r>
            <w:fldChar w:fldCharType="separate"/>
          </w:r>
          <w:r>
            <w:t>7</w:t>
          </w:r>
          <w:r>
            <w:fldChar w:fldCharType="end"/>
          </w:r>
          <w:r>
            <w:rPr>
              <w:rFonts w:hint="eastAsia" w:ascii="方正小标宋简体" w:hAnsi="方正小标宋简体" w:eastAsia="方正小标宋简体" w:cs="方正小标宋简体"/>
              <w:color w:val="auto"/>
              <w:szCs w:val="44"/>
              <w:lang w:eastAsia="zh-CN"/>
            </w:rPr>
            <w:fldChar w:fldCharType="end"/>
          </w:r>
        </w:p>
        <w:p>
          <w:pPr>
            <w:pStyle w:val="16"/>
            <w:tabs>
              <w:tab w:val="right" w:leader="dot" w:pos="8854"/>
            </w:tabs>
          </w:pPr>
          <w:r>
            <w:rPr>
              <w:rFonts w:hint="eastAsia" w:ascii="方正小标宋简体" w:hAnsi="方正小标宋简体" w:eastAsia="方正小标宋简体" w:cs="方正小标宋简体"/>
              <w:color w:val="auto"/>
              <w:szCs w:val="44"/>
              <w:lang w:eastAsia="zh-CN"/>
            </w:rPr>
            <w:fldChar w:fldCharType="begin"/>
          </w:r>
          <w:r>
            <w:rPr>
              <w:rFonts w:hint="eastAsia" w:ascii="方正小标宋简体" w:hAnsi="方正小标宋简体" w:eastAsia="方正小标宋简体" w:cs="方正小标宋简体"/>
              <w:szCs w:val="44"/>
              <w:lang w:eastAsia="zh-CN"/>
            </w:rPr>
            <w:instrText xml:space="preserve"> HYPERLINK \l _Toc21025 </w:instrText>
          </w:r>
          <w:r>
            <w:rPr>
              <w:rFonts w:hint="eastAsia" w:ascii="方正小标宋简体" w:hAnsi="方正小标宋简体" w:eastAsia="方正小标宋简体" w:cs="方正小标宋简体"/>
              <w:szCs w:val="44"/>
              <w:lang w:eastAsia="zh-CN"/>
            </w:rPr>
            <w:fldChar w:fldCharType="separate"/>
          </w:r>
          <w:r>
            <w:rPr>
              <w:rFonts w:hint="eastAsia" w:ascii="黑体" w:hAnsi="黑体" w:eastAsia="黑体" w:cs="黑体"/>
              <w:szCs w:val="32"/>
              <w:lang w:eastAsia="zh-CN"/>
            </w:rPr>
            <w:t>五、一般公共预算财政拨款支出决算情况说明</w:t>
          </w:r>
          <w:r>
            <w:tab/>
          </w:r>
          <w:r>
            <w:fldChar w:fldCharType="begin"/>
          </w:r>
          <w:r>
            <w:instrText xml:space="preserve"> PAGEREF _Toc21025 \h </w:instrText>
          </w:r>
          <w:r>
            <w:fldChar w:fldCharType="separate"/>
          </w:r>
          <w:r>
            <w:t>7</w:t>
          </w:r>
          <w:r>
            <w:fldChar w:fldCharType="end"/>
          </w:r>
          <w:r>
            <w:rPr>
              <w:rFonts w:hint="eastAsia" w:ascii="方正小标宋简体" w:hAnsi="方正小标宋简体" w:eastAsia="方正小标宋简体" w:cs="方正小标宋简体"/>
              <w:color w:val="auto"/>
              <w:szCs w:val="44"/>
              <w:lang w:eastAsia="zh-CN"/>
            </w:rPr>
            <w:fldChar w:fldCharType="end"/>
          </w:r>
        </w:p>
        <w:p>
          <w:pPr>
            <w:pStyle w:val="16"/>
            <w:tabs>
              <w:tab w:val="right" w:leader="dot" w:pos="8854"/>
            </w:tabs>
          </w:pPr>
          <w:r>
            <w:rPr>
              <w:rFonts w:hint="eastAsia" w:ascii="方正小标宋简体" w:hAnsi="方正小标宋简体" w:eastAsia="方正小标宋简体" w:cs="方正小标宋简体"/>
              <w:color w:val="auto"/>
              <w:szCs w:val="44"/>
              <w:lang w:eastAsia="zh-CN"/>
            </w:rPr>
            <w:fldChar w:fldCharType="begin"/>
          </w:r>
          <w:r>
            <w:rPr>
              <w:rFonts w:hint="eastAsia" w:ascii="方正小标宋简体" w:hAnsi="方正小标宋简体" w:eastAsia="方正小标宋简体" w:cs="方正小标宋简体"/>
              <w:szCs w:val="44"/>
              <w:lang w:eastAsia="zh-CN"/>
            </w:rPr>
            <w:instrText xml:space="preserve"> HYPERLINK \l _Toc20922 </w:instrText>
          </w:r>
          <w:r>
            <w:rPr>
              <w:rFonts w:hint="eastAsia" w:ascii="方正小标宋简体" w:hAnsi="方正小标宋简体" w:eastAsia="方正小标宋简体" w:cs="方正小标宋简体"/>
              <w:szCs w:val="44"/>
              <w:lang w:eastAsia="zh-CN"/>
            </w:rPr>
            <w:fldChar w:fldCharType="separate"/>
          </w:r>
          <w:r>
            <w:rPr>
              <w:rFonts w:hint="eastAsia" w:ascii="黑体" w:hAnsi="黑体" w:eastAsia="黑体" w:cs="黑体"/>
              <w:szCs w:val="32"/>
              <w:lang w:eastAsia="zh-CN"/>
            </w:rPr>
            <w:t>六、一般公共预算财政拨款基本支出决算情况说明</w:t>
          </w:r>
          <w:r>
            <w:tab/>
          </w:r>
          <w:r>
            <w:fldChar w:fldCharType="begin"/>
          </w:r>
          <w:r>
            <w:instrText xml:space="preserve"> PAGEREF _Toc20922 \h </w:instrText>
          </w:r>
          <w:r>
            <w:fldChar w:fldCharType="separate"/>
          </w:r>
          <w:r>
            <w:t>8</w:t>
          </w:r>
          <w:r>
            <w:fldChar w:fldCharType="end"/>
          </w:r>
          <w:r>
            <w:rPr>
              <w:rFonts w:hint="eastAsia" w:ascii="方正小标宋简体" w:hAnsi="方正小标宋简体" w:eastAsia="方正小标宋简体" w:cs="方正小标宋简体"/>
              <w:color w:val="auto"/>
              <w:szCs w:val="44"/>
              <w:lang w:eastAsia="zh-CN"/>
            </w:rPr>
            <w:fldChar w:fldCharType="end"/>
          </w:r>
        </w:p>
        <w:p>
          <w:pPr>
            <w:pStyle w:val="16"/>
            <w:tabs>
              <w:tab w:val="right" w:leader="dot" w:pos="8854"/>
            </w:tabs>
          </w:pPr>
          <w:r>
            <w:rPr>
              <w:rFonts w:hint="eastAsia" w:ascii="方正小标宋简体" w:hAnsi="方正小标宋简体" w:eastAsia="方正小标宋简体" w:cs="方正小标宋简体"/>
              <w:color w:val="auto"/>
              <w:szCs w:val="44"/>
              <w:lang w:eastAsia="zh-CN"/>
            </w:rPr>
            <w:fldChar w:fldCharType="begin"/>
          </w:r>
          <w:r>
            <w:rPr>
              <w:rFonts w:hint="eastAsia" w:ascii="方正小标宋简体" w:hAnsi="方正小标宋简体" w:eastAsia="方正小标宋简体" w:cs="方正小标宋简体"/>
              <w:szCs w:val="44"/>
              <w:lang w:eastAsia="zh-CN"/>
            </w:rPr>
            <w:instrText xml:space="preserve"> HYPERLINK \l _Toc10701 </w:instrText>
          </w:r>
          <w:r>
            <w:rPr>
              <w:rFonts w:hint="eastAsia" w:ascii="方正小标宋简体" w:hAnsi="方正小标宋简体" w:eastAsia="方正小标宋简体" w:cs="方正小标宋简体"/>
              <w:szCs w:val="44"/>
              <w:lang w:eastAsia="zh-CN"/>
            </w:rPr>
            <w:fldChar w:fldCharType="separate"/>
          </w:r>
          <w:r>
            <w:rPr>
              <w:rFonts w:hint="eastAsia" w:ascii="黑体" w:hAnsi="黑体" w:eastAsia="黑体" w:cs="黑体"/>
              <w:szCs w:val="32"/>
              <w:lang w:eastAsia="zh-CN"/>
            </w:rPr>
            <w:t>七、“三公”经费财政拨款支出决算情况说明</w:t>
          </w:r>
          <w:r>
            <w:tab/>
          </w:r>
          <w:r>
            <w:fldChar w:fldCharType="begin"/>
          </w:r>
          <w:r>
            <w:instrText xml:space="preserve"> PAGEREF _Toc10701 \h </w:instrText>
          </w:r>
          <w:r>
            <w:fldChar w:fldCharType="separate"/>
          </w:r>
          <w:r>
            <w:t>9</w:t>
          </w:r>
          <w:r>
            <w:fldChar w:fldCharType="end"/>
          </w:r>
          <w:r>
            <w:rPr>
              <w:rFonts w:hint="eastAsia" w:ascii="方正小标宋简体" w:hAnsi="方正小标宋简体" w:eastAsia="方正小标宋简体" w:cs="方正小标宋简体"/>
              <w:color w:val="auto"/>
              <w:szCs w:val="44"/>
              <w:lang w:eastAsia="zh-CN"/>
            </w:rPr>
            <w:fldChar w:fldCharType="end"/>
          </w:r>
        </w:p>
        <w:p>
          <w:pPr>
            <w:pStyle w:val="16"/>
            <w:tabs>
              <w:tab w:val="right" w:leader="dot" w:pos="8854"/>
            </w:tabs>
          </w:pPr>
          <w:r>
            <w:rPr>
              <w:rFonts w:hint="eastAsia" w:ascii="方正小标宋简体" w:hAnsi="方正小标宋简体" w:eastAsia="方正小标宋简体" w:cs="方正小标宋简体"/>
              <w:color w:val="auto"/>
              <w:szCs w:val="44"/>
              <w:lang w:eastAsia="zh-CN"/>
            </w:rPr>
            <w:fldChar w:fldCharType="begin"/>
          </w:r>
          <w:r>
            <w:rPr>
              <w:rFonts w:hint="eastAsia" w:ascii="方正小标宋简体" w:hAnsi="方正小标宋简体" w:eastAsia="方正小标宋简体" w:cs="方正小标宋简体"/>
              <w:szCs w:val="44"/>
              <w:lang w:eastAsia="zh-CN"/>
            </w:rPr>
            <w:instrText xml:space="preserve"> HYPERLINK \l _Toc26091 </w:instrText>
          </w:r>
          <w:r>
            <w:rPr>
              <w:rFonts w:hint="eastAsia" w:ascii="方正小标宋简体" w:hAnsi="方正小标宋简体" w:eastAsia="方正小标宋简体" w:cs="方正小标宋简体"/>
              <w:szCs w:val="44"/>
              <w:lang w:eastAsia="zh-CN"/>
            </w:rPr>
            <w:fldChar w:fldCharType="separate"/>
          </w:r>
          <w:r>
            <w:rPr>
              <w:rFonts w:hint="eastAsia" w:ascii="黑体" w:hAnsi="黑体" w:eastAsia="黑体" w:cs="黑体"/>
              <w:szCs w:val="32"/>
              <w:lang w:eastAsia="zh-CN"/>
            </w:rPr>
            <w:t>八、政府性基金预算支出决算情况说明</w:t>
          </w:r>
          <w:r>
            <w:tab/>
          </w:r>
          <w:r>
            <w:fldChar w:fldCharType="begin"/>
          </w:r>
          <w:r>
            <w:instrText xml:space="preserve"> PAGEREF _Toc26091 \h </w:instrText>
          </w:r>
          <w:r>
            <w:fldChar w:fldCharType="separate"/>
          </w:r>
          <w:r>
            <w:t>10</w:t>
          </w:r>
          <w:r>
            <w:fldChar w:fldCharType="end"/>
          </w:r>
          <w:r>
            <w:rPr>
              <w:rFonts w:hint="eastAsia" w:ascii="方正小标宋简体" w:hAnsi="方正小标宋简体" w:eastAsia="方正小标宋简体" w:cs="方正小标宋简体"/>
              <w:color w:val="auto"/>
              <w:szCs w:val="44"/>
              <w:lang w:eastAsia="zh-CN"/>
            </w:rPr>
            <w:fldChar w:fldCharType="end"/>
          </w:r>
        </w:p>
        <w:p>
          <w:pPr>
            <w:pStyle w:val="16"/>
            <w:tabs>
              <w:tab w:val="right" w:leader="dot" w:pos="8854"/>
            </w:tabs>
          </w:pPr>
          <w:r>
            <w:rPr>
              <w:rFonts w:hint="eastAsia" w:ascii="方正小标宋简体" w:hAnsi="方正小标宋简体" w:eastAsia="方正小标宋简体" w:cs="方正小标宋简体"/>
              <w:color w:val="auto"/>
              <w:szCs w:val="44"/>
              <w:lang w:eastAsia="zh-CN"/>
            </w:rPr>
            <w:fldChar w:fldCharType="begin"/>
          </w:r>
          <w:r>
            <w:rPr>
              <w:rFonts w:hint="eastAsia" w:ascii="方正小标宋简体" w:hAnsi="方正小标宋简体" w:eastAsia="方正小标宋简体" w:cs="方正小标宋简体"/>
              <w:szCs w:val="44"/>
              <w:lang w:eastAsia="zh-CN"/>
            </w:rPr>
            <w:instrText xml:space="preserve"> HYPERLINK \l _Toc18875 </w:instrText>
          </w:r>
          <w:r>
            <w:rPr>
              <w:rFonts w:hint="eastAsia" w:ascii="方正小标宋简体" w:hAnsi="方正小标宋简体" w:eastAsia="方正小标宋简体" w:cs="方正小标宋简体"/>
              <w:szCs w:val="44"/>
              <w:lang w:eastAsia="zh-CN"/>
            </w:rPr>
            <w:fldChar w:fldCharType="separate"/>
          </w:r>
          <w:r>
            <w:rPr>
              <w:rFonts w:hint="eastAsia" w:ascii="黑体" w:hAnsi="黑体" w:eastAsia="黑体" w:cs="黑体"/>
              <w:szCs w:val="32"/>
              <w:lang w:eastAsia="zh-CN"/>
            </w:rPr>
            <w:t>九、国有资本经营预算支出决算情况说明</w:t>
          </w:r>
          <w:r>
            <w:tab/>
          </w:r>
          <w:r>
            <w:fldChar w:fldCharType="begin"/>
          </w:r>
          <w:r>
            <w:instrText xml:space="preserve"> PAGEREF _Toc18875 \h </w:instrText>
          </w:r>
          <w:r>
            <w:fldChar w:fldCharType="separate"/>
          </w:r>
          <w:r>
            <w:t>10</w:t>
          </w:r>
          <w:r>
            <w:fldChar w:fldCharType="end"/>
          </w:r>
          <w:r>
            <w:rPr>
              <w:rFonts w:hint="eastAsia" w:ascii="方正小标宋简体" w:hAnsi="方正小标宋简体" w:eastAsia="方正小标宋简体" w:cs="方正小标宋简体"/>
              <w:color w:val="auto"/>
              <w:szCs w:val="44"/>
              <w:lang w:eastAsia="zh-CN"/>
            </w:rPr>
            <w:fldChar w:fldCharType="end"/>
          </w:r>
        </w:p>
        <w:p>
          <w:pPr>
            <w:pStyle w:val="16"/>
            <w:tabs>
              <w:tab w:val="right" w:leader="dot" w:pos="8854"/>
            </w:tabs>
          </w:pPr>
          <w:r>
            <w:rPr>
              <w:rFonts w:hint="eastAsia" w:ascii="方正小标宋简体" w:hAnsi="方正小标宋简体" w:eastAsia="方正小标宋简体" w:cs="方正小标宋简体"/>
              <w:color w:val="auto"/>
              <w:szCs w:val="44"/>
              <w:lang w:eastAsia="zh-CN"/>
            </w:rPr>
            <w:fldChar w:fldCharType="begin"/>
          </w:r>
          <w:r>
            <w:rPr>
              <w:rFonts w:hint="eastAsia" w:ascii="方正小标宋简体" w:hAnsi="方正小标宋简体" w:eastAsia="方正小标宋简体" w:cs="方正小标宋简体"/>
              <w:szCs w:val="44"/>
              <w:lang w:eastAsia="zh-CN"/>
            </w:rPr>
            <w:instrText xml:space="preserve"> HYPERLINK \l _Toc26176 </w:instrText>
          </w:r>
          <w:r>
            <w:rPr>
              <w:rFonts w:hint="eastAsia" w:ascii="方正小标宋简体" w:hAnsi="方正小标宋简体" w:eastAsia="方正小标宋简体" w:cs="方正小标宋简体"/>
              <w:szCs w:val="44"/>
              <w:lang w:eastAsia="zh-CN"/>
            </w:rPr>
            <w:fldChar w:fldCharType="separate"/>
          </w:r>
          <w:r>
            <w:rPr>
              <w:rFonts w:hint="eastAsia" w:ascii="黑体" w:hAnsi="黑体" w:eastAsia="黑体" w:cs="黑体"/>
              <w:szCs w:val="32"/>
              <w:lang w:eastAsia="zh-CN"/>
            </w:rPr>
            <w:t>十、其他重要事项的情况说明</w:t>
          </w:r>
          <w:r>
            <w:tab/>
          </w:r>
          <w:r>
            <w:fldChar w:fldCharType="begin"/>
          </w:r>
          <w:r>
            <w:instrText xml:space="preserve"> PAGEREF _Toc26176 \h </w:instrText>
          </w:r>
          <w:r>
            <w:fldChar w:fldCharType="separate"/>
          </w:r>
          <w:r>
            <w:t>10</w:t>
          </w:r>
          <w:r>
            <w:fldChar w:fldCharType="end"/>
          </w:r>
          <w:r>
            <w:rPr>
              <w:rFonts w:hint="eastAsia" w:ascii="方正小标宋简体" w:hAnsi="方正小标宋简体" w:eastAsia="方正小标宋简体" w:cs="方正小标宋简体"/>
              <w:color w:val="auto"/>
              <w:szCs w:val="44"/>
              <w:lang w:eastAsia="zh-CN"/>
            </w:rPr>
            <w:fldChar w:fldCharType="end"/>
          </w:r>
        </w:p>
        <w:p>
          <w:pPr>
            <w:pStyle w:val="15"/>
            <w:tabs>
              <w:tab w:val="right" w:leader="dot" w:pos="8854"/>
            </w:tabs>
            <w:rPr>
              <w:b/>
            </w:rPr>
          </w:pPr>
          <w:r>
            <w:rPr>
              <w:rFonts w:hint="eastAsia" w:ascii="方正小标宋简体" w:hAnsi="方正小标宋简体" w:eastAsia="方正小标宋简体" w:cs="方正小标宋简体"/>
              <w:b/>
              <w:color w:val="auto"/>
              <w:szCs w:val="44"/>
              <w:lang w:eastAsia="zh-CN"/>
            </w:rPr>
            <w:fldChar w:fldCharType="begin"/>
          </w:r>
          <w:r>
            <w:rPr>
              <w:rFonts w:hint="eastAsia" w:ascii="方正小标宋简体" w:hAnsi="方正小标宋简体" w:eastAsia="方正小标宋简体" w:cs="方正小标宋简体"/>
              <w:b/>
              <w:szCs w:val="44"/>
              <w:lang w:eastAsia="zh-CN"/>
            </w:rPr>
            <w:instrText xml:space="preserve"> HYPERLINK \l _Toc18310 </w:instrText>
          </w:r>
          <w:r>
            <w:rPr>
              <w:rFonts w:hint="eastAsia" w:ascii="方正小标宋简体" w:hAnsi="方正小标宋简体" w:eastAsia="方正小标宋简体" w:cs="方正小标宋简体"/>
              <w:b/>
              <w:szCs w:val="44"/>
              <w:lang w:eastAsia="zh-CN"/>
            </w:rPr>
            <w:fldChar w:fldCharType="separate"/>
          </w:r>
          <w:r>
            <w:rPr>
              <w:rFonts w:hint="eastAsia" w:ascii="方正小标宋简体" w:hAnsi="方正小标宋简体" w:eastAsia="方正小标宋简体" w:cs="方正小标宋简体"/>
              <w:b/>
              <w:szCs w:val="44"/>
              <w:lang w:eastAsia="zh-CN"/>
            </w:rPr>
            <w:t>第三部分 名词解释</w:t>
          </w:r>
          <w:r>
            <w:rPr>
              <w:b/>
            </w:rPr>
            <w:tab/>
          </w:r>
          <w:r>
            <w:rPr>
              <w:b/>
            </w:rPr>
            <w:fldChar w:fldCharType="begin"/>
          </w:r>
          <w:r>
            <w:rPr>
              <w:b/>
            </w:rPr>
            <w:instrText xml:space="preserve"> PAGEREF _Toc18310 \h </w:instrText>
          </w:r>
          <w:r>
            <w:rPr>
              <w:b/>
            </w:rPr>
            <w:fldChar w:fldCharType="separate"/>
          </w:r>
          <w:r>
            <w:rPr>
              <w:b/>
            </w:rPr>
            <w:t>12</w:t>
          </w:r>
          <w:r>
            <w:rPr>
              <w:b/>
            </w:rPr>
            <w:fldChar w:fldCharType="end"/>
          </w:r>
          <w:r>
            <w:rPr>
              <w:rFonts w:hint="eastAsia" w:ascii="方正小标宋简体" w:hAnsi="方正小标宋简体" w:eastAsia="方正小标宋简体" w:cs="方正小标宋简体"/>
              <w:b/>
              <w:color w:val="auto"/>
              <w:szCs w:val="44"/>
              <w:lang w:eastAsia="zh-CN"/>
            </w:rPr>
            <w:fldChar w:fldCharType="end"/>
          </w:r>
        </w:p>
        <w:p>
          <w:pPr>
            <w:pStyle w:val="15"/>
            <w:tabs>
              <w:tab w:val="right" w:leader="dot" w:pos="8854"/>
            </w:tabs>
            <w:rPr>
              <w:b/>
            </w:rPr>
          </w:pPr>
          <w:r>
            <w:rPr>
              <w:rFonts w:hint="eastAsia" w:ascii="方正小标宋简体" w:hAnsi="方正小标宋简体" w:eastAsia="方正小标宋简体" w:cs="方正小标宋简体"/>
              <w:b/>
              <w:color w:val="auto"/>
              <w:szCs w:val="44"/>
              <w:lang w:eastAsia="zh-CN"/>
            </w:rPr>
            <w:fldChar w:fldCharType="begin"/>
          </w:r>
          <w:r>
            <w:rPr>
              <w:rFonts w:hint="eastAsia" w:ascii="方正小标宋简体" w:hAnsi="方正小标宋简体" w:eastAsia="方正小标宋简体" w:cs="方正小标宋简体"/>
              <w:b/>
              <w:szCs w:val="44"/>
              <w:lang w:eastAsia="zh-CN"/>
            </w:rPr>
            <w:instrText xml:space="preserve"> HYPERLINK \l _Toc4903 </w:instrText>
          </w:r>
          <w:r>
            <w:rPr>
              <w:rFonts w:hint="eastAsia" w:ascii="方正小标宋简体" w:hAnsi="方正小标宋简体" w:eastAsia="方正小标宋简体" w:cs="方正小标宋简体"/>
              <w:b/>
              <w:szCs w:val="44"/>
              <w:lang w:eastAsia="zh-CN"/>
            </w:rPr>
            <w:fldChar w:fldCharType="separate"/>
          </w:r>
          <w:r>
            <w:rPr>
              <w:rFonts w:hint="eastAsia" w:ascii="方正小标宋简体" w:hAnsi="方正小标宋简体" w:eastAsia="方正小标宋简体" w:cs="方正小标宋简体"/>
              <w:b/>
              <w:szCs w:val="44"/>
              <w:lang w:eastAsia="zh-CN"/>
            </w:rPr>
            <w:t>第四部分 附表</w:t>
          </w:r>
          <w:r>
            <w:rPr>
              <w:b/>
            </w:rPr>
            <w:tab/>
          </w:r>
          <w:r>
            <w:rPr>
              <w:b/>
            </w:rPr>
            <w:fldChar w:fldCharType="begin"/>
          </w:r>
          <w:r>
            <w:rPr>
              <w:b/>
            </w:rPr>
            <w:instrText xml:space="preserve"> PAGEREF _Toc4903 \h </w:instrText>
          </w:r>
          <w:r>
            <w:rPr>
              <w:b/>
            </w:rPr>
            <w:fldChar w:fldCharType="separate"/>
          </w:r>
          <w:r>
            <w:rPr>
              <w:b/>
            </w:rPr>
            <w:t>15</w:t>
          </w:r>
          <w:r>
            <w:rPr>
              <w:b/>
            </w:rPr>
            <w:fldChar w:fldCharType="end"/>
          </w:r>
          <w:r>
            <w:rPr>
              <w:rFonts w:hint="eastAsia" w:ascii="方正小标宋简体" w:hAnsi="方正小标宋简体" w:eastAsia="方正小标宋简体" w:cs="方正小标宋简体"/>
              <w:b/>
              <w:color w:val="auto"/>
              <w:szCs w:val="44"/>
              <w:lang w:eastAsia="zh-CN"/>
            </w:rPr>
            <w:fldChar w:fldCharType="end"/>
          </w:r>
        </w:p>
        <w:p>
          <w:pPr>
            <w:pStyle w:val="16"/>
            <w:tabs>
              <w:tab w:val="right" w:leader="dot" w:pos="8854"/>
            </w:tabs>
            <w:rPr>
              <w:rFonts w:hint="default"/>
              <w:lang w:val="en-US"/>
            </w:rPr>
          </w:pPr>
          <w:r>
            <w:rPr>
              <w:rFonts w:hint="eastAsia" w:ascii="方正小标宋简体" w:hAnsi="方正小标宋简体" w:eastAsia="方正小标宋简体" w:cs="方正小标宋简体"/>
              <w:b/>
              <w:color w:val="auto"/>
              <w:szCs w:val="44"/>
              <w:lang w:eastAsia="zh-CN"/>
            </w:rPr>
            <w:fldChar w:fldCharType="end"/>
          </w:r>
          <w:r>
            <w:rPr>
              <w:rFonts w:hint="eastAsia" w:ascii="仿宋_GB2312" w:hAnsi="仿宋_GB2312" w:eastAsia="仿宋_GB2312" w:cs="仿宋_GB2312"/>
              <w:color w:val="auto"/>
              <w:szCs w:val="32"/>
              <w:lang w:eastAsia="zh-CN"/>
            </w:rPr>
            <w:fldChar w:fldCharType="begin"/>
          </w:r>
          <w:r>
            <w:rPr>
              <w:rFonts w:hint="eastAsia" w:ascii="仿宋_GB2312" w:hAnsi="仿宋_GB2312" w:eastAsia="仿宋_GB2312" w:cs="仿宋_GB2312"/>
              <w:szCs w:val="32"/>
              <w:lang w:eastAsia="zh-CN"/>
            </w:rPr>
            <w:instrText xml:space="preserve"> HYPERLINK \l _Toc17718 </w:instrText>
          </w:r>
          <w:r>
            <w:rPr>
              <w:rFonts w:hint="eastAsia" w:ascii="仿宋_GB2312" w:hAnsi="仿宋_GB2312" w:eastAsia="仿宋_GB2312" w:cs="仿宋_GB2312"/>
              <w:szCs w:val="32"/>
              <w:lang w:eastAsia="zh-CN"/>
            </w:rPr>
            <w:fldChar w:fldCharType="separate"/>
          </w:r>
          <w:r>
            <w:rPr>
              <w:shd w:val="clear" w:color="auto" w:fill="FFFFFF"/>
            </w:rPr>
            <w:t>一、收入支出决算总表</w:t>
          </w:r>
          <w:r>
            <w:tab/>
          </w:r>
          <w:r>
            <w:rPr>
              <w:rFonts w:hint="eastAsia"/>
              <w:lang w:val="en-US" w:eastAsia="zh-CN"/>
            </w:rPr>
            <w:t>1</w:t>
          </w:r>
          <w:r>
            <w:rPr>
              <w:rFonts w:hint="eastAsia" w:ascii="仿宋_GB2312" w:hAnsi="仿宋_GB2312" w:eastAsia="仿宋_GB2312" w:cs="仿宋_GB2312"/>
              <w:color w:val="auto"/>
              <w:szCs w:val="32"/>
              <w:lang w:eastAsia="zh-CN"/>
            </w:rPr>
            <w:fldChar w:fldCharType="end"/>
          </w:r>
          <w:r>
            <w:rPr>
              <w:rFonts w:hint="eastAsia" w:asciiTheme="minorHAnsi" w:hAnsiTheme="minorHAnsi" w:eastAsiaTheme="minorEastAsia" w:cstheme="minorBidi"/>
              <w:lang w:val="en-US" w:eastAsia="zh-CN"/>
            </w:rPr>
            <w:t>5</w:t>
          </w:r>
        </w:p>
        <w:p>
          <w:pPr>
            <w:pStyle w:val="16"/>
            <w:tabs>
              <w:tab w:val="right" w:leader="dot" w:pos="8854"/>
            </w:tabs>
            <w:rPr>
              <w:rFonts w:hint="default"/>
              <w:lang w:val="en-US"/>
            </w:rPr>
          </w:pPr>
          <w:r>
            <w:rPr>
              <w:rFonts w:hint="eastAsia" w:ascii="仿宋_GB2312" w:hAnsi="仿宋_GB2312" w:eastAsia="仿宋_GB2312" w:cs="仿宋_GB2312"/>
              <w:color w:val="auto"/>
              <w:szCs w:val="32"/>
              <w:lang w:eastAsia="zh-CN"/>
            </w:rPr>
            <w:fldChar w:fldCharType="begin"/>
          </w:r>
          <w:r>
            <w:rPr>
              <w:rFonts w:hint="eastAsia" w:ascii="仿宋_GB2312" w:hAnsi="仿宋_GB2312" w:eastAsia="仿宋_GB2312" w:cs="仿宋_GB2312"/>
              <w:szCs w:val="32"/>
              <w:lang w:eastAsia="zh-CN"/>
            </w:rPr>
            <w:instrText xml:space="preserve"> HYPERLINK \l _Toc1689 </w:instrText>
          </w:r>
          <w:r>
            <w:rPr>
              <w:rFonts w:hint="eastAsia" w:ascii="仿宋_GB2312" w:hAnsi="仿宋_GB2312" w:eastAsia="仿宋_GB2312" w:cs="仿宋_GB2312"/>
              <w:szCs w:val="32"/>
              <w:lang w:eastAsia="zh-CN"/>
            </w:rPr>
            <w:fldChar w:fldCharType="separate"/>
          </w:r>
          <w:r>
            <w:rPr>
              <w:shd w:val="clear" w:color="auto" w:fill="FFFFFF"/>
            </w:rPr>
            <w:t>二、收入决算表</w:t>
          </w:r>
          <w:r>
            <w:tab/>
          </w:r>
          <w:r>
            <w:rPr>
              <w:rFonts w:hint="eastAsia"/>
              <w:lang w:val="en-US" w:eastAsia="zh-CN"/>
            </w:rPr>
            <w:t>1</w:t>
          </w:r>
          <w:r>
            <w:rPr>
              <w:rFonts w:hint="eastAsia" w:ascii="仿宋_GB2312" w:hAnsi="仿宋_GB2312" w:eastAsia="仿宋_GB2312" w:cs="仿宋_GB2312"/>
              <w:color w:val="auto"/>
              <w:szCs w:val="32"/>
              <w:lang w:eastAsia="zh-CN"/>
            </w:rPr>
            <w:fldChar w:fldCharType="end"/>
          </w:r>
          <w:r>
            <w:rPr>
              <w:rFonts w:hint="eastAsia" w:ascii="仿宋_GB2312" w:hAnsi="仿宋_GB2312" w:eastAsia="仿宋_GB2312" w:cs="仿宋_GB2312"/>
              <w:color w:val="auto"/>
              <w:szCs w:val="32"/>
              <w:lang w:val="en-US" w:eastAsia="zh-CN"/>
            </w:rPr>
            <w:t>5</w:t>
          </w:r>
        </w:p>
        <w:p>
          <w:pPr>
            <w:pStyle w:val="16"/>
            <w:tabs>
              <w:tab w:val="right" w:leader="dot" w:pos="8854"/>
            </w:tabs>
            <w:rPr>
              <w:rFonts w:hint="default"/>
              <w:lang w:val="en-US"/>
            </w:rPr>
          </w:pPr>
          <w:r>
            <w:rPr>
              <w:rFonts w:hint="eastAsia" w:ascii="仿宋_GB2312" w:hAnsi="仿宋_GB2312" w:eastAsia="仿宋_GB2312" w:cs="仿宋_GB2312"/>
              <w:color w:val="auto"/>
              <w:szCs w:val="32"/>
              <w:lang w:eastAsia="zh-CN"/>
            </w:rPr>
            <w:fldChar w:fldCharType="begin"/>
          </w:r>
          <w:r>
            <w:rPr>
              <w:rFonts w:hint="eastAsia" w:ascii="仿宋_GB2312" w:hAnsi="仿宋_GB2312" w:eastAsia="仿宋_GB2312" w:cs="仿宋_GB2312"/>
              <w:szCs w:val="32"/>
              <w:lang w:eastAsia="zh-CN"/>
            </w:rPr>
            <w:instrText xml:space="preserve"> HYPERLINK \l _Toc10683 </w:instrText>
          </w:r>
          <w:r>
            <w:rPr>
              <w:rFonts w:hint="eastAsia" w:ascii="仿宋_GB2312" w:hAnsi="仿宋_GB2312" w:eastAsia="仿宋_GB2312" w:cs="仿宋_GB2312"/>
              <w:szCs w:val="32"/>
              <w:lang w:eastAsia="zh-CN"/>
            </w:rPr>
            <w:fldChar w:fldCharType="separate"/>
          </w:r>
          <w:r>
            <w:rPr>
              <w:shd w:val="clear" w:color="auto" w:fill="FFFFFF"/>
            </w:rPr>
            <w:t>三、支出决算表</w:t>
          </w:r>
          <w:r>
            <w:tab/>
          </w:r>
          <w:r>
            <w:rPr>
              <w:rFonts w:hint="eastAsia"/>
              <w:lang w:val="en-US" w:eastAsia="zh-CN"/>
            </w:rPr>
            <w:t>1</w:t>
          </w:r>
          <w:r>
            <w:rPr>
              <w:rFonts w:hint="eastAsia" w:ascii="仿宋_GB2312" w:hAnsi="仿宋_GB2312" w:eastAsia="仿宋_GB2312" w:cs="仿宋_GB2312"/>
              <w:color w:val="auto"/>
              <w:szCs w:val="32"/>
              <w:lang w:eastAsia="zh-CN"/>
            </w:rPr>
            <w:fldChar w:fldCharType="end"/>
          </w:r>
          <w:r>
            <w:rPr>
              <w:rFonts w:hint="eastAsia" w:ascii="仿宋_GB2312" w:hAnsi="仿宋_GB2312" w:eastAsia="仿宋_GB2312" w:cs="仿宋_GB2312"/>
              <w:color w:val="auto"/>
              <w:szCs w:val="32"/>
              <w:lang w:val="en-US" w:eastAsia="zh-CN"/>
            </w:rPr>
            <w:t>5</w:t>
          </w:r>
        </w:p>
        <w:p>
          <w:pPr>
            <w:pStyle w:val="16"/>
            <w:tabs>
              <w:tab w:val="right" w:leader="dot" w:pos="8854"/>
            </w:tabs>
            <w:rPr>
              <w:rFonts w:hint="default"/>
              <w:lang w:val="en-US"/>
            </w:rPr>
          </w:pPr>
          <w:r>
            <w:rPr>
              <w:rFonts w:hint="eastAsia" w:ascii="仿宋_GB2312" w:hAnsi="仿宋_GB2312" w:eastAsia="仿宋_GB2312" w:cs="仿宋_GB2312"/>
              <w:color w:val="auto"/>
              <w:szCs w:val="32"/>
              <w:lang w:eastAsia="zh-CN"/>
            </w:rPr>
            <w:fldChar w:fldCharType="begin"/>
          </w:r>
          <w:r>
            <w:rPr>
              <w:rFonts w:hint="eastAsia" w:ascii="仿宋_GB2312" w:hAnsi="仿宋_GB2312" w:eastAsia="仿宋_GB2312" w:cs="仿宋_GB2312"/>
              <w:szCs w:val="32"/>
              <w:lang w:eastAsia="zh-CN"/>
            </w:rPr>
            <w:instrText xml:space="preserve"> HYPERLINK \l _Toc12260 </w:instrText>
          </w:r>
          <w:r>
            <w:rPr>
              <w:rFonts w:hint="eastAsia" w:ascii="仿宋_GB2312" w:hAnsi="仿宋_GB2312" w:eastAsia="仿宋_GB2312" w:cs="仿宋_GB2312"/>
              <w:szCs w:val="32"/>
              <w:lang w:eastAsia="zh-CN"/>
            </w:rPr>
            <w:fldChar w:fldCharType="separate"/>
          </w:r>
          <w:r>
            <w:rPr>
              <w:shd w:val="clear" w:color="auto" w:fill="FFFFFF"/>
            </w:rPr>
            <w:t>四、财政拨款收入支出决算总表</w:t>
          </w:r>
          <w:r>
            <w:tab/>
          </w:r>
          <w:r>
            <w:rPr>
              <w:rFonts w:hint="eastAsia"/>
              <w:lang w:val="en-US" w:eastAsia="zh-CN"/>
            </w:rPr>
            <w:t>1</w:t>
          </w:r>
          <w:r>
            <w:rPr>
              <w:rFonts w:hint="eastAsia" w:ascii="仿宋_GB2312" w:hAnsi="仿宋_GB2312" w:eastAsia="仿宋_GB2312" w:cs="仿宋_GB2312"/>
              <w:color w:val="auto"/>
              <w:szCs w:val="32"/>
              <w:lang w:eastAsia="zh-CN"/>
            </w:rPr>
            <w:fldChar w:fldCharType="end"/>
          </w:r>
          <w:r>
            <w:rPr>
              <w:rFonts w:hint="eastAsia" w:ascii="仿宋_GB2312" w:hAnsi="仿宋_GB2312" w:eastAsia="仿宋_GB2312" w:cs="仿宋_GB2312"/>
              <w:color w:val="auto"/>
              <w:szCs w:val="32"/>
              <w:lang w:val="en-US" w:eastAsia="zh-CN"/>
            </w:rPr>
            <w:t>5</w:t>
          </w:r>
        </w:p>
        <w:p>
          <w:pPr>
            <w:pStyle w:val="16"/>
            <w:tabs>
              <w:tab w:val="right" w:leader="dot" w:pos="8854"/>
            </w:tabs>
            <w:rPr>
              <w:rFonts w:hint="default"/>
              <w:lang w:val="en-US"/>
            </w:rPr>
          </w:pPr>
          <w:r>
            <w:rPr>
              <w:rFonts w:hint="eastAsia" w:ascii="仿宋_GB2312" w:hAnsi="仿宋_GB2312" w:eastAsia="仿宋_GB2312" w:cs="仿宋_GB2312"/>
              <w:color w:val="auto"/>
              <w:szCs w:val="32"/>
              <w:lang w:eastAsia="zh-CN"/>
            </w:rPr>
            <w:fldChar w:fldCharType="begin"/>
          </w:r>
          <w:r>
            <w:rPr>
              <w:rFonts w:hint="eastAsia" w:ascii="仿宋_GB2312" w:hAnsi="仿宋_GB2312" w:eastAsia="仿宋_GB2312" w:cs="仿宋_GB2312"/>
              <w:szCs w:val="32"/>
              <w:lang w:eastAsia="zh-CN"/>
            </w:rPr>
            <w:instrText xml:space="preserve"> HYPERLINK \l _Toc7785 </w:instrText>
          </w:r>
          <w:r>
            <w:rPr>
              <w:rFonts w:hint="eastAsia" w:ascii="仿宋_GB2312" w:hAnsi="仿宋_GB2312" w:eastAsia="仿宋_GB2312" w:cs="仿宋_GB2312"/>
              <w:szCs w:val="32"/>
              <w:lang w:eastAsia="zh-CN"/>
            </w:rPr>
            <w:fldChar w:fldCharType="separate"/>
          </w:r>
          <w:r>
            <w:rPr>
              <w:shd w:val="clear" w:color="auto" w:fill="FFFFFF"/>
            </w:rPr>
            <w:t>五、财政拨款支出决算明细表</w:t>
          </w:r>
          <w:r>
            <w:tab/>
          </w:r>
          <w:r>
            <w:rPr>
              <w:rFonts w:hint="eastAsia"/>
              <w:lang w:val="en-US" w:eastAsia="zh-CN"/>
            </w:rPr>
            <w:t>1</w:t>
          </w:r>
          <w:r>
            <w:rPr>
              <w:rFonts w:hint="eastAsia" w:ascii="仿宋_GB2312" w:hAnsi="仿宋_GB2312" w:eastAsia="仿宋_GB2312" w:cs="仿宋_GB2312"/>
              <w:color w:val="auto"/>
              <w:szCs w:val="32"/>
              <w:lang w:eastAsia="zh-CN"/>
            </w:rPr>
            <w:fldChar w:fldCharType="end"/>
          </w:r>
          <w:r>
            <w:rPr>
              <w:rFonts w:hint="eastAsia" w:ascii="仿宋_GB2312" w:hAnsi="仿宋_GB2312" w:eastAsia="仿宋_GB2312" w:cs="仿宋_GB2312"/>
              <w:color w:val="auto"/>
              <w:szCs w:val="32"/>
              <w:lang w:val="en-US" w:eastAsia="zh-CN"/>
            </w:rPr>
            <w:t>5</w:t>
          </w:r>
        </w:p>
        <w:p>
          <w:pPr>
            <w:pStyle w:val="16"/>
            <w:tabs>
              <w:tab w:val="right" w:leader="dot" w:pos="8854"/>
            </w:tabs>
            <w:rPr>
              <w:rFonts w:hint="default"/>
              <w:lang w:val="en-US"/>
            </w:rPr>
          </w:pPr>
          <w:r>
            <w:rPr>
              <w:rFonts w:hint="eastAsia" w:ascii="仿宋_GB2312" w:hAnsi="仿宋_GB2312" w:eastAsia="仿宋_GB2312" w:cs="仿宋_GB2312"/>
              <w:color w:val="auto"/>
              <w:szCs w:val="32"/>
              <w:lang w:eastAsia="zh-CN"/>
            </w:rPr>
            <w:fldChar w:fldCharType="begin"/>
          </w:r>
          <w:r>
            <w:rPr>
              <w:rFonts w:hint="eastAsia" w:ascii="仿宋_GB2312" w:hAnsi="仿宋_GB2312" w:eastAsia="仿宋_GB2312" w:cs="仿宋_GB2312"/>
              <w:szCs w:val="32"/>
              <w:lang w:eastAsia="zh-CN"/>
            </w:rPr>
            <w:instrText xml:space="preserve"> HYPERLINK \l _Toc8396 </w:instrText>
          </w:r>
          <w:r>
            <w:rPr>
              <w:rFonts w:hint="eastAsia" w:ascii="仿宋_GB2312" w:hAnsi="仿宋_GB2312" w:eastAsia="仿宋_GB2312" w:cs="仿宋_GB2312"/>
              <w:szCs w:val="32"/>
              <w:lang w:eastAsia="zh-CN"/>
            </w:rPr>
            <w:fldChar w:fldCharType="separate"/>
          </w:r>
          <w:r>
            <w:rPr>
              <w:shd w:val="clear" w:color="auto" w:fill="FFFFFF"/>
            </w:rPr>
            <w:t>六、一般公共预算财政拨款支出决算表</w:t>
          </w:r>
          <w:r>
            <w:tab/>
          </w:r>
          <w:r>
            <w:rPr>
              <w:rFonts w:hint="eastAsia"/>
              <w:lang w:val="en-US" w:eastAsia="zh-CN"/>
            </w:rPr>
            <w:t>1</w:t>
          </w:r>
          <w:r>
            <w:rPr>
              <w:rFonts w:hint="eastAsia" w:ascii="仿宋_GB2312" w:hAnsi="仿宋_GB2312" w:eastAsia="仿宋_GB2312" w:cs="仿宋_GB2312"/>
              <w:color w:val="auto"/>
              <w:szCs w:val="32"/>
              <w:lang w:eastAsia="zh-CN"/>
            </w:rPr>
            <w:fldChar w:fldCharType="end"/>
          </w:r>
          <w:r>
            <w:rPr>
              <w:rFonts w:hint="eastAsia" w:ascii="仿宋_GB2312" w:hAnsi="仿宋_GB2312" w:eastAsia="仿宋_GB2312" w:cs="仿宋_GB2312"/>
              <w:color w:val="auto"/>
              <w:szCs w:val="32"/>
              <w:lang w:val="en-US" w:eastAsia="zh-CN"/>
            </w:rPr>
            <w:t>5</w:t>
          </w:r>
        </w:p>
        <w:p>
          <w:pPr>
            <w:pStyle w:val="16"/>
            <w:tabs>
              <w:tab w:val="right" w:leader="dot" w:pos="8854"/>
            </w:tabs>
            <w:rPr>
              <w:rFonts w:hint="default"/>
              <w:lang w:val="en-US"/>
            </w:rPr>
          </w:pPr>
          <w:r>
            <w:rPr>
              <w:rFonts w:hint="eastAsia" w:ascii="仿宋_GB2312" w:hAnsi="仿宋_GB2312" w:eastAsia="仿宋_GB2312" w:cs="仿宋_GB2312"/>
              <w:color w:val="auto"/>
              <w:szCs w:val="32"/>
              <w:lang w:eastAsia="zh-CN"/>
            </w:rPr>
            <w:fldChar w:fldCharType="begin"/>
          </w:r>
          <w:r>
            <w:rPr>
              <w:rFonts w:hint="eastAsia" w:ascii="仿宋_GB2312" w:hAnsi="仿宋_GB2312" w:eastAsia="仿宋_GB2312" w:cs="仿宋_GB2312"/>
              <w:szCs w:val="32"/>
              <w:lang w:eastAsia="zh-CN"/>
            </w:rPr>
            <w:instrText xml:space="preserve"> HYPERLINK \l _Toc31998 </w:instrText>
          </w:r>
          <w:r>
            <w:rPr>
              <w:rFonts w:hint="eastAsia" w:ascii="仿宋_GB2312" w:hAnsi="仿宋_GB2312" w:eastAsia="仿宋_GB2312" w:cs="仿宋_GB2312"/>
              <w:szCs w:val="32"/>
              <w:lang w:eastAsia="zh-CN"/>
            </w:rPr>
            <w:fldChar w:fldCharType="separate"/>
          </w:r>
          <w:r>
            <w:rPr>
              <w:shd w:val="clear" w:color="auto" w:fill="FFFFFF"/>
            </w:rPr>
            <w:t>七、一般公共预算财政拨款支出决算明细表</w:t>
          </w:r>
          <w:r>
            <w:tab/>
          </w:r>
          <w:r>
            <w:rPr>
              <w:rFonts w:hint="eastAsia"/>
              <w:lang w:val="en-US" w:eastAsia="zh-CN"/>
            </w:rPr>
            <w:t>1</w:t>
          </w:r>
          <w:r>
            <w:rPr>
              <w:rFonts w:hint="eastAsia" w:ascii="仿宋_GB2312" w:hAnsi="仿宋_GB2312" w:eastAsia="仿宋_GB2312" w:cs="仿宋_GB2312"/>
              <w:color w:val="auto"/>
              <w:szCs w:val="32"/>
              <w:lang w:eastAsia="zh-CN"/>
            </w:rPr>
            <w:fldChar w:fldCharType="end"/>
          </w:r>
          <w:r>
            <w:rPr>
              <w:rFonts w:hint="eastAsia" w:ascii="仿宋_GB2312" w:hAnsi="仿宋_GB2312" w:eastAsia="仿宋_GB2312" w:cs="仿宋_GB2312"/>
              <w:color w:val="auto"/>
              <w:szCs w:val="32"/>
              <w:lang w:val="en-US" w:eastAsia="zh-CN"/>
            </w:rPr>
            <w:t>5</w:t>
          </w:r>
        </w:p>
        <w:p>
          <w:pPr>
            <w:pStyle w:val="16"/>
            <w:tabs>
              <w:tab w:val="right" w:leader="dot" w:pos="8854"/>
            </w:tabs>
            <w:rPr>
              <w:rFonts w:hint="default"/>
              <w:lang w:val="en-US"/>
            </w:rPr>
          </w:pPr>
          <w:r>
            <w:rPr>
              <w:rFonts w:hint="eastAsia" w:ascii="仿宋_GB2312" w:hAnsi="仿宋_GB2312" w:eastAsia="仿宋_GB2312" w:cs="仿宋_GB2312"/>
              <w:color w:val="auto"/>
              <w:szCs w:val="32"/>
              <w:lang w:eastAsia="zh-CN"/>
            </w:rPr>
            <w:fldChar w:fldCharType="begin"/>
          </w:r>
          <w:r>
            <w:rPr>
              <w:rFonts w:hint="eastAsia" w:ascii="仿宋_GB2312" w:hAnsi="仿宋_GB2312" w:eastAsia="仿宋_GB2312" w:cs="仿宋_GB2312"/>
              <w:szCs w:val="32"/>
              <w:lang w:eastAsia="zh-CN"/>
            </w:rPr>
            <w:instrText xml:space="preserve"> HYPERLINK \l _Toc5829 </w:instrText>
          </w:r>
          <w:r>
            <w:rPr>
              <w:rFonts w:hint="eastAsia" w:ascii="仿宋_GB2312" w:hAnsi="仿宋_GB2312" w:eastAsia="仿宋_GB2312" w:cs="仿宋_GB2312"/>
              <w:szCs w:val="32"/>
              <w:lang w:eastAsia="zh-CN"/>
            </w:rPr>
            <w:fldChar w:fldCharType="separate"/>
          </w:r>
          <w:r>
            <w:rPr>
              <w:shd w:val="clear" w:color="auto" w:fill="FFFFFF"/>
            </w:rPr>
            <w:t>八、一般公共预算财政拨款基本支出决算表</w:t>
          </w:r>
          <w:r>
            <w:tab/>
          </w:r>
          <w:r>
            <w:rPr>
              <w:rFonts w:hint="eastAsia"/>
              <w:lang w:val="en-US" w:eastAsia="zh-CN"/>
            </w:rPr>
            <w:t>1</w:t>
          </w:r>
          <w:r>
            <w:rPr>
              <w:rFonts w:hint="eastAsia" w:ascii="仿宋_GB2312" w:hAnsi="仿宋_GB2312" w:eastAsia="仿宋_GB2312" w:cs="仿宋_GB2312"/>
              <w:color w:val="auto"/>
              <w:szCs w:val="32"/>
              <w:lang w:eastAsia="zh-CN"/>
            </w:rPr>
            <w:fldChar w:fldCharType="end"/>
          </w:r>
          <w:r>
            <w:rPr>
              <w:rFonts w:hint="eastAsia" w:ascii="仿宋_GB2312" w:hAnsi="仿宋_GB2312" w:eastAsia="仿宋_GB2312" w:cs="仿宋_GB2312"/>
              <w:color w:val="auto"/>
              <w:szCs w:val="32"/>
              <w:lang w:val="en-US" w:eastAsia="zh-CN"/>
            </w:rPr>
            <w:t>5</w:t>
          </w:r>
        </w:p>
        <w:p>
          <w:pPr>
            <w:pStyle w:val="16"/>
            <w:tabs>
              <w:tab w:val="right" w:leader="dot" w:pos="8854"/>
            </w:tabs>
            <w:rPr>
              <w:rFonts w:hint="default"/>
              <w:lang w:val="en-US"/>
            </w:rPr>
          </w:pPr>
          <w:r>
            <w:rPr>
              <w:rFonts w:hint="eastAsia" w:ascii="仿宋_GB2312" w:hAnsi="仿宋_GB2312" w:eastAsia="仿宋_GB2312" w:cs="仿宋_GB2312"/>
              <w:color w:val="auto"/>
              <w:szCs w:val="32"/>
              <w:lang w:eastAsia="zh-CN"/>
            </w:rPr>
            <w:fldChar w:fldCharType="begin"/>
          </w:r>
          <w:r>
            <w:rPr>
              <w:rFonts w:hint="eastAsia" w:ascii="仿宋_GB2312" w:hAnsi="仿宋_GB2312" w:eastAsia="仿宋_GB2312" w:cs="仿宋_GB2312"/>
              <w:szCs w:val="32"/>
              <w:lang w:eastAsia="zh-CN"/>
            </w:rPr>
            <w:instrText xml:space="preserve"> HYPERLINK \l _Toc29958 </w:instrText>
          </w:r>
          <w:r>
            <w:rPr>
              <w:rFonts w:hint="eastAsia" w:ascii="仿宋_GB2312" w:hAnsi="仿宋_GB2312" w:eastAsia="仿宋_GB2312" w:cs="仿宋_GB2312"/>
              <w:szCs w:val="32"/>
              <w:lang w:eastAsia="zh-CN"/>
            </w:rPr>
            <w:fldChar w:fldCharType="separate"/>
          </w:r>
          <w:r>
            <w:rPr>
              <w:shd w:val="clear" w:color="auto" w:fill="FFFFFF"/>
            </w:rPr>
            <w:t>九、一般公共预算财政拨款项目支出决算表</w:t>
          </w:r>
          <w:r>
            <w:tab/>
          </w:r>
          <w:r>
            <w:rPr>
              <w:rFonts w:hint="eastAsia"/>
              <w:lang w:val="en-US" w:eastAsia="zh-CN"/>
            </w:rPr>
            <w:t>1</w:t>
          </w:r>
          <w:r>
            <w:rPr>
              <w:rFonts w:hint="eastAsia" w:ascii="仿宋_GB2312" w:hAnsi="仿宋_GB2312" w:eastAsia="仿宋_GB2312" w:cs="仿宋_GB2312"/>
              <w:color w:val="auto"/>
              <w:szCs w:val="32"/>
              <w:lang w:eastAsia="zh-CN"/>
            </w:rPr>
            <w:fldChar w:fldCharType="end"/>
          </w:r>
          <w:r>
            <w:rPr>
              <w:rFonts w:hint="eastAsia" w:ascii="仿宋_GB2312" w:hAnsi="仿宋_GB2312" w:eastAsia="仿宋_GB2312" w:cs="仿宋_GB2312"/>
              <w:color w:val="auto"/>
              <w:szCs w:val="32"/>
              <w:lang w:val="en-US" w:eastAsia="zh-CN"/>
            </w:rPr>
            <w:t>5</w:t>
          </w:r>
        </w:p>
        <w:p>
          <w:pPr>
            <w:pStyle w:val="16"/>
            <w:tabs>
              <w:tab w:val="right" w:leader="dot" w:pos="8854"/>
            </w:tabs>
            <w:rPr>
              <w:rFonts w:hint="default"/>
              <w:lang w:val="en-US"/>
            </w:rPr>
          </w:pPr>
          <w:r>
            <w:rPr>
              <w:rFonts w:hint="eastAsia" w:ascii="仿宋_GB2312" w:hAnsi="仿宋_GB2312" w:eastAsia="仿宋_GB2312" w:cs="仿宋_GB2312"/>
              <w:color w:val="auto"/>
              <w:szCs w:val="32"/>
              <w:lang w:eastAsia="zh-CN"/>
            </w:rPr>
            <w:fldChar w:fldCharType="begin"/>
          </w:r>
          <w:r>
            <w:rPr>
              <w:rFonts w:hint="eastAsia" w:ascii="仿宋_GB2312" w:hAnsi="仿宋_GB2312" w:eastAsia="仿宋_GB2312" w:cs="仿宋_GB2312"/>
              <w:szCs w:val="32"/>
              <w:lang w:eastAsia="zh-CN"/>
            </w:rPr>
            <w:instrText xml:space="preserve"> HYPERLINK \l _Toc29553 </w:instrText>
          </w:r>
          <w:r>
            <w:rPr>
              <w:rFonts w:hint="eastAsia" w:ascii="仿宋_GB2312" w:hAnsi="仿宋_GB2312" w:eastAsia="仿宋_GB2312" w:cs="仿宋_GB2312"/>
              <w:szCs w:val="32"/>
              <w:lang w:eastAsia="zh-CN"/>
            </w:rPr>
            <w:fldChar w:fldCharType="separate"/>
          </w:r>
          <w:r>
            <w:rPr>
              <w:shd w:val="clear" w:color="auto" w:fill="FFFFFF"/>
            </w:rPr>
            <w:t>十、政府性基金预算财政拨款收入支出决算表</w:t>
          </w:r>
          <w:r>
            <w:tab/>
          </w:r>
          <w:r>
            <w:rPr>
              <w:rFonts w:hint="eastAsia"/>
              <w:lang w:val="en-US" w:eastAsia="zh-CN"/>
            </w:rPr>
            <w:t>1</w:t>
          </w:r>
          <w:r>
            <w:rPr>
              <w:rFonts w:hint="eastAsia" w:ascii="仿宋_GB2312" w:hAnsi="仿宋_GB2312" w:eastAsia="仿宋_GB2312" w:cs="仿宋_GB2312"/>
              <w:color w:val="auto"/>
              <w:szCs w:val="32"/>
              <w:lang w:eastAsia="zh-CN"/>
            </w:rPr>
            <w:fldChar w:fldCharType="end"/>
          </w:r>
          <w:r>
            <w:rPr>
              <w:rFonts w:hint="eastAsia" w:ascii="仿宋_GB2312" w:hAnsi="仿宋_GB2312" w:eastAsia="仿宋_GB2312" w:cs="仿宋_GB2312"/>
              <w:color w:val="auto"/>
              <w:szCs w:val="32"/>
              <w:lang w:val="en-US" w:eastAsia="zh-CN"/>
            </w:rPr>
            <w:t>5</w:t>
          </w:r>
        </w:p>
        <w:p>
          <w:pPr>
            <w:pStyle w:val="16"/>
            <w:tabs>
              <w:tab w:val="right" w:leader="dot" w:pos="8854"/>
            </w:tabs>
            <w:rPr>
              <w:rFonts w:hint="default"/>
              <w:lang w:val="en-US"/>
            </w:rPr>
          </w:pPr>
          <w:r>
            <w:rPr>
              <w:rFonts w:hint="eastAsia" w:ascii="仿宋_GB2312" w:hAnsi="仿宋_GB2312" w:eastAsia="仿宋_GB2312" w:cs="仿宋_GB2312"/>
              <w:color w:val="auto"/>
              <w:szCs w:val="32"/>
              <w:lang w:eastAsia="zh-CN"/>
            </w:rPr>
            <w:fldChar w:fldCharType="begin"/>
          </w:r>
          <w:r>
            <w:rPr>
              <w:rFonts w:hint="eastAsia" w:ascii="仿宋_GB2312" w:hAnsi="仿宋_GB2312" w:eastAsia="仿宋_GB2312" w:cs="仿宋_GB2312"/>
              <w:szCs w:val="32"/>
              <w:lang w:eastAsia="zh-CN"/>
            </w:rPr>
            <w:instrText xml:space="preserve"> HYPERLINK \l _Toc6362 </w:instrText>
          </w:r>
          <w:r>
            <w:rPr>
              <w:rFonts w:hint="eastAsia" w:ascii="仿宋_GB2312" w:hAnsi="仿宋_GB2312" w:eastAsia="仿宋_GB2312" w:cs="仿宋_GB2312"/>
              <w:szCs w:val="32"/>
              <w:lang w:eastAsia="zh-CN"/>
            </w:rPr>
            <w:fldChar w:fldCharType="separate"/>
          </w:r>
          <w:r>
            <w:rPr>
              <w:shd w:val="clear" w:color="auto" w:fill="FFFFFF"/>
            </w:rPr>
            <w:t>十一、国有资本经营预算财政拨款收入支出决算表</w:t>
          </w:r>
          <w:r>
            <w:tab/>
          </w:r>
          <w:r>
            <w:rPr>
              <w:rFonts w:hint="eastAsia"/>
              <w:lang w:val="en-US" w:eastAsia="zh-CN"/>
            </w:rPr>
            <w:t>1</w:t>
          </w:r>
          <w:r>
            <w:rPr>
              <w:rFonts w:hint="eastAsia" w:ascii="仿宋_GB2312" w:hAnsi="仿宋_GB2312" w:eastAsia="仿宋_GB2312" w:cs="仿宋_GB2312"/>
              <w:color w:val="auto"/>
              <w:szCs w:val="32"/>
              <w:lang w:eastAsia="zh-CN"/>
            </w:rPr>
            <w:fldChar w:fldCharType="end"/>
          </w:r>
          <w:r>
            <w:rPr>
              <w:rFonts w:hint="eastAsia" w:ascii="仿宋_GB2312" w:hAnsi="仿宋_GB2312" w:eastAsia="仿宋_GB2312" w:cs="仿宋_GB2312"/>
              <w:color w:val="auto"/>
              <w:szCs w:val="32"/>
              <w:lang w:val="en-US" w:eastAsia="zh-CN"/>
            </w:rPr>
            <w:t>5</w:t>
          </w:r>
        </w:p>
        <w:p>
          <w:pPr>
            <w:pStyle w:val="16"/>
            <w:tabs>
              <w:tab w:val="right" w:leader="dot" w:pos="8854"/>
            </w:tabs>
            <w:rPr>
              <w:rFonts w:hint="default"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eastAsia="zh-CN"/>
            </w:rPr>
            <w:fldChar w:fldCharType="begin"/>
          </w:r>
          <w:r>
            <w:rPr>
              <w:rFonts w:hint="eastAsia" w:ascii="仿宋_GB2312" w:hAnsi="仿宋_GB2312" w:eastAsia="仿宋_GB2312" w:cs="仿宋_GB2312"/>
              <w:szCs w:val="32"/>
              <w:lang w:eastAsia="zh-CN"/>
            </w:rPr>
            <w:instrText xml:space="preserve"> HYPERLINK \l _Toc16919 </w:instrText>
          </w:r>
          <w:r>
            <w:rPr>
              <w:rFonts w:hint="eastAsia" w:ascii="仿宋_GB2312" w:hAnsi="仿宋_GB2312" w:eastAsia="仿宋_GB2312" w:cs="仿宋_GB2312"/>
              <w:szCs w:val="32"/>
              <w:lang w:eastAsia="zh-CN"/>
            </w:rPr>
            <w:fldChar w:fldCharType="separate"/>
          </w:r>
          <w:r>
            <w:rPr>
              <w:shd w:val="clear" w:color="auto" w:fill="FFFFFF"/>
            </w:rPr>
            <w:t>十二、国有资本经营预算财政拨款支出决算表</w:t>
          </w:r>
          <w:r>
            <w:tab/>
          </w:r>
          <w:r>
            <w:rPr>
              <w:rFonts w:hint="eastAsia"/>
              <w:lang w:val="en-US" w:eastAsia="zh-CN"/>
            </w:rPr>
            <w:t>1</w:t>
          </w:r>
          <w:r>
            <w:rPr>
              <w:rFonts w:hint="eastAsia" w:ascii="仿宋_GB2312" w:hAnsi="仿宋_GB2312" w:eastAsia="仿宋_GB2312" w:cs="仿宋_GB2312"/>
              <w:color w:val="auto"/>
              <w:szCs w:val="32"/>
              <w:lang w:eastAsia="zh-CN"/>
            </w:rPr>
            <w:fldChar w:fldCharType="end"/>
          </w:r>
          <w:r>
            <w:rPr>
              <w:rFonts w:hint="eastAsia" w:ascii="仿宋_GB2312" w:hAnsi="仿宋_GB2312" w:eastAsia="仿宋_GB2312" w:cs="仿宋_GB2312"/>
              <w:color w:val="auto"/>
              <w:szCs w:val="32"/>
              <w:lang w:val="en-US" w:eastAsia="zh-CN"/>
            </w:rPr>
            <w:t>5</w:t>
          </w:r>
        </w:p>
        <w:p>
          <w:pPr>
            <w:pStyle w:val="16"/>
            <w:tabs>
              <w:tab w:val="right" w:leader="dot" w:pos="8854"/>
            </w:tabs>
            <w:rPr>
              <w:rFonts w:hint="default"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eastAsia="zh-CN"/>
            </w:rPr>
            <w:fldChar w:fldCharType="begin"/>
          </w:r>
          <w:r>
            <w:rPr>
              <w:rFonts w:hint="eastAsia" w:ascii="仿宋_GB2312" w:hAnsi="仿宋_GB2312" w:eastAsia="仿宋_GB2312" w:cs="仿宋_GB2312"/>
              <w:szCs w:val="32"/>
              <w:lang w:eastAsia="zh-CN"/>
            </w:rPr>
            <w:instrText xml:space="preserve"> HYPERLINK \l _Toc18344 </w:instrText>
          </w:r>
          <w:r>
            <w:rPr>
              <w:rFonts w:hint="eastAsia" w:ascii="仿宋_GB2312" w:hAnsi="仿宋_GB2312" w:eastAsia="仿宋_GB2312" w:cs="仿宋_GB2312"/>
              <w:szCs w:val="32"/>
              <w:lang w:eastAsia="zh-CN"/>
            </w:rPr>
            <w:fldChar w:fldCharType="separate"/>
          </w:r>
          <w:r>
            <w:rPr>
              <w:shd w:val="clear" w:color="auto" w:fill="FFFFFF"/>
            </w:rPr>
            <w:t>十三、财政拨款“三公”经费支出决算表</w:t>
          </w:r>
          <w:r>
            <w:tab/>
          </w:r>
          <w:r>
            <w:rPr>
              <w:rFonts w:hint="eastAsia"/>
              <w:lang w:val="en-US" w:eastAsia="zh-CN"/>
            </w:rPr>
            <w:t>1</w:t>
          </w:r>
          <w:r>
            <w:rPr>
              <w:rFonts w:hint="eastAsia" w:ascii="仿宋_GB2312" w:hAnsi="仿宋_GB2312" w:eastAsia="仿宋_GB2312" w:cs="仿宋_GB2312"/>
              <w:color w:val="auto"/>
              <w:szCs w:val="32"/>
              <w:lang w:eastAsia="zh-CN"/>
            </w:rPr>
            <w:fldChar w:fldCharType="end"/>
          </w:r>
          <w:r>
            <w:rPr>
              <w:rFonts w:hint="eastAsia" w:ascii="仿宋_GB2312" w:hAnsi="仿宋_GB2312" w:eastAsia="仿宋_GB2312" w:cs="仿宋_GB2312"/>
              <w:color w:val="auto"/>
              <w:szCs w:val="32"/>
              <w:lang w:val="en-US" w:eastAsia="zh-CN"/>
            </w:rPr>
            <w:t>5</w:t>
          </w:r>
        </w:p>
        <w:p>
          <w:pPr>
            <w:pStyle w:val="16"/>
            <w:tabs>
              <w:tab w:val="right" w:leader="dot" w:pos="8854"/>
            </w:tabs>
          </w:pPr>
        </w:p>
        <w:p>
          <w:pPr>
            <w:pStyle w:val="10"/>
            <w:keepNext w:val="0"/>
            <w:keepLines w:val="0"/>
            <w:widowControl/>
            <w:suppressLineNumbers w:val="0"/>
            <w:spacing w:before="0" w:beforeAutospacing="0"/>
            <w:ind w:left="0"/>
            <w:jc w:val="both"/>
            <w:outlineLvl w:val="9"/>
            <w:rPr>
              <w:rFonts w:hint="eastAsia" w:ascii="宋体" w:hAnsi="宋体" w:eastAsia="宋体" w:cs="宋体"/>
              <w:kern w:val="0"/>
              <w:sz w:val="42"/>
              <w:szCs w:val="42"/>
              <w:shd w:val="clear" w:color="auto" w:fill="FFFFFF"/>
              <w:lang w:val="en-US" w:eastAsia="zh-CN" w:bidi="ar"/>
            </w:rPr>
          </w:pPr>
        </w:p>
      </w:sdtContent>
    </w:sdt>
    <w:p>
      <w:pPr>
        <w:pStyle w:val="10"/>
        <w:keepNext w:val="0"/>
        <w:keepLines w:val="0"/>
        <w:widowControl/>
        <w:suppressLineNumbers w:val="0"/>
        <w:spacing w:before="0" w:beforeAutospacing="0"/>
        <w:ind w:left="0"/>
        <w:jc w:val="both"/>
        <w:outlineLvl w:val="9"/>
        <w:rPr>
          <w:rFonts w:hint="eastAsia" w:ascii="宋体" w:hAnsi="宋体" w:eastAsia="宋体" w:cs="宋体"/>
          <w:kern w:val="0"/>
          <w:sz w:val="42"/>
          <w:szCs w:val="42"/>
          <w:shd w:val="clear" w:color="auto" w:fill="FFFFFF"/>
          <w:lang w:val="en-US" w:eastAsia="zh-CN" w:bidi="ar"/>
        </w:rPr>
      </w:pPr>
    </w:p>
    <w:p>
      <w:pPr>
        <w:pStyle w:val="10"/>
        <w:keepNext w:val="0"/>
        <w:keepLines w:val="0"/>
        <w:widowControl/>
        <w:suppressLineNumbers w:val="0"/>
        <w:spacing w:before="0" w:beforeAutospacing="0"/>
        <w:ind w:left="0"/>
        <w:jc w:val="both"/>
        <w:outlineLvl w:val="9"/>
        <w:rPr>
          <w:rFonts w:hint="eastAsia" w:ascii="宋体" w:hAnsi="宋体" w:eastAsia="宋体" w:cs="宋体"/>
          <w:kern w:val="0"/>
          <w:sz w:val="42"/>
          <w:szCs w:val="42"/>
          <w:shd w:val="clear" w:color="auto" w:fill="FFFFFF"/>
          <w:lang w:val="en-US" w:eastAsia="zh-CN" w:bidi="ar"/>
        </w:rPr>
      </w:pP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center"/>
        <w:textAlignment w:val="auto"/>
        <w:outlineLvl w:val="0"/>
        <w:rPr>
          <w:rFonts w:hint="eastAsia" w:ascii="方正小标宋简体" w:hAnsi="方正小标宋简体" w:eastAsia="方正小标宋简体" w:cs="方正小标宋简体"/>
          <w:color w:val="auto"/>
          <w:sz w:val="44"/>
          <w:szCs w:val="44"/>
          <w:lang w:eastAsia="zh-CN"/>
        </w:rPr>
      </w:pPr>
      <w:bookmarkStart w:id="14" w:name="_Toc15534"/>
      <w:bookmarkStart w:id="15" w:name="_Toc515"/>
      <w:bookmarkStart w:id="16" w:name="_Toc16401"/>
      <w:r>
        <w:rPr>
          <w:rFonts w:hint="eastAsia" w:ascii="方正小标宋简体" w:hAnsi="方正小标宋简体" w:eastAsia="方正小标宋简体" w:cs="方正小标宋简体"/>
          <w:color w:val="auto"/>
          <w:sz w:val="44"/>
          <w:szCs w:val="44"/>
          <w:lang w:eastAsia="zh-CN"/>
        </w:rPr>
        <w:t>第一部分 单位概况</w:t>
      </w:r>
      <w:bookmarkEnd w:id="14"/>
      <w:bookmarkEnd w:id="15"/>
      <w:bookmarkEnd w:id="16"/>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1"/>
        <w:rPr>
          <w:rFonts w:hint="eastAsia" w:ascii="黑体" w:hAnsi="黑体" w:eastAsia="黑体" w:cs="黑体"/>
          <w:color w:val="auto"/>
          <w:sz w:val="32"/>
          <w:szCs w:val="32"/>
          <w:lang w:eastAsia="zh-CN"/>
        </w:rPr>
      </w:pPr>
      <w:bookmarkStart w:id="17" w:name="_Toc32060"/>
      <w:bookmarkStart w:id="18" w:name="_Toc14130"/>
      <w:bookmarkStart w:id="19" w:name="_Toc30603"/>
      <w:r>
        <w:rPr>
          <w:rFonts w:hint="eastAsia" w:ascii="黑体" w:hAnsi="黑体" w:eastAsia="黑体" w:cs="黑体"/>
          <w:color w:val="auto"/>
          <w:sz w:val="32"/>
          <w:szCs w:val="32"/>
          <w:lang w:eastAsia="zh-CN"/>
        </w:rPr>
        <w:t>一、主要职责</w:t>
      </w:r>
      <w:bookmarkEnd w:id="17"/>
      <w:bookmarkEnd w:id="18"/>
      <w:bookmarkEnd w:id="19"/>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2"/>
        <w:rPr>
          <w:rFonts w:hint="eastAsia" w:ascii="楷体_GB2312" w:hAnsi="楷体_GB2312" w:eastAsia="楷体_GB2312" w:cs="楷体_GB2312"/>
          <w:color w:val="auto"/>
          <w:sz w:val="32"/>
          <w:szCs w:val="32"/>
          <w:lang w:eastAsia="zh-CN"/>
        </w:rPr>
      </w:pPr>
      <w:bookmarkStart w:id="20" w:name="_Toc11960"/>
      <w:r>
        <w:rPr>
          <w:rFonts w:hint="eastAsia" w:ascii="楷体_GB2312" w:hAnsi="楷体_GB2312" w:eastAsia="楷体_GB2312" w:cs="楷体_GB2312"/>
          <w:color w:val="auto"/>
          <w:sz w:val="32"/>
          <w:szCs w:val="32"/>
          <w:lang w:eastAsia="zh-CN"/>
        </w:rPr>
        <w:t>（一）主要职能。</w:t>
      </w:r>
      <w:bookmarkEnd w:id="20"/>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1.负责县政府人民防空和民防工作，指导全县人民防空和民防工作。 </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2.负责县机关事务工作，指导全县办公用房、公务用车平台管理等工作。 </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w:t>
      </w:r>
      <w:r>
        <w:rPr>
          <w:rFonts w:hint="eastAsia" w:ascii="仿宋_GB2312" w:hAnsi="仿宋_GB2312" w:eastAsia="仿宋_GB2312" w:cs="仿宋_GB2312"/>
          <w:b w:val="0"/>
          <w:bCs w:val="0"/>
          <w:color w:val="auto"/>
          <w:sz w:val="32"/>
          <w:szCs w:val="32"/>
          <w:lang w:val="en-US" w:eastAsia="zh-CN"/>
        </w:rPr>
        <w:t>指导、监督全县政府信息公开工作和机关行政效能建设工作，指导、监督全县政府系统电子政务工作和政府网建设。</w:t>
      </w:r>
      <w:r>
        <w:rPr>
          <w:rFonts w:hint="eastAsia" w:ascii="仿宋_GB2312" w:hAnsi="仿宋_GB2312" w:eastAsia="仿宋_GB2312" w:cs="仿宋_GB2312"/>
          <w:color w:val="auto"/>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2"/>
        <w:rPr>
          <w:rFonts w:hint="eastAsia" w:ascii="仿宋_GB2312" w:hAnsi="仿宋_GB2312" w:eastAsia="仿宋_GB2312" w:cs="仿宋_GB2312"/>
          <w:color w:val="auto"/>
          <w:sz w:val="32"/>
          <w:szCs w:val="32"/>
          <w:lang w:eastAsia="zh-CN"/>
        </w:rPr>
      </w:pPr>
      <w:bookmarkStart w:id="21" w:name="_Toc12248"/>
      <w:r>
        <w:rPr>
          <w:rFonts w:hint="eastAsia" w:ascii="楷体_GB2312" w:hAnsi="楷体_GB2312" w:eastAsia="楷体_GB2312" w:cs="楷体_GB2312"/>
          <w:color w:val="auto"/>
          <w:sz w:val="32"/>
          <w:szCs w:val="32"/>
          <w:lang w:eastAsia="zh-CN"/>
        </w:rPr>
        <w:t>（二）2022年重点工作完成情况。</w:t>
      </w:r>
      <w:bookmarkEnd w:id="21"/>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人防办重点工作完成情况:加强人防指挥、通信、警报等信息系统维护管理,认真组织开展人防通信指挥系统应急演练工作;加强短波电台的联通工作,按照州人防办的要求，定时对短波电台进行联通;与自然资源部门、住建部门建立对账制度,完成近期新建民用建筑的防空地下室易地建设的审批工作;与税务、财政等部门建立对账制度，定期开展人防易地建设费征收对账工作,确保人防易地建设费足额征收入库;结合“国防”““防空警报试鸣日”“防震减灾日”等，通过设立咨询台、发放宣传资料等形式，开展人防知识的专题宣传活动，活动期间发放宣传图册1000余册；向全县各部门、乡镇发放了《人防知识手册》，使全县干部职工深入了解和掌握防空知识和技能；积极在中小学内开展国防、人防知识宣传教育活动，为学校提供《人民防空与应急防护读本》（中学生读本）250余册；在“5.11”和“9.18”纪念日期间试鸣防空警。通过宣传让更多的人，更深入、更形象的了解和掌握防空防灾知识、防空警报和人防相关法律法规及人防工程的重要性;每天按照行政审批部门的要求，完成好差评100条;完成全程网办高频事项的修改;完成电子证照办理和一件事一次办等相关工作;配合县</w:t>
      </w:r>
      <w:r>
        <w:rPr>
          <w:rFonts w:hint="eastAsia" w:ascii="仿宋_GB2312" w:hAnsi="仿宋_GB2312" w:eastAsia="仿宋_GB2312" w:cs="仿宋_GB2312"/>
          <w:color w:val="auto"/>
          <w:sz w:val="32"/>
          <w:szCs w:val="32"/>
          <w:lang w:val="en-US" w:eastAsia="zh-CN"/>
        </w:rPr>
        <w:t>人民</w:t>
      </w:r>
      <w:bookmarkStart w:id="76" w:name="_GoBack"/>
      <w:bookmarkEnd w:id="76"/>
      <w:r>
        <w:rPr>
          <w:rFonts w:hint="eastAsia" w:ascii="仿宋_GB2312" w:hAnsi="仿宋_GB2312" w:eastAsia="仿宋_GB2312" w:cs="仿宋_GB2312"/>
          <w:color w:val="auto"/>
          <w:sz w:val="32"/>
          <w:szCs w:val="32"/>
          <w:lang w:eastAsia="zh-CN"/>
        </w:rPr>
        <w:t>武装部做好国防潜力调查;做好驻村工作;配合应急管理部门做好地质灾害潜力调查工作;</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机关事务服务中心重点工作完成情况：在过去2022年顺利完成了全县公务用车管理相关工作，全县节能降耗相关工作也较好的完成，并达到了节水型社会评价标准“第五批节水型社会建设达标县”，全县办公用房管理工作进一步规范。也较好</w:t>
      </w:r>
      <w:r>
        <w:rPr>
          <w:rFonts w:hint="eastAsia" w:ascii="仿宋_GB2312" w:hAnsi="仿宋_GB2312" w:eastAsia="仿宋_GB2312" w:cs="仿宋_GB2312"/>
          <w:color w:val="auto"/>
          <w:sz w:val="32"/>
          <w:szCs w:val="32"/>
          <w:lang w:val="en-US" w:eastAsia="zh-CN"/>
        </w:rPr>
        <w:t>地</w:t>
      </w:r>
      <w:r>
        <w:rPr>
          <w:rFonts w:hint="eastAsia" w:ascii="仿宋_GB2312" w:hAnsi="仿宋_GB2312" w:eastAsia="仿宋_GB2312" w:cs="仿宋_GB2312"/>
          <w:color w:val="auto"/>
          <w:sz w:val="32"/>
          <w:szCs w:val="32"/>
          <w:lang w:eastAsia="zh-CN"/>
        </w:rPr>
        <w:t>完成了领导交办的其他事项。</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信息办重点工作完成情况：主动公开，信息建设提质量。完善信息撰写报送制度，有针对性地确定年度信息要点和重点，大力挖掘深层次、高质量信息。在“松潘县人民政府”门户网站发布信息2199条。政务公开重点领域信息1020条，通知公告163条，政府文件、政策解读39条。建立环境影响评价、行政执法公示等专栏。互动交流开展问卷调查3次、意见征集15次、互动访谈8次。政务信箱回复信件105件。建议和提案办理结果公开情况：对70件人大议案和62件政协提案办理情况全部在县门户网站上进行了公开。</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1"/>
        <w:rPr>
          <w:rFonts w:hint="eastAsia" w:ascii="黑体" w:hAnsi="黑体" w:eastAsia="黑体" w:cs="黑体"/>
          <w:color w:val="auto"/>
          <w:sz w:val="32"/>
          <w:szCs w:val="32"/>
          <w:lang w:eastAsia="zh-CN"/>
        </w:rPr>
      </w:pPr>
      <w:bookmarkStart w:id="22" w:name="_Toc2173"/>
      <w:bookmarkStart w:id="23" w:name="_Toc15633"/>
      <w:bookmarkStart w:id="24" w:name="_Toc11951"/>
      <w:r>
        <w:rPr>
          <w:rFonts w:hint="eastAsia" w:ascii="黑体" w:hAnsi="黑体" w:eastAsia="黑体" w:cs="黑体"/>
          <w:color w:val="auto"/>
          <w:sz w:val="32"/>
          <w:szCs w:val="32"/>
          <w:lang w:eastAsia="zh-CN"/>
        </w:rPr>
        <w:t>二、机构设置</w:t>
      </w:r>
      <w:bookmarkEnd w:id="22"/>
      <w:bookmarkEnd w:id="23"/>
      <w:bookmarkEnd w:id="24"/>
    </w:p>
    <w:p>
      <w:pPr>
        <w:pStyle w:val="9"/>
        <w:keepNext w:val="0"/>
        <w:keepLines w:val="0"/>
        <w:pageBreakBefore w:val="0"/>
        <w:widowControl w:val="0"/>
        <w:kinsoku/>
        <w:wordWrap/>
        <w:overflowPunct/>
        <w:topLinePunct w:val="0"/>
        <w:autoSpaceDE/>
        <w:autoSpaceDN/>
        <w:bidi w:val="0"/>
        <w:spacing w:before="0" w:beforeAutospacing="0" w:after="0" w:afterAutospacing="0" w:line="576"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bookmarkStart w:id="25" w:name="_Toc16141"/>
      <w:r>
        <w:rPr>
          <w:rFonts w:hint="eastAsia" w:ascii="仿宋_GB2312" w:hAnsi="仿宋_GB2312" w:eastAsia="仿宋_GB2312" w:cs="仿宋_GB2312"/>
          <w:b w:val="0"/>
          <w:bCs w:val="0"/>
          <w:color w:val="auto"/>
          <w:sz w:val="32"/>
          <w:szCs w:val="32"/>
          <w:lang w:val="en-US" w:eastAsia="zh-CN"/>
        </w:rPr>
        <w:t>1.人防办</w:t>
      </w:r>
      <w:bookmarkEnd w:id="25"/>
    </w:p>
    <w:p>
      <w:pPr>
        <w:pStyle w:val="9"/>
        <w:keepNext w:val="0"/>
        <w:keepLines w:val="0"/>
        <w:pageBreakBefore w:val="0"/>
        <w:widowControl w:val="0"/>
        <w:kinsoku/>
        <w:wordWrap/>
        <w:overflowPunct/>
        <w:topLinePunct w:val="0"/>
        <w:autoSpaceDE/>
        <w:autoSpaceDN/>
        <w:bidi w:val="0"/>
        <w:spacing w:before="0" w:beforeAutospacing="0" w:after="0" w:afterAutospacing="0" w:line="576"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负责县政府人民防空和民防工作，指导全县人民防空和民防工作。 </w:t>
      </w:r>
    </w:p>
    <w:p>
      <w:pPr>
        <w:pStyle w:val="9"/>
        <w:keepNext w:val="0"/>
        <w:keepLines w:val="0"/>
        <w:pageBreakBefore w:val="0"/>
        <w:widowControl w:val="0"/>
        <w:kinsoku/>
        <w:wordWrap/>
        <w:overflowPunct/>
        <w:topLinePunct w:val="0"/>
        <w:autoSpaceDE/>
        <w:autoSpaceDN/>
        <w:bidi w:val="0"/>
        <w:spacing w:before="0" w:beforeAutospacing="0" w:after="0" w:afterAutospacing="0" w:line="576"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bookmarkStart w:id="26" w:name="_Toc18707"/>
      <w:r>
        <w:rPr>
          <w:rFonts w:hint="eastAsia" w:ascii="仿宋_GB2312" w:hAnsi="仿宋_GB2312" w:eastAsia="仿宋_GB2312" w:cs="仿宋_GB2312"/>
          <w:b w:val="0"/>
          <w:bCs w:val="0"/>
          <w:color w:val="auto"/>
          <w:sz w:val="32"/>
          <w:szCs w:val="32"/>
          <w:lang w:val="en-US" w:eastAsia="zh-CN"/>
        </w:rPr>
        <w:t>2.信息办</w:t>
      </w:r>
      <w:bookmarkEnd w:id="26"/>
    </w:p>
    <w:p>
      <w:r>
        <w:rPr>
          <w:rFonts w:hint="eastAsia" w:ascii="仿宋_GB2312" w:hAnsi="仿宋_GB2312" w:eastAsia="仿宋_GB2312" w:cs="仿宋_GB2312"/>
          <w:b w:val="0"/>
          <w:bCs w:val="0"/>
          <w:color w:val="auto"/>
          <w:sz w:val="32"/>
          <w:szCs w:val="32"/>
          <w:lang w:val="en-US" w:eastAsia="zh-CN"/>
        </w:rPr>
        <w:t>指导、监督全县政府信息公开工作和机关行政效能建设工作，指导、监督全县政府系统电子政务工作和政府网建设。</w:t>
      </w:r>
    </w:p>
    <w:p>
      <w:pPr>
        <w:pStyle w:val="9"/>
        <w:keepNext w:val="0"/>
        <w:keepLines w:val="0"/>
        <w:pageBreakBefore w:val="0"/>
        <w:widowControl w:val="0"/>
        <w:kinsoku/>
        <w:wordWrap/>
        <w:overflowPunct/>
        <w:topLinePunct w:val="0"/>
        <w:autoSpaceDE/>
        <w:autoSpaceDN/>
        <w:bidi w:val="0"/>
        <w:spacing w:before="0" w:beforeAutospacing="0" w:after="0" w:afterAutospacing="0" w:line="576"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bookmarkStart w:id="27" w:name="_Toc21516"/>
      <w:r>
        <w:rPr>
          <w:rFonts w:hint="eastAsia" w:ascii="仿宋_GB2312" w:hAnsi="仿宋_GB2312" w:eastAsia="仿宋_GB2312" w:cs="仿宋_GB2312"/>
          <w:b w:val="0"/>
          <w:bCs w:val="0"/>
          <w:color w:val="auto"/>
          <w:sz w:val="32"/>
          <w:szCs w:val="32"/>
          <w:lang w:val="en-US" w:eastAsia="zh-CN"/>
        </w:rPr>
        <w:t>3.机关事务服务中心</w:t>
      </w:r>
      <w:bookmarkEnd w:id="27"/>
    </w:p>
    <w:p>
      <w:r>
        <w:rPr>
          <w:rFonts w:hint="eastAsia" w:ascii="仿宋_GB2312" w:hAnsi="仿宋_GB2312" w:eastAsia="仿宋_GB2312" w:cs="仿宋_GB2312"/>
          <w:b w:val="0"/>
          <w:bCs w:val="0"/>
          <w:color w:val="auto"/>
          <w:sz w:val="32"/>
          <w:szCs w:val="32"/>
          <w:lang w:val="en-US" w:eastAsia="zh-CN"/>
        </w:rPr>
        <w:t>负责县直机关事务的管理、保障、服务工作；负责县直行政事业单位国有资产管理工作；负责拟定全县党政机关和事业单位公务车辆管理办法并组织实施；负责县直行政事业单位办公用房管理等工作；负责全县公共机构节能等工作；负责县直机关办公区的安保、消防、绿化、卫生等工作；负责机关运行成本等工作。</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w:t>
      </w:r>
    </w:p>
    <w:p>
      <w:pPr>
        <w:pStyle w:val="6"/>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pStyle w:val="6"/>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pStyle w:val="6"/>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pStyle w:val="6"/>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pStyle w:val="6"/>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rPr>
          <w:rFonts w:hint="eastAsia"/>
          <w:lang w:eastAsia="zh-CN"/>
        </w:rPr>
      </w:pP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center"/>
        <w:textAlignment w:val="auto"/>
        <w:outlineLvl w:val="0"/>
        <w:rPr>
          <w:rFonts w:hint="eastAsia" w:ascii="方正小标宋简体" w:hAnsi="方正小标宋简体" w:eastAsia="方正小标宋简体" w:cs="方正小标宋简体"/>
          <w:color w:val="auto"/>
          <w:sz w:val="44"/>
          <w:szCs w:val="44"/>
          <w:lang w:eastAsia="zh-CN"/>
        </w:rPr>
      </w:pPr>
      <w:bookmarkStart w:id="28" w:name="_Toc32301"/>
      <w:bookmarkStart w:id="29" w:name="_Toc27800"/>
      <w:bookmarkStart w:id="30" w:name="_Toc2289"/>
      <w:r>
        <w:rPr>
          <w:rFonts w:hint="eastAsia" w:ascii="方正小标宋简体" w:hAnsi="方正小标宋简体" w:eastAsia="方正小标宋简体" w:cs="方正小标宋简体"/>
          <w:color w:val="auto"/>
          <w:sz w:val="44"/>
          <w:szCs w:val="44"/>
          <w:lang w:eastAsia="zh-CN"/>
        </w:rPr>
        <w:t>第二部分 2022年度单位决算情况说明</w:t>
      </w:r>
      <w:bookmarkEnd w:id="28"/>
      <w:bookmarkEnd w:id="29"/>
      <w:bookmarkEnd w:id="30"/>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1"/>
        <w:rPr>
          <w:rFonts w:hint="eastAsia" w:ascii="黑体" w:hAnsi="黑体" w:eastAsia="黑体" w:cs="黑体"/>
          <w:color w:val="auto"/>
          <w:sz w:val="32"/>
          <w:szCs w:val="32"/>
          <w:lang w:eastAsia="zh-CN"/>
        </w:rPr>
      </w:pPr>
      <w:bookmarkStart w:id="31" w:name="_Toc20935"/>
      <w:bookmarkStart w:id="32" w:name="_Toc7561"/>
      <w:bookmarkStart w:id="33" w:name="_Toc7220"/>
      <w:r>
        <w:rPr>
          <w:rFonts w:hint="eastAsia" w:ascii="黑体" w:hAnsi="黑体" w:eastAsia="黑体" w:cs="黑体"/>
          <w:color w:val="auto"/>
          <w:sz w:val="32"/>
          <w:szCs w:val="32"/>
          <w:lang w:eastAsia="zh-CN"/>
        </w:rPr>
        <w:t>一、收入支出决算总体情况说明</w:t>
      </w:r>
      <w:bookmarkEnd w:id="31"/>
      <w:bookmarkEnd w:id="32"/>
      <w:bookmarkEnd w:id="33"/>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2022年度收、支总计183.11万元。与2021年相比，收、支总计各增加183.11万元，增长0.00%。主要变动原因是新增2022年事业单位。</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1"/>
        <w:rPr>
          <w:rFonts w:hint="eastAsia" w:ascii="黑体" w:hAnsi="黑体" w:eastAsia="黑体" w:cs="黑体"/>
          <w:color w:val="auto"/>
          <w:sz w:val="32"/>
          <w:szCs w:val="32"/>
          <w:lang w:eastAsia="zh-CN"/>
        </w:rPr>
      </w:pPr>
      <w:bookmarkStart w:id="34" w:name="_Toc16025"/>
      <w:bookmarkStart w:id="35" w:name="_Toc24927"/>
      <w:bookmarkStart w:id="36" w:name="_Toc13449"/>
      <w:r>
        <w:rPr>
          <w:rFonts w:hint="eastAsia" w:ascii="黑体" w:hAnsi="黑体" w:eastAsia="黑体" w:cs="黑体"/>
          <w:color w:val="auto"/>
          <w:sz w:val="32"/>
          <w:szCs w:val="32"/>
          <w:lang w:eastAsia="zh-CN"/>
        </w:rPr>
        <w:t>二、收入决算情况说明</w:t>
      </w:r>
      <w:bookmarkEnd w:id="34"/>
      <w:bookmarkEnd w:id="35"/>
      <w:bookmarkEnd w:id="36"/>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本年收入合计183.11万元，其中：一般公共预算财政拨款收入183.11万元，占100.00%；政府性基金预算财政拨款收入0.00万元，占0.00%；国有资本经营预算财政拨款收入0.00万元，占0.00%；上级补助收入0.00万元，占0.00%；事业收入0.00万元，占0.00%%；经营收入0.00万元，占0.00%%；附属单位上缴收入0.00万元，占0.00%；其他收入0.00万元，占0.00%。</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1"/>
        <w:rPr>
          <w:rFonts w:hint="eastAsia" w:ascii="黑体" w:hAnsi="黑体" w:eastAsia="黑体" w:cs="黑体"/>
          <w:color w:val="auto"/>
          <w:sz w:val="32"/>
          <w:szCs w:val="32"/>
          <w:lang w:eastAsia="zh-CN"/>
        </w:rPr>
      </w:pPr>
      <w:bookmarkStart w:id="37" w:name="_Toc1347"/>
      <w:bookmarkStart w:id="38" w:name="_Toc9234"/>
      <w:bookmarkStart w:id="39" w:name="_Toc26074"/>
      <w:r>
        <w:rPr>
          <w:rFonts w:hint="eastAsia" w:ascii="黑体" w:hAnsi="黑体" w:eastAsia="黑体" w:cs="黑体"/>
          <w:color w:val="auto"/>
          <w:sz w:val="32"/>
          <w:szCs w:val="32"/>
          <w:lang w:eastAsia="zh-CN"/>
        </w:rPr>
        <w:t>三、支出决算情况说明</w:t>
      </w:r>
      <w:bookmarkEnd w:id="37"/>
      <w:bookmarkEnd w:id="38"/>
      <w:bookmarkEnd w:id="39"/>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2022年本年支出合计183.11万元，其中：基本支出183.11万元，占100.00%；项目支出0.00万元，占0.00%；上缴上级支出0.00万元，占0.00%；经营支出0.00万元，占经营支出0.00万元，占 0.00%；对附属单位补助支出0.00万元，占0.00%。</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1"/>
        <w:rPr>
          <w:rFonts w:hint="eastAsia" w:ascii="黑体" w:hAnsi="黑体" w:eastAsia="黑体" w:cs="黑体"/>
          <w:color w:val="auto"/>
          <w:sz w:val="32"/>
          <w:szCs w:val="32"/>
          <w:lang w:eastAsia="zh-CN"/>
        </w:rPr>
      </w:pPr>
      <w:bookmarkStart w:id="40" w:name="_Toc13080"/>
      <w:bookmarkStart w:id="41" w:name="_Toc10778"/>
      <w:bookmarkStart w:id="42" w:name="_Toc11410"/>
      <w:r>
        <w:rPr>
          <w:rFonts w:hint="eastAsia" w:ascii="黑体" w:hAnsi="黑体" w:eastAsia="黑体" w:cs="黑体"/>
          <w:color w:val="auto"/>
          <w:sz w:val="32"/>
          <w:szCs w:val="32"/>
          <w:lang w:eastAsia="zh-CN"/>
        </w:rPr>
        <w:t>四、财政拨款收入支出决算总体情况说明</w:t>
      </w:r>
      <w:bookmarkEnd w:id="40"/>
      <w:bookmarkEnd w:id="41"/>
      <w:bookmarkEnd w:id="42"/>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2022年财政拨款收、支总计183.11万元。与2021年相比，财政拨款收、支总计各增加183.11万元，增长0.00%。主要变动原因是2022年新增事业单位。 </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1"/>
        <w:rPr>
          <w:rFonts w:hint="eastAsia" w:ascii="黑体" w:hAnsi="黑体" w:eastAsia="黑体" w:cs="黑体"/>
          <w:color w:val="auto"/>
          <w:sz w:val="32"/>
          <w:szCs w:val="32"/>
          <w:lang w:eastAsia="zh-CN"/>
        </w:rPr>
      </w:pPr>
      <w:bookmarkStart w:id="43" w:name="_Toc21025"/>
      <w:bookmarkStart w:id="44" w:name="_Toc16894"/>
      <w:bookmarkStart w:id="45" w:name="_Toc855"/>
      <w:r>
        <w:rPr>
          <w:rFonts w:hint="eastAsia" w:ascii="黑体" w:hAnsi="黑体" w:eastAsia="黑体" w:cs="黑体"/>
          <w:color w:val="auto"/>
          <w:sz w:val="32"/>
          <w:szCs w:val="32"/>
          <w:lang w:eastAsia="zh-CN"/>
        </w:rPr>
        <w:t>五、一般公共预算财政拨款支出决算情况说明</w:t>
      </w:r>
      <w:bookmarkEnd w:id="43"/>
      <w:bookmarkEnd w:id="44"/>
      <w:bookmarkEnd w:id="45"/>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2"/>
        <w:rPr>
          <w:rFonts w:hint="eastAsia" w:ascii="楷体_GB2312" w:hAnsi="楷体_GB2312" w:eastAsia="楷体_GB2312" w:cs="楷体_GB2312"/>
          <w:color w:val="auto"/>
          <w:sz w:val="32"/>
          <w:szCs w:val="32"/>
          <w:lang w:eastAsia="zh-CN"/>
        </w:rPr>
      </w:pPr>
      <w:bookmarkStart w:id="46" w:name="_Toc18837"/>
      <w:r>
        <w:rPr>
          <w:rFonts w:hint="eastAsia" w:ascii="楷体_GB2312" w:hAnsi="楷体_GB2312" w:eastAsia="楷体_GB2312" w:cs="楷体_GB2312"/>
          <w:color w:val="auto"/>
          <w:sz w:val="32"/>
          <w:szCs w:val="32"/>
          <w:lang w:eastAsia="zh-CN"/>
        </w:rPr>
        <w:t>（一）一般公共预算财政拨款支出决算总体情况</w:t>
      </w:r>
      <w:bookmarkEnd w:id="46"/>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2022年一般公共预算财政拨款支出183.11万元，占本年支出合计的100.00%。与2021年相比，一般公共预算财政拨款支出增加183.11万元，增长0.00%。主要变动原因是2022年新增事业单位。 </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2"/>
        <w:rPr>
          <w:rFonts w:hint="eastAsia" w:ascii="楷体_GB2312" w:hAnsi="楷体_GB2312" w:eastAsia="楷体_GB2312" w:cs="楷体_GB2312"/>
          <w:color w:val="auto"/>
          <w:sz w:val="32"/>
          <w:szCs w:val="32"/>
          <w:lang w:eastAsia="zh-CN"/>
        </w:rPr>
      </w:pPr>
      <w:bookmarkStart w:id="47" w:name="_Toc1329"/>
      <w:r>
        <w:rPr>
          <w:rFonts w:hint="eastAsia" w:ascii="楷体_GB2312" w:hAnsi="楷体_GB2312" w:eastAsia="楷体_GB2312" w:cs="楷体_GB2312"/>
          <w:color w:val="auto"/>
          <w:sz w:val="32"/>
          <w:szCs w:val="32"/>
          <w:lang w:eastAsia="zh-CN"/>
        </w:rPr>
        <w:t>（二）一般公共预算财政拨款支出决算结构情况</w:t>
      </w:r>
      <w:bookmarkEnd w:id="47"/>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2022年一般公共预算财政拨款支出183.11万元，主要用于以下方面：一般公共服务（类）支出137.40万元，占75.04%；教育支出（类）0.00万元，占0.00%；科学技术（类）支出0.00万元，占0.00%；文化旅游体育与传媒（类）支出0.00万元，占0.00%；社会保障和就业（类）支出23.05万元，占12.59%；卫生健康支出8.99万元，占4.91%；住房保障支出13.66万元，占7.46%。 </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2"/>
        <w:rPr>
          <w:rFonts w:hint="eastAsia" w:ascii="楷体_GB2312" w:hAnsi="楷体_GB2312" w:eastAsia="楷体_GB2312" w:cs="楷体_GB2312"/>
          <w:color w:val="auto"/>
          <w:sz w:val="32"/>
          <w:szCs w:val="32"/>
          <w:lang w:eastAsia="zh-CN"/>
        </w:rPr>
      </w:pPr>
      <w:bookmarkStart w:id="48" w:name="_Toc23242"/>
      <w:r>
        <w:rPr>
          <w:rFonts w:hint="eastAsia" w:ascii="楷体_GB2312" w:hAnsi="楷体_GB2312" w:eastAsia="楷体_GB2312" w:cs="楷体_GB2312"/>
          <w:color w:val="auto"/>
          <w:sz w:val="32"/>
          <w:szCs w:val="32"/>
          <w:lang w:eastAsia="zh-CN"/>
        </w:rPr>
        <w:t>（三）一般公共预算财政拨款支出决算具体情况</w:t>
      </w:r>
      <w:bookmarkEnd w:id="48"/>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2022年一般公共预算支出决算数为183.11，完成预算100.00%。其中：</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1.一般公共服务（类）201（款）03（项）50（事业运行）： 支出决算为137.40万元，完成预算113%，决算数大于预算数的主要原因是当年预算不足，追加经费。</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2.社会保障和就业（类）208（款）05（项）05（机关事业单位基本养老保险缴费支出）： 支出决算为15.37万元，完成预算86%，决算数小于预算数的主要原因是保险基数调整，保险下降。</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3.社会保障和就业（类）208（款）05（项）06（机关事业单位职业年金缴费支出）： 支出决算为7.68万元，完成预算86%，决算数小于预算数的主要原因是保险基数调整，保险下降。</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4.卫生健康（类）210（款）11项）02（事业单位医疗）： 支出决算为8.99万元，完成预算115%，决算数大于预算数的主要原因是保险基数调整，保险增加。</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5.住房保障（类）221（款）02项）01（住房公积金）： 支出决算为13.66万元，完成预算102%，决算数大于预算数的主要原因是基数调整，保险增加。</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1"/>
        <w:rPr>
          <w:rFonts w:hint="eastAsia" w:ascii="仿宋_GB2312" w:hAnsi="仿宋_GB2312" w:eastAsia="仿宋_GB2312" w:cs="仿宋_GB2312"/>
          <w:color w:val="auto"/>
          <w:sz w:val="32"/>
          <w:szCs w:val="32"/>
          <w:lang w:eastAsia="zh-CN"/>
        </w:rPr>
      </w:pPr>
      <w:bookmarkStart w:id="49" w:name="_Toc26212"/>
      <w:bookmarkStart w:id="50" w:name="_Toc8905"/>
      <w:bookmarkStart w:id="51" w:name="_Toc20922"/>
      <w:r>
        <w:rPr>
          <w:rFonts w:hint="eastAsia" w:ascii="黑体" w:hAnsi="黑体" w:eastAsia="黑体" w:cs="黑体"/>
          <w:color w:val="auto"/>
          <w:sz w:val="32"/>
          <w:szCs w:val="32"/>
          <w:lang w:eastAsia="zh-CN"/>
        </w:rPr>
        <w:t>六、一般公共预算财政拨款基本支出决算情况说明</w:t>
      </w:r>
      <w:bookmarkEnd w:id="49"/>
      <w:bookmarkEnd w:id="50"/>
      <w:bookmarkEnd w:id="51"/>
      <w:r>
        <w:rPr>
          <w:rFonts w:hint="eastAsia" w:ascii="黑体" w:hAnsi="黑体" w:eastAsia="黑体" w:cs="黑体"/>
          <w:color w:val="auto"/>
          <w:sz w:val="32"/>
          <w:szCs w:val="32"/>
          <w:lang w:eastAsia="zh-CN"/>
        </w:rPr>
        <w:t xml:space="preserve">  </w:t>
      </w:r>
      <w:r>
        <w:rPr>
          <w:rFonts w:hint="eastAsia" w:ascii="仿宋_GB2312" w:hAnsi="仿宋_GB2312" w:eastAsia="仿宋_GB2312" w:cs="仿宋_GB2312"/>
          <w:color w:val="auto"/>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2022年一般公共预算财政拨款基本支出183.11万元，其中：</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人员经费174.71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公用经费8.40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1"/>
        <w:rPr>
          <w:rFonts w:hint="eastAsia" w:ascii="黑体" w:hAnsi="黑体" w:eastAsia="黑体" w:cs="黑体"/>
          <w:color w:val="auto"/>
          <w:sz w:val="32"/>
          <w:szCs w:val="32"/>
          <w:lang w:eastAsia="zh-CN"/>
        </w:rPr>
      </w:pPr>
      <w:bookmarkStart w:id="52" w:name="_Toc5086"/>
      <w:bookmarkStart w:id="53" w:name="_Toc10701"/>
      <w:bookmarkStart w:id="54" w:name="_Toc27985"/>
      <w:r>
        <w:rPr>
          <w:rFonts w:hint="eastAsia" w:ascii="黑体" w:hAnsi="黑体" w:eastAsia="黑体" w:cs="黑体"/>
          <w:color w:val="auto"/>
          <w:sz w:val="32"/>
          <w:szCs w:val="32"/>
          <w:lang w:eastAsia="zh-CN"/>
        </w:rPr>
        <w:t>七、“三公”经费财政拨款支出决算情况说明</w:t>
      </w:r>
      <w:bookmarkEnd w:id="52"/>
      <w:bookmarkEnd w:id="53"/>
      <w:bookmarkEnd w:id="54"/>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2"/>
        <w:rPr>
          <w:rFonts w:hint="eastAsia" w:ascii="楷体_GB2312" w:hAnsi="楷体_GB2312" w:eastAsia="楷体_GB2312" w:cs="楷体_GB2312"/>
          <w:color w:val="auto"/>
          <w:sz w:val="32"/>
          <w:szCs w:val="32"/>
          <w:lang w:eastAsia="zh-CN"/>
        </w:rPr>
      </w:pPr>
      <w:bookmarkStart w:id="55" w:name="_Toc11915"/>
      <w:r>
        <w:rPr>
          <w:rFonts w:hint="eastAsia" w:ascii="楷体_GB2312" w:hAnsi="楷体_GB2312" w:eastAsia="楷体_GB2312" w:cs="楷体_GB2312"/>
          <w:color w:val="auto"/>
          <w:sz w:val="32"/>
          <w:szCs w:val="32"/>
          <w:lang w:eastAsia="zh-CN"/>
        </w:rPr>
        <w:t>（一）“三公”经费财政拨款支出决算总体情况说明</w:t>
      </w:r>
      <w:bookmarkEnd w:id="55"/>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2022年“三公”经费财政拨款支出决算为0.00万元，完成预算0.00%，决算数小于预算数（或与预算数持平）的主要原因是2022年新增事业单位。</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2"/>
        <w:rPr>
          <w:rFonts w:hint="eastAsia" w:ascii="楷体_GB2312" w:hAnsi="楷体_GB2312" w:eastAsia="楷体_GB2312" w:cs="楷体_GB2312"/>
          <w:color w:val="auto"/>
          <w:sz w:val="32"/>
          <w:szCs w:val="32"/>
          <w:lang w:eastAsia="zh-CN"/>
        </w:rPr>
      </w:pPr>
      <w:bookmarkStart w:id="56" w:name="_Toc12113"/>
      <w:r>
        <w:rPr>
          <w:rFonts w:hint="eastAsia" w:ascii="楷体_GB2312" w:hAnsi="楷体_GB2312" w:eastAsia="楷体_GB2312" w:cs="楷体_GB2312"/>
          <w:color w:val="auto"/>
          <w:sz w:val="32"/>
          <w:szCs w:val="32"/>
          <w:lang w:eastAsia="zh-CN"/>
        </w:rPr>
        <w:t>（二）“三公”经费财政拨款支出决算具体情况说明</w:t>
      </w:r>
      <w:bookmarkEnd w:id="56"/>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2022年“三公”经费财政拨款支出决算中，因公出国（境）费支出决算0.00万元，占0.00%；公务用车购置及运行维护费支出决算0.00万元，占0.00%；公务接待费支出决算0.00万元，占0.00%。具体情况如下：</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1.因公出国（境）经费支出0.00万元，完成预算0.00%。全年安排因公出国（境）团组0.00次，出国（境）0.00人。因公出国（境）支出决算比2021年增加0.00万元，增长0.00%。主要原因是2022年新增事业单位。</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2.公务用车购置及运行维护费支出0.00万元，完成预算0.00%。公务用车购置及运行维护费支出决算比2021年增加0.00万元，增长0.00%。主要原因是2022年新增事业单位。</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其中：公务用车购置支出0.00万元。全年按规定更新购置公务用车0.00辆，其中：轿车0辆、金额0万元，越野车0辆、金额0万元，载客汽车0辆、金额0万元。截至2021年12月底，单位共有公务用车0.00辆，其中：轿车0辆、越野车0辆、载客汽车0辆。</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公务用车运行维护费支出0.00万元。</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3.公务接待费支出0.00万元，完成预算100%。公务接待费支出决算比2021年增加0.00万元，增长0.00%。主要原因是2022年新增事业单位。其中：</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国内公务接待支出0.00万元。</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外事接待支出0.00万元。 </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1"/>
        <w:rPr>
          <w:rFonts w:hint="eastAsia" w:ascii="黑体" w:hAnsi="黑体" w:eastAsia="黑体" w:cs="黑体"/>
          <w:color w:val="auto"/>
          <w:sz w:val="32"/>
          <w:szCs w:val="32"/>
          <w:lang w:eastAsia="zh-CN"/>
        </w:rPr>
      </w:pPr>
      <w:bookmarkStart w:id="57" w:name="_Toc4720"/>
      <w:bookmarkStart w:id="58" w:name="_Toc26091"/>
      <w:bookmarkStart w:id="59" w:name="_Toc19540"/>
      <w:r>
        <w:rPr>
          <w:rFonts w:hint="eastAsia" w:ascii="黑体" w:hAnsi="黑体" w:eastAsia="黑体" w:cs="黑体"/>
          <w:color w:val="auto"/>
          <w:sz w:val="32"/>
          <w:szCs w:val="32"/>
          <w:lang w:eastAsia="zh-CN"/>
        </w:rPr>
        <w:t>八、政府性基金预算支出决算情况说明</w:t>
      </w:r>
      <w:bookmarkEnd w:id="57"/>
      <w:bookmarkEnd w:id="58"/>
      <w:bookmarkEnd w:id="59"/>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2022年政府性基金预算财政拨款支出0.00万元。</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1"/>
        <w:rPr>
          <w:rFonts w:hint="eastAsia" w:ascii="黑体" w:hAnsi="黑体" w:eastAsia="黑体" w:cs="黑体"/>
          <w:color w:val="auto"/>
          <w:sz w:val="32"/>
          <w:szCs w:val="32"/>
          <w:lang w:eastAsia="zh-CN"/>
        </w:rPr>
      </w:pPr>
      <w:bookmarkStart w:id="60" w:name="_Toc4408"/>
      <w:bookmarkStart w:id="61" w:name="_Toc15545"/>
      <w:bookmarkStart w:id="62" w:name="_Toc18875"/>
      <w:r>
        <w:rPr>
          <w:rFonts w:hint="eastAsia" w:ascii="黑体" w:hAnsi="黑体" w:eastAsia="黑体" w:cs="黑体"/>
          <w:color w:val="auto"/>
          <w:sz w:val="32"/>
          <w:szCs w:val="32"/>
          <w:lang w:eastAsia="zh-CN"/>
        </w:rPr>
        <w:t>九、国有资本经营预算支出决算情况说明</w:t>
      </w:r>
      <w:bookmarkEnd w:id="60"/>
      <w:bookmarkEnd w:id="61"/>
      <w:bookmarkEnd w:id="62"/>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2022年国有资本经营预算财政拨款支出0.00万元。</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1"/>
        <w:rPr>
          <w:rFonts w:hint="eastAsia" w:ascii="黑体" w:hAnsi="黑体" w:eastAsia="黑体" w:cs="黑体"/>
          <w:color w:val="auto"/>
          <w:sz w:val="32"/>
          <w:szCs w:val="32"/>
          <w:lang w:eastAsia="zh-CN"/>
        </w:rPr>
      </w:pPr>
      <w:bookmarkStart w:id="63" w:name="_Toc26176"/>
      <w:bookmarkStart w:id="64" w:name="_Toc16625"/>
      <w:bookmarkStart w:id="65" w:name="_Toc14735"/>
      <w:r>
        <w:rPr>
          <w:rFonts w:hint="eastAsia" w:ascii="黑体" w:hAnsi="黑体" w:eastAsia="黑体" w:cs="黑体"/>
          <w:color w:val="auto"/>
          <w:sz w:val="32"/>
          <w:szCs w:val="32"/>
          <w:lang w:eastAsia="zh-CN"/>
        </w:rPr>
        <w:t>十、其他重要事项的情况说明</w:t>
      </w:r>
      <w:bookmarkEnd w:id="63"/>
      <w:bookmarkEnd w:id="64"/>
      <w:bookmarkEnd w:id="65"/>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2"/>
        <w:rPr>
          <w:rFonts w:hint="eastAsia" w:ascii="楷体_GB2312" w:hAnsi="楷体_GB2312" w:eastAsia="楷体_GB2312" w:cs="楷体_GB2312"/>
          <w:color w:val="auto"/>
          <w:sz w:val="32"/>
          <w:szCs w:val="32"/>
          <w:lang w:eastAsia="zh-CN"/>
        </w:rPr>
      </w:pPr>
      <w:bookmarkStart w:id="66" w:name="_Toc12"/>
      <w:r>
        <w:rPr>
          <w:rFonts w:hint="eastAsia" w:ascii="楷体_GB2312" w:hAnsi="楷体_GB2312" w:eastAsia="楷体_GB2312" w:cs="楷体_GB2312"/>
          <w:color w:val="auto"/>
          <w:sz w:val="32"/>
          <w:szCs w:val="32"/>
          <w:lang w:eastAsia="zh-CN"/>
        </w:rPr>
        <w:t>（一）机关运行经费支出情况</w:t>
      </w:r>
      <w:bookmarkEnd w:id="66"/>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2022年，阿坝州松潘县人民防空办公室机关运行经费支出0.00万元，比2021年增加0.00万元，增长0.00%（或与2021年决算数持平）。</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2"/>
        <w:rPr>
          <w:rFonts w:hint="eastAsia" w:ascii="楷体_GB2312" w:hAnsi="楷体_GB2312" w:eastAsia="楷体_GB2312" w:cs="楷体_GB2312"/>
          <w:color w:val="auto"/>
          <w:sz w:val="32"/>
          <w:szCs w:val="32"/>
          <w:lang w:eastAsia="zh-CN"/>
        </w:rPr>
      </w:pPr>
      <w:bookmarkStart w:id="67" w:name="_Toc15258"/>
      <w:r>
        <w:rPr>
          <w:rFonts w:hint="eastAsia" w:ascii="楷体_GB2312" w:hAnsi="楷体_GB2312" w:eastAsia="楷体_GB2312" w:cs="楷体_GB2312"/>
          <w:color w:val="auto"/>
          <w:sz w:val="32"/>
          <w:szCs w:val="32"/>
          <w:lang w:eastAsia="zh-CN"/>
        </w:rPr>
        <w:t>（二）政府采购支出情况</w:t>
      </w:r>
      <w:bookmarkEnd w:id="67"/>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阿坝州松潘县人民防空办公室政府采购支出总额0.00万元，其中：政府采购货物支出0.00万元、政府采购工程支出0.00万元、政府采购服务支出0.00万元。授予中小企业合同金额0.00万元，占政府采购支出总额的0.00%，其中：授予小微企业合同金额0.00万元，占政府采购支出总额的0.00%。</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2"/>
        <w:rPr>
          <w:rFonts w:hint="eastAsia" w:ascii="楷体_GB2312" w:hAnsi="楷体_GB2312" w:eastAsia="楷体_GB2312" w:cs="楷体_GB2312"/>
          <w:color w:val="auto"/>
          <w:sz w:val="32"/>
          <w:szCs w:val="32"/>
          <w:lang w:eastAsia="zh-CN"/>
        </w:rPr>
      </w:pPr>
      <w:bookmarkStart w:id="68" w:name="_Toc13118"/>
      <w:r>
        <w:rPr>
          <w:rFonts w:hint="eastAsia" w:ascii="楷体_GB2312" w:hAnsi="楷体_GB2312" w:eastAsia="楷体_GB2312" w:cs="楷体_GB2312"/>
          <w:color w:val="auto"/>
          <w:sz w:val="32"/>
          <w:szCs w:val="32"/>
          <w:lang w:eastAsia="zh-CN"/>
        </w:rPr>
        <w:t>（三）国有资产占有使用情况</w:t>
      </w:r>
      <w:bookmarkEnd w:id="68"/>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截至2022年12月31日，阿坝州松潘县人民防空办公室共有车辆0.00辆，其中：主要领导干部用车0.00辆、机要通信用车0.00辆、应急保障用车0.00辆、其他用车0.00辆、其他用车主要是用于、单价100万元（含）以上设备（不含车辆）0.00台（套）。</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outlineLvl w:val="2"/>
        <w:rPr>
          <w:rFonts w:hint="eastAsia" w:ascii="楷体_GB2312" w:hAnsi="楷体_GB2312" w:eastAsia="楷体_GB2312" w:cs="楷体_GB2312"/>
          <w:color w:val="auto"/>
          <w:sz w:val="32"/>
          <w:szCs w:val="32"/>
          <w:lang w:eastAsia="zh-CN"/>
        </w:rPr>
      </w:pPr>
      <w:bookmarkStart w:id="69" w:name="_Toc20119"/>
      <w:r>
        <w:rPr>
          <w:rFonts w:hint="eastAsia" w:ascii="楷体_GB2312" w:hAnsi="楷体_GB2312" w:eastAsia="楷体_GB2312" w:cs="楷体_GB2312"/>
          <w:color w:val="auto"/>
          <w:sz w:val="32"/>
          <w:szCs w:val="32"/>
          <w:lang w:eastAsia="zh-CN"/>
        </w:rPr>
        <w:t>（四）预算绩效管理情况</w:t>
      </w:r>
      <w:bookmarkEnd w:id="69"/>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根据预算绩效管理要求，本部门在2022年度预算编制阶段，组织对0项目（项目名称）等0个项目开展了预算事前绩效评估，对0个项目编制了绩效目标，预算执行过程中，选取0个项目开展绩效监控，组织对0个项目开展绩效自评。</w:t>
      </w:r>
    </w:p>
    <w:p>
      <w:pPr>
        <w:pStyle w:val="6"/>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pStyle w:val="6"/>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pStyle w:val="6"/>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pStyle w:val="6"/>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pStyle w:val="6"/>
        <w:rPr>
          <w:rFonts w:hint="eastAsia"/>
          <w:lang w:eastAsia="zh-CN"/>
        </w:rPr>
      </w:pP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center"/>
        <w:textAlignment w:val="auto"/>
        <w:outlineLvl w:val="0"/>
        <w:rPr>
          <w:rFonts w:hint="eastAsia" w:ascii="方正小标宋简体" w:hAnsi="方正小标宋简体" w:eastAsia="方正小标宋简体" w:cs="方正小标宋简体"/>
          <w:color w:val="auto"/>
          <w:sz w:val="44"/>
          <w:szCs w:val="44"/>
          <w:lang w:eastAsia="zh-CN"/>
        </w:rPr>
      </w:pPr>
      <w:bookmarkStart w:id="70" w:name="_Toc18153"/>
      <w:bookmarkStart w:id="71" w:name="_Toc18310"/>
      <w:bookmarkStart w:id="72" w:name="_Toc12846"/>
      <w:r>
        <w:rPr>
          <w:rFonts w:hint="eastAsia" w:ascii="方正小标宋简体" w:hAnsi="方正小标宋简体" w:eastAsia="方正小标宋简体" w:cs="方正小标宋简体"/>
          <w:color w:val="auto"/>
          <w:sz w:val="44"/>
          <w:szCs w:val="44"/>
          <w:lang w:eastAsia="zh-CN"/>
        </w:rPr>
        <w:t>第三部分 名词解释</w:t>
      </w:r>
      <w:bookmarkEnd w:id="70"/>
      <w:bookmarkEnd w:id="71"/>
      <w:bookmarkEnd w:id="72"/>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1、财政拨款收入：指单位从同级财政部门取得的财政预算资金。</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2、事业收入：指事业单位开展专业业务活动及辅助活动取得的收入。</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3、经营收入：指事业单位在专业业务活动及其辅助活动之外开展非独立核算经营活动取得的收入。</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4、其他收入：指单位取得的除上述收入以外的各项收入。</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5、使用非财政拨款结余：指事业单位使用以前年度积累的非财政拨款结余弥补当年收支差额的金额。</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6、年初结转和结余：指以前年度尚未完成、结转到本年按有关规定继续使用的资金。</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7、结余分配：指事业单位按照会计制度规定缴纳的所得税、提取的专用结余以及转入非财政拨款结余的金额等。</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8、年末结转和结余：指单位按有关规定结转到下年或以后年度继续使用的资金。</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9、社会保障和就业：指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以及公用经费，主要包括：办公费、印刷费、咨询费、手续费、水费、电费、邮电费、取暖费、物业管理费、差旅费、因公出国（境）费用、维修（护）费、租赁费、会议费、培训费、公务接待费、劳务费、委托业务费、工会经费、福利费、其他交通费、税金及附加费用、其他商品和服务支出。</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10、卫生和健康支出：指职工的医疗保险。</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11、住房保障支出：指职工的住房公积金。</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27、基本支出：指为保障机构正常运转、完成日常工作任务而发生的人员支出和公用支出。</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28、项目支出：指在基本支出之外为完成特定行政任务和事业发展目标所发生的支出。</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29、经营支出：指事业单位在专业业务活动及其辅助活动之外开展非独立核算经营活动发生的支出。</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w:t>
      </w:r>
    </w:p>
    <w:p>
      <w:pPr>
        <w:pStyle w:val="6"/>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pStyle w:val="6"/>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pStyle w:val="6"/>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pStyle w:val="6"/>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pStyle w:val="6"/>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pStyle w:val="6"/>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pStyle w:val="6"/>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pStyle w:val="6"/>
        <w:rPr>
          <w:rFonts w:hint="eastAsia" w:ascii="仿宋_GB2312" w:hAnsi="仿宋_GB2312" w:eastAsia="仿宋_GB2312" w:cs="仿宋_GB2312"/>
          <w:color w:val="auto"/>
          <w:sz w:val="32"/>
          <w:szCs w:val="32"/>
          <w:lang w:eastAsia="zh-CN"/>
        </w:rPr>
      </w:pPr>
    </w:p>
    <w:p>
      <w:pPr>
        <w:rPr>
          <w:rFonts w:hint="eastAsia"/>
          <w:lang w:eastAsia="zh-CN"/>
        </w:rPr>
      </w:pP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center"/>
        <w:textAlignment w:val="auto"/>
        <w:outlineLvl w:val="0"/>
        <w:rPr>
          <w:rFonts w:hint="eastAsia" w:ascii="方正小标宋简体" w:hAnsi="方正小标宋简体" w:eastAsia="方正小标宋简体" w:cs="方正小标宋简体"/>
          <w:color w:val="auto"/>
          <w:sz w:val="44"/>
          <w:szCs w:val="44"/>
          <w:lang w:eastAsia="zh-CN"/>
        </w:rPr>
      </w:pPr>
      <w:bookmarkStart w:id="73" w:name="_Toc28977"/>
      <w:bookmarkStart w:id="74" w:name="_Toc4903"/>
      <w:bookmarkStart w:id="75" w:name="_Toc28276"/>
      <w:r>
        <w:rPr>
          <w:rFonts w:hint="eastAsia" w:ascii="方正小标宋简体" w:hAnsi="方正小标宋简体" w:eastAsia="方正小标宋简体" w:cs="方正小标宋简体"/>
          <w:color w:val="auto"/>
          <w:sz w:val="44"/>
          <w:szCs w:val="44"/>
          <w:lang w:eastAsia="zh-CN"/>
        </w:rPr>
        <w:t>第四部分 附表</w:t>
      </w:r>
      <w:bookmarkEnd w:id="73"/>
      <w:bookmarkEnd w:id="74"/>
      <w:bookmarkEnd w:id="75"/>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一、收入支出决算总表</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二、收入决算表</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三、支出决算表</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四、财政拨款收入支出决算总表</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五、财政拨款支出决算明细表</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六、一般公共预算财政拨款支出决算表</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七、一般公共预算财政拨款支出决算明细表</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八、一般公共预算财政拨款基本支出决算表</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九、一般公共预算财政拨款项目支出决算表</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十、政府性基金预算财政拨款收入支出决算表</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十一、国有资本经营预算财政拨款收入支出决算表</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十二、国有资本经营预算财政拨款支出决算表</w:t>
      </w:r>
    </w:p>
    <w:p>
      <w:pPr>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right="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十三、财政拨款“三公”经费支出决算表</w:t>
      </w:r>
    </w:p>
    <w:sectPr>
      <w:pgSz w:w="11915" w:h="16851"/>
      <w:pgMar w:top="2098" w:right="1474" w:bottom="1984" w:left="1587" w:header="851" w:footer="147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MWNhN2ZmY2ZhZmY3ODhlYTg0MWU5OGMyY2QwZmUifQ=="/>
  </w:docVars>
  <w:rsids>
    <w:rsidRoot w:val="15E518EA"/>
    <w:rsid w:val="0FC81E9D"/>
    <w:rsid w:val="15E100D1"/>
    <w:rsid w:val="15E518EA"/>
    <w:rsid w:val="2E0979F4"/>
    <w:rsid w:val="319B4E07"/>
    <w:rsid w:val="490979FC"/>
    <w:rsid w:val="5ABC54D9"/>
    <w:rsid w:val="60D76E91"/>
    <w:rsid w:val="63F50C0B"/>
    <w:rsid w:val="672E34FF"/>
    <w:rsid w:val="750C5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1"/>
    <w:basedOn w:val="1"/>
    <w:next w:val="1"/>
    <w:qFormat/>
    <w:uiPriority w:val="0"/>
    <w:pPr>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24"/>
      <w:szCs w:val="20"/>
    </w:rPr>
  </w:style>
  <w:style w:type="paragraph" w:styleId="5">
    <w:name w:val="Body Text Indent"/>
    <w:basedOn w:val="1"/>
    <w:next w:val="6"/>
    <w:qFormat/>
    <w:uiPriority w:val="0"/>
    <w:pPr>
      <w:spacing w:before="0" w:beforeAutospacing="0" w:after="0" w:afterAutospacing="0" w:line="540" w:lineRule="exact"/>
      <w:ind w:left="0" w:right="0" w:firstLine="640" w:firstLineChars="200"/>
      <w:jc w:val="left"/>
    </w:pPr>
    <w:rPr>
      <w:rFonts w:hint="default" w:ascii="Times New Roman" w:hAnsi="Times New Roman" w:eastAsia="仿宋_GB2312" w:cs="宋体"/>
      <w:kern w:val="0"/>
      <w:sz w:val="32"/>
      <w:szCs w:val="32"/>
      <w:lang w:val="en-US" w:eastAsia="zh-CN" w:bidi="ar"/>
    </w:rPr>
  </w:style>
  <w:style w:type="paragraph" w:styleId="6">
    <w:name w:val="Body Text First Indent 2"/>
    <w:basedOn w:val="5"/>
    <w:next w:val="1"/>
    <w:qFormat/>
    <w:uiPriority w:val="0"/>
    <w:pPr>
      <w:spacing w:before="0" w:beforeAutospacing="0" w:after="0" w:afterAutospacing="0" w:line="540" w:lineRule="exact"/>
      <w:ind w:left="0" w:right="0" w:firstLine="200" w:firstLineChars="200"/>
      <w:jc w:val="left"/>
    </w:pPr>
    <w:rPr>
      <w:rFonts w:hint="default" w:ascii="Times New Roman" w:hAnsi="Times New Roman" w:eastAsia="宋体" w:cs="Times New Roman"/>
      <w:kern w:val="0"/>
      <w:sz w:val="32"/>
      <w:szCs w:val="32"/>
      <w:lang w:val="en-US" w:eastAsia="zh-CN" w:bidi="ar"/>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able of figures"/>
    <w:basedOn w:val="1"/>
    <w:next w:val="1"/>
    <w:qFormat/>
    <w:uiPriority w:val="0"/>
    <w:pPr>
      <w:spacing w:before="100" w:beforeAutospacing="1" w:after="100" w:afterAutospacing="1"/>
      <w:ind w:left="400" w:leftChars="200" w:hanging="200" w:hangingChars="200"/>
    </w:pPr>
    <w:rPr>
      <w:rFonts w:ascii="Calibri" w:hAnsi="Calibri" w:eastAsia="宋体" w:cs="Times New Roman"/>
      <w:kern w:val="0"/>
      <w:sz w:val="20"/>
      <w:szCs w:val="21"/>
    </w:rPr>
  </w:style>
  <w:style w:type="paragraph" w:styleId="10">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13">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4">
    <w:name w:val="16"/>
    <w:basedOn w:val="12"/>
    <w:qFormat/>
    <w:uiPriority w:val="0"/>
    <w:rPr>
      <w:rFonts w:hint="default" w:ascii="Times New Roman" w:hAnsi="Times New Roman" w:cs="Times New Roman"/>
      <w:b/>
    </w:rPr>
  </w:style>
  <w:style w:type="paragraph" w:customStyle="1" w:styleId="15">
    <w:name w:val="WPSOffice手动目录 1"/>
    <w:qFormat/>
    <w:uiPriority w:val="0"/>
    <w:pPr>
      <w:ind w:leftChars="0"/>
    </w:pPr>
    <w:rPr>
      <w:rFonts w:asciiTheme="minorHAnsi" w:hAnsiTheme="minorHAnsi" w:eastAsiaTheme="minorEastAsia" w:cstheme="minorBidi"/>
      <w:sz w:val="20"/>
      <w:szCs w:val="20"/>
    </w:rPr>
  </w:style>
  <w:style w:type="paragraph" w:customStyle="1" w:styleId="16">
    <w:name w:val="WPSOffice手动目录 2"/>
    <w:qFormat/>
    <w:uiPriority w:val="0"/>
    <w:pPr>
      <w:ind w:leftChars="200"/>
    </w:pPr>
    <w:rPr>
      <w:rFonts w:asciiTheme="minorHAnsi" w:hAnsiTheme="minorHAnsi" w:eastAsiaTheme="minorEastAsia" w:cstheme="minorBidi"/>
      <w:sz w:val="20"/>
      <w:szCs w:val="20"/>
    </w:rPr>
  </w:style>
  <w:style w:type="paragraph" w:customStyle="1" w:styleId="17">
    <w:name w:val="WPSOffice手动目录 3"/>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2023-09-06T09:25:00Z</dcterms:created>
  <dc:creator>mashully</dc:creator>
  <cp:lastModifiedBy>奕夕^_^</cp:lastModifiedBy>
  <dcterms:modified xsi:type="dcterms:W3CDTF">2023-09-09T08:06:14Z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2F34AADDDD724693BFCFF50623231ABB_11</vt:lpwstr>
  </property>
</Properties>
</file>