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5172EDF">
      <w:pPr>
        <w:spacing w:line="600" w:lineRule="exact"/>
        <w:jc w:val="center"/>
        <w:outlineLvl w:val="0"/>
        <w:rPr>
          <w:rFonts w:ascii="方正小标宋简体" w:hAnsi="宋体" w:eastAsia="方正小标宋简体"/>
          <w:sz w:val="72"/>
          <w:szCs w:val="72"/>
        </w:rPr>
      </w:pPr>
      <w:bookmarkStart w:id="0" w:name="_Toc15378441"/>
      <w:bookmarkStart w:id="1" w:name="_Toc15377193"/>
      <w:bookmarkStart w:id="2" w:name="_Toc15396597"/>
      <w:bookmarkStart w:id="3" w:name="_Toc15396475"/>
      <w:bookmarkStart w:id="4" w:name="_Toc15377425"/>
      <w:bookmarkStart w:id="5" w:name="_Toc15306267"/>
    </w:p>
    <w:p w14:paraId="2C4B86AB">
      <w:pPr>
        <w:pStyle w:val="6"/>
        <w:spacing w:before="93" w:beforeLines="0"/>
      </w:pPr>
    </w:p>
    <w:p w14:paraId="686697A9">
      <w:pPr>
        <w:spacing w:line="600" w:lineRule="exact"/>
        <w:jc w:val="center"/>
        <w:outlineLvl w:val="0"/>
        <w:rPr>
          <w:rFonts w:ascii="方正小标宋简体" w:hAnsi="宋体" w:eastAsia="方正小标宋简体"/>
          <w:sz w:val="72"/>
          <w:szCs w:val="72"/>
        </w:rPr>
      </w:pPr>
    </w:p>
    <w:p w14:paraId="04B26BEE">
      <w:pPr>
        <w:spacing w:line="600" w:lineRule="exact"/>
        <w:jc w:val="center"/>
        <w:outlineLvl w:val="0"/>
        <w:rPr>
          <w:rFonts w:ascii="方正小标宋简体" w:hAnsi="宋体" w:eastAsia="方正小标宋简体"/>
          <w:sz w:val="72"/>
          <w:szCs w:val="72"/>
        </w:rPr>
      </w:pPr>
    </w:p>
    <w:p w14:paraId="7D84B6FD">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013"/>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p>
    <w:p w14:paraId="514F60BD">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5396476"/>
      <w:bookmarkStart w:id="8" w:name="_Toc15396598"/>
      <w:bookmarkStart w:id="9" w:name="_Toc15377194"/>
      <w:bookmarkStart w:id="10" w:name="_Toc15377426"/>
      <w:bookmarkStart w:id="11" w:name="_Toc17326"/>
      <w:bookmarkStart w:id="12" w:name="_Toc15378442"/>
      <w:r>
        <w:rPr>
          <w:rFonts w:hint="eastAsia" w:ascii="方正小标宋简体" w:hAnsi="方正小标宋简体" w:eastAsia="方正小标宋简体" w:cs="方正小标宋简体"/>
          <w:sz w:val="72"/>
          <w:szCs w:val="72"/>
        </w:rPr>
        <w:t>四川省</w:t>
      </w:r>
      <w:bookmarkEnd w:id="5"/>
      <w:bookmarkStart w:id="13" w:name="_Toc15306268"/>
      <w:r>
        <w:rPr>
          <w:rFonts w:hint="eastAsia" w:ascii="方正小标宋简体" w:hAnsi="方正小标宋简体" w:eastAsia="方正小标宋简体" w:cs="方正小标宋简体"/>
          <w:sz w:val="72"/>
          <w:szCs w:val="72"/>
          <w:lang w:eastAsia="zh-CN"/>
        </w:rPr>
        <w:t>阿坝州松潘县民政局</w:t>
      </w:r>
      <w:r>
        <w:rPr>
          <w:rFonts w:hint="eastAsia" w:ascii="方正小标宋简体" w:hAnsi="方正小标宋简体" w:eastAsia="方正小标宋简体" w:cs="方正小标宋简体"/>
          <w:sz w:val="72"/>
          <w:szCs w:val="72"/>
        </w:rPr>
        <w:t>部门决算</w:t>
      </w:r>
      <w:bookmarkEnd w:id="7"/>
      <w:bookmarkEnd w:id="8"/>
      <w:bookmarkEnd w:id="9"/>
      <w:bookmarkEnd w:id="10"/>
      <w:bookmarkEnd w:id="11"/>
      <w:bookmarkEnd w:id="12"/>
      <w:bookmarkEnd w:id="13"/>
    </w:p>
    <w:p w14:paraId="3F289B1A">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372389AC">
      <w:pPr>
        <w:widowControl/>
        <w:jc w:val="center"/>
        <w:rPr>
          <w:rFonts w:ascii="黑体" w:hAnsi="黑体" w:eastAsia="黑体" w:cs="黑体"/>
          <w:sz w:val="28"/>
          <w:szCs w:val="28"/>
        </w:rPr>
      </w:pPr>
    </w:p>
    <w:p w14:paraId="34DCCDDD">
      <w:pPr>
        <w:pStyle w:val="11"/>
      </w:pPr>
      <w:r>
        <w:rPr>
          <w:rFonts w:hint="eastAsia"/>
        </w:rPr>
        <w:t>公开时间：202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19</w:t>
      </w:r>
      <w:r>
        <w:rPr>
          <w:rFonts w:hint="eastAsia"/>
        </w:rPr>
        <w:t>日</w:t>
      </w:r>
    </w:p>
    <w:p w14:paraId="41B5721E"/>
    <w:p w14:paraId="4BB57351">
      <w:pPr>
        <w:pStyle w:val="11"/>
        <w:tabs>
          <w:tab w:val="right" w:leader="dot" w:pos="8306"/>
          <w:tab w:val="clear" w:pos="8296"/>
        </w:tabs>
      </w:pPr>
      <w:r>
        <w:fldChar w:fldCharType="begin"/>
      </w:r>
      <w:r>
        <w:instrText xml:space="preserve">TOC \o "1-2" \h \u </w:instrText>
      </w:r>
      <w:r>
        <w:fldChar w:fldCharType="separate"/>
      </w:r>
    </w:p>
    <w:p w14:paraId="56524B0B">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_Toc15560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第一部分 </w:t>
      </w:r>
      <w:r>
        <w:rPr>
          <w:rFonts w:hint="eastAsia" w:ascii="宋体" w:hAnsi="宋体" w:eastAsia="宋体" w:cs="宋体"/>
          <w:bCs/>
          <w:sz w:val="24"/>
          <w:szCs w:val="24"/>
        </w:rPr>
        <w:t>部门概况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_Toc15560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A41CCA6">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_Toc3624 </w:instrText>
      </w:r>
      <w:r>
        <w:rPr>
          <w:rFonts w:hint="eastAsia" w:ascii="宋体" w:hAnsi="宋体" w:eastAsia="宋体" w:cs="宋体"/>
          <w:sz w:val="24"/>
          <w:szCs w:val="24"/>
        </w:rPr>
        <w:fldChar w:fldCharType="separate"/>
      </w:r>
      <w:r>
        <w:rPr>
          <w:rFonts w:hint="eastAsia" w:ascii="宋体" w:hAnsi="宋体" w:eastAsia="宋体" w:cs="宋体"/>
          <w:sz w:val="24"/>
          <w:szCs w:val="24"/>
        </w:rPr>
        <w:t>一、 部门职责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_Toc3624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9BDB5A">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_Toc11272 </w:instrText>
      </w:r>
      <w:r>
        <w:rPr>
          <w:rFonts w:hint="eastAsia" w:ascii="宋体" w:hAnsi="宋体" w:eastAsia="宋体" w:cs="宋体"/>
          <w:sz w:val="24"/>
          <w:szCs w:val="24"/>
        </w:rPr>
        <w:fldChar w:fldCharType="separate"/>
      </w:r>
      <w:r>
        <w:rPr>
          <w:rFonts w:hint="eastAsia" w:ascii="宋体" w:hAnsi="宋体" w:eastAsia="宋体" w:cs="宋体"/>
          <w:sz w:val="24"/>
          <w:szCs w:val="24"/>
        </w:rPr>
        <w:t>二、机</w:t>
      </w:r>
      <w:r>
        <w:rPr>
          <w:rFonts w:hint="eastAsia" w:ascii="宋体" w:hAnsi="宋体" w:eastAsia="宋体" w:cs="宋体"/>
          <w:bCs/>
          <w:sz w:val="24"/>
          <w:szCs w:val="24"/>
        </w:rPr>
        <w:t>构设置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_Toc11272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69D03B8">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_Toc29338 </w:instrText>
      </w:r>
      <w:r>
        <w:rPr>
          <w:rFonts w:hint="eastAsia" w:ascii="宋体" w:hAnsi="宋体" w:eastAsia="宋体" w:cs="宋体"/>
          <w:sz w:val="24"/>
          <w:szCs w:val="24"/>
        </w:rPr>
        <w:fldChar w:fldCharType="separate"/>
      </w:r>
      <w:r>
        <w:rPr>
          <w:rFonts w:hint="eastAsia" w:ascii="宋体" w:hAnsi="宋体" w:eastAsia="宋体" w:cs="宋体"/>
          <w:sz w:val="24"/>
          <w:szCs w:val="24"/>
        </w:rPr>
        <w:t>第二部分 2023年度</w:t>
      </w:r>
      <w:r>
        <w:rPr>
          <w:rFonts w:hint="eastAsia" w:ascii="宋体" w:hAnsi="宋体" w:eastAsia="宋体" w:cs="宋体"/>
          <w:bCs/>
          <w:sz w:val="24"/>
          <w:szCs w:val="24"/>
        </w:rPr>
        <w:t>部门决算情况说明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_Toc29338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C3A8CDE">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_Toc31684 </w:instrText>
      </w:r>
      <w:r>
        <w:rPr>
          <w:rFonts w:hint="eastAsia" w:ascii="宋体" w:hAnsi="宋体" w:eastAsia="宋体" w:cs="宋体"/>
          <w:sz w:val="24"/>
          <w:szCs w:val="24"/>
        </w:rPr>
        <w:fldChar w:fldCharType="separate"/>
      </w:r>
      <w:r>
        <w:rPr>
          <w:rFonts w:hint="eastAsia" w:ascii="宋体" w:hAnsi="宋体" w:eastAsia="宋体" w:cs="宋体"/>
          <w:sz w:val="24"/>
          <w:szCs w:val="24"/>
        </w:rPr>
        <w:t>一、 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_Toc31684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C11A126">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_Toc20827 </w:instrText>
      </w:r>
      <w:r>
        <w:rPr>
          <w:rFonts w:hint="eastAsia" w:ascii="宋体" w:hAnsi="宋体" w:eastAsia="宋体" w:cs="宋体"/>
          <w:sz w:val="24"/>
          <w:szCs w:val="24"/>
        </w:rPr>
        <w:fldChar w:fldCharType="separate"/>
      </w:r>
      <w:r>
        <w:rPr>
          <w:rFonts w:hint="eastAsia" w:ascii="宋体" w:hAnsi="宋体" w:eastAsia="宋体" w:cs="宋体"/>
          <w:sz w:val="24"/>
          <w:szCs w:val="24"/>
        </w:rPr>
        <w:t>二、 收入决算情况说明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_Toc20827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8F8EAD0">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_Toc27564 </w:instrText>
      </w:r>
      <w:r>
        <w:rPr>
          <w:rFonts w:hint="eastAsia" w:ascii="宋体" w:hAnsi="宋体" w:eastAsia="宋体" w:cs="宋体"/>
          <w:sz w:val="24"/>
          <w:szCs w:val="24"/>
        </w:rPr>
        <w:fldChar w:fldCharType="separate"/>
      </w:r>
      <w:r>
        <w:rPr>
          <w:rFonts w:hint="eastAsia" w:ascii="宋体" w:hAnsi="宋体" w:eastAsia="宋体" w:cs="宋体"/>
          <w:sz w:val="24"/>
          <w:szCs w:val="24"/>
        </w:rPr>
        <w:t>三、 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_Toc27564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81C472B">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_Toc18063 </w:instrText>
      </w:r>
      <w:r>
        <w:rPr>
          <w:rFonts w:hint="eastAsia" w:ascii="宋体" w:hAnsi="宋体" w:eastAsia="宋体" w:cs="宋体"/>
          <w:sz w:val="24"/>
          <w:szCs w:val="24"/>
        </w:rPr>
        <w:fldChar w:fldCharType="separate"/>
      </w:r>
      <w:r>
        <w:rPr>
          <w:rFonts w:hint="eastAsia" w:ascii="宋体" w:hAnsi="宋体" w:eastAsia="宋体" w:cs="宋体"/>
          <w:sz w:val="24"/>
          <w:szCs w:val="24"/>
        </w:rPr>
        <w:t>四、财政拨款收入支出决算总体情况说明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_Toc18063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1C62E4B">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_Toc7597 </w:instrText>
      </w:r>
      <w:r>
        <w:rPr>
          <w:rFonts w:hint="eastAsia" w:ascii="宋体" w:hAnsi="宋体" w:eastAsia="宋体" w:cs="宋体"/>
          <w:sz w:val="24"/>
          <w:szCs w:val="24"/>
        </w:rPr>
        <w:fldChar w:fldCharType="separate"/>
      </w:r>
      <w:r>
        <w:rPr>
          <w:rFonts w:hint="eastAsia" w:ascii="宋体" w:hAnsi="宋体" w:eastAsia="宋体" w:cs="宋体"/>
          <w:sz w:val="24"/>
          <w:szCs w:val="24"/>
        </w:rPr>
        <w:t>五、一般公共预算财政拨款支出决算情况说明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_Toc7597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22068A">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_Toc14241 </w:instrText>
      </w:r>
      <w:r>
        <w:rPr>
          <w:rFonts w:hint="eastAsia" w:ascii="宋体" w:hAnsi="宋体" w:eastAsia="宋体" w:cs="宋体"/>
          <w:sz w:val="24"/>
          <w:szCs w:val="24"/>
        </w:rPr>
        <w:fldChar w:fldCharType="separate"/>
      </w:r>
      <w:r>
        <w:rPr>
          <w:rFonts w:hint="eastAsia" w:ascii="宋体" w:hAnsi="宋体" w:eastAsia="宋体" w:cs="宋体"/>
          <w:sz w:val="24"/>
          <w:szCs w:val="24"/>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_Toc14241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F04C038">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_Toc8010 </w:instrText>
      </w:r>
      <w:r>
        <w:rPr>
          <w:rFonts w:hint="eastAsia" w:ascii="宋体" w:hAnsi="宋体" w:eastAsia="宋体" w:cs="宋体"/>
          <w:sz w:val="24"/>
          <w:szCs w:val="24"/>
        </w:rPr>
        <w:fldChar w:fldCharType="separate"/>
      </w:r>
      <w:r>
        <w:rPr>
          <w:rFonts w:hint="eastAsia" w:ascii="宋体" w:hAnsi="宋体" w:eastAsia="宋体" w:cs="宋体"/>
          <w:sz w:val="24"/>
          <w:szCs w:val="24"/>
        </w:rPr>
        <w:t>七、财政拨款“三公”经费支出决算情况说明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_Toc8010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4C6FE7E">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_Toc19824 </w:instrText>
      </w:r>
      <w:r>
        <w:rPr>
          <w:rFonts w:hint="eastAsia" w:ascii="宋体" w:hAnsi="宋体" w:eastAsia="宋体" w:cs="宋体"/>
          <w:sz w:val="24"/>
          <w:szCs w:val="24"/>
        </w:rPr>
        <w:fldChar w:fldCharType="separate"/>
      </w:r>
      <w:r>
        <w:rPr>
          <w:rFonts w:hint="eastAsia" w:ascii="宋体" w:hAnsi="宋体" w:eastAsia="宋体" w:cs="宋体"/>
          <w:sz w:val="24"/>
          <w:szCs w:val="24"/>
        </w:rPr>
        <w:t>八、政府性基金预算支出决算情况说明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_Toc19824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F2B9259">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_Toc17041 </w:instrText>
      </w:r>
      <w:r>
        <w:rPr>
          <w:rFonts w:hint="eastAsia" w:ascii="宋体" w:hAnsi="宋体" w:eastAsia="宋体" w:cs="宋体"/>
          <w:sz w:val="24"/>
          <w:szCs w:val="24"/>
        </w:rPr>
        <w:fldChar w:fldCharType="separate"/>
      </w:r>
      <w:r>
        <w:rPr>
          <w:rFonts w:hint="eastAsia" w:ascii="宋体" w:hAnsi="宋体" w:eastAsia="宋体" w:cs="宋体"/>
          <w:sz w:val="24"/>
          <w:szCs w:val="24"/>
        </w:rPr>
        <w:t>九、 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_Toc17041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0319AD9">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_Toc6051 </w:instrText>
      </w:r>
      <w:r>
        <w:rPr>
          <w:rFonts w:hint="eastAsia" w:ascii="宋体" w:hAnsi="宋体" w:eastAsia="宋体" w:cs="宋体"/>
          <w:sz w:val="24"/>
          <w:szCs w:val="24"/>
        </w:rPr>
        <w:fldChar w:fldCharType="separate"/>
      </w:r>
      <w:r>
        <w:rPr>
          <w:rFonts w:hint="eastAsia" w:ascii="宋体" w:hAnsi="宋体" w:eastAsia="宋体" w:cs="宋体"/>
          <w:sz w:val="24"/>
          <w:szCs w:val="24"/>
        </w:rPr>
        <w:t>十、 其他重要事项的情况说明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_Toc6051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E766C60">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_Toc8568 </w:instrText>
      </w:r>
      <w:r>
        <w:rPr>
          <w:rFonts w:hint="eastAsia" w:ascii="宋体" w:hAnsi="宋体" w:eastAsia="宋体" w:cs="宋体"/>
          <w:sz w:val="24"/>
          <w:szCs w:val="24"/>
        </w:rPr>
        <w:fldChar w:fldCharType="separate"/>
      </w:r>
      <w:r>
        <w:rPr>
          <w:rFonts w:hint="eastAsia" w:ascii="宋体" w:hAnsi="宋体" w:eastAsia="宋体" w:cs="宋体"/>
          <w:sz w:val="24"/>
          <w:szCs w:val="24"/>
        </w:rPr>
        <w:t>第三部分 名词解释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_Toc8568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306E548">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_Toc13703 </w:instrText>
      </w:r>
      <w:r>
        <w:rPr>
          <w:rFonts w:hint="eastAsia" w:ascii="宋体" w:hAnsi="宋体" w:eastAsia="宋体" w:cs="宋体"/>
          <w:sz w:val="24"/>
          <w:szCs w:val="24"/>
        </w:rPr>
        <w:fldChar w:fldCharType="separate"/>
      </w:r>
      <w:r>
        <w:rPr>
          <w:rFonts w:hint="eastAsia" w:ascii="宋体" w:hAnsi="宋体" w:eastAsia="宋体" w:cs="宋体"/>
          <w:sz w:val="24"/>
          <w:szCs w:val="24"/>
        </w:rPr>
        <w:t>第四部分 附件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_Toc13703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B768633">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_Toc16035 </w:instrText>
      </w:r>
      <w:r>
        <w:rPr>
          <w:rFonts w:hint="eastAsia" w:ascii="宋体" w:hAnsi="宋体" w:eastAsia="宋体" w:cs="宋体"/>
          <w:sz w:val="24"/>
          <w:szCs w:val="24"/>
        </w:rPr>
        <w:fldChar w:fldCharType="separate"/>
      </w:r>
      <w:r>
        <w:rPr>
          <w:rFonts w:hint="eastAsia" w:ascii="宋体" w:hAnsi="宋体" w:eastAsia="宋体" w:cs="宋体"/>
          <w:sz w:val="24"/>
          <w:szCs w:val="24"/>
        </w:rPr>
        <w:t>第五部分 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_Toc16035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6BEC36E">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_Toc1450 </w:instrText>
      </w:r>
      <w:r>
        <w:rPr>
          <w:rFonts w:hint="eastAsia" w:ascii="宋体" w:hAnsi="宋体" w:eastAsia="宋体" w:cs="宋体"/>
          <w:sz w:val="24"/>
          <w:szCs w:val="24"/>
        </w:rPr>
        <w:fldChar w:fldCharType="separate"/>
      </w:r>
      <w:r>
        <w:rPr>
          <w:rFonts w:hint="eastAsia" w:ascii="宋体" w:hAnsi="宋体" w:eastAsia="宋体" w:cs="宋体"/>
          <w:sz w:val="24"/>
          <w:szCs w:val="24"/>
        </w:rPr>
        <w:t>一、收入支出决算总表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_Toc1450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8C6556C">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_Toc13043 </w:instrText>
      </w:r>
      <w:r>
        <w:rPr>
          <w:rFonts w:hint="eastAsia" w:ascii="宋体" w:hAnsi="宋体" w:eastAsia="宋体" w:cs="宋体"/>
          <w:sz w:val="24"/>
          <w:szCs w:val="24"/>
        </w:rPr>
        <w:fldChar w:fldCharType="separate"/>
      </w:r>
      <w:r>
        <w:rPr>
          <w:rFonts w:hint="eastAsia" w:ascii="宋体" w:hAnsi="宋体" w:eastAsia="宋体" w:cs="宋体"/>
          <w:sz w:val="24"/>
          <w:szCs w:val="24"/>
        </w:rPr>
        <w:t>二、收入决算表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_Toc13043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59655E3">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_Toc26544 </w:instrText>
      </w:r>
      <w:r>
        <w:rPr>
          <w:rFonts w:hint="eastAsia" w:ascii="宋体" w:hAnsi="宋体" w:eastAsia="宋体" w:cs="宋体"/>
          <w:sz w:val="24"/>
          <w:szCs w:val="24"/>
        </w:rPr>
        <w:fldChar w:fldCharType="separate"/>
      </w:r>
      <w:r>
        <w:rPr>
          <w:rFonts w:hint="eastAsia" w:ascii="宋体" w:hAnsi="宋体" w:eastAsia="宋体" w:cs="宋体"/>
          <w:sz w:val="24"/>
          <w:szCs w:val="24"/>
        </w:rPr>
        <w:t>三、支出决算表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_Toc26544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2F01079">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_Toc2206 </w:instrText>
      </w:r>
      <w:r>
        <w:rPr>
          <w:rFonts w:hint="eastAsia" w:ascii="宋体" w:hAnsi="宋体" w:eastAsia="宋体" w:cs="宋体"/>
          <w:sz w:val="24"/>
          <w:szCs w:val="24"/>
        </w:rPr>
        <w:fldChar w:fldCharType="separate"/>
      </w:r>
      <w:r>
        <w:rPr>
          <w:rFonts w:hint="eastAsia" w:ascii="宋体" w:hAnsi="宋体" w:eastAsia="宋体" w:cs="宋体"/>
          <w:sz w:val="24"/>
          <w:szCs w:val="24"/>
        </w:rPr>
        <w:t>四、财政拨款收入支出决算总表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_Toc2206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36D1283">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_Toc18833 </w:instrText>
      </w:r>
      <w:r>
        <w:rPr>
          <w:rFonts w:hint="eastAsia" w:ascii="宋体" w:hAnsi="宋体" w:eastAsia="宋体" w:cs="宋体"/>
          <w:sz w:val="24"/>
          <w:szCs w:val="24"/>
        </w:rPr>
        <w:fldChar w:fldCharType="separate"/>
      </w:r>
      <w:r>
        <w:rPr>
          <w:rFonts w:hint="eastAsia" w:ascii="宋体" w:hAnsi="宋体" w:eastAsia="宋体" w:cs="宋体"/>
          <w:sz w:val="24"/>
          <w:szCs w:val="24"/>
        </w:rPr>
        <w:t>五、财政拨款支出决算明细表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_Toc18833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71F1E5A">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_Toc14322 </w:instrText>
      </w:r>
      <w:r>
        <w:rPr>
          <w:rFonts w:hint="eastAsia" w:ascii="宋体" w:hAnsi="宋体" w:eastAsia="宋体" w:cs="宋体"/>
          <w:sz w:val="24"/>
          <w:szCs w:val="24"/>
        </w:rPr>
        <w:fldChar w:fldCharType="separate"/>
      </w:r>
      <w:r>
        <w:rPr>
          <w:rFonts w:hint="eastAsia" w:ascii="宋体" w:hAnsi="宋体" w:eastAsia="宋体" w:cs="宋体"/>
          <w:sz w:val="24"/>
          <w:szCs w:val="24"/>
        </w:rPr>
        <w:t>六、一般公共预算财政拨款支出决算表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_Toc14322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CD6CF4A">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_Toc17359 </w:instrText>
      </w:r>
      <w:r>
        <w:rPr>
          <w:rFonts w:hint="eastAsia" w:ascii="宋体" w:hAnsi="宋体" w:eastAsia="宋体" w:cs="宋体"/>
          <w:sz w:val="24"/>
          <w:szCs w:val="24"/>
        </w:rPr>
        <w:fldChar w:fldCharType="separate"/>
      </w:r>
      <w:r>
        <w:rPr>
          <w:rFonts w:hint="eastAsia" w:ascii="宋体" w:hAnsi="宋体" w:eastAsia="宋体" w:cs="宋体"/>
          <w:sz w:val="24"/>
          <w:szCs w:val="24"/>
        </w:rPr>
        <w:t>七、一般公共预算财政拨款支出决算明细表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_Toc17359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938958B">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_Toc6955 </w:instrText>
      </w:r>
      <w:r>
        <w:rPr>
          <w:rFonts w:hint="eastAsia" w:ascii="宋体" w:hAnsi="宋体" w:eastAsia="宋体" w:cs="宋体"/>
          <w:sz w:val="24"/>
          <w:szCs w:val="24"/>
        </w:rPr>
        <w:fldChar w:fldCharType="separate"/>
      </w:r>
      <w:r>
        <w:rPr>
          <w:rFonts w:hint="eastAsia" w:ascii="宋体" w:hAnsi="宋体" w:eastAsia="宋体" w:cs="宋体"/>
          <w:sz w:val="24"/>
          <w:szCs w:val="24"/>
        </w:rPr>
        <w:t>八、一般公共预算财政拨款基本支出决算表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_Toc6955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1CFFC7D">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_Toc25711 </w:instrText>
      </w:r>
      <w:r>
        <w:rPr>
          <w:rFonts w:hint="eastAsia" w:ascii="宋体" w:hAnsi="宋体" w:eastAsia="宋体" w:cs="宋体"/>
          <w:sz w:val="24"/>
          <w:szCs w:val="24"/>
        </w:rPr>
        <w:fldChar w:fldCharType="separate"/>
      </w:r>
      <w:r>
        <w:rPr>
          <w:rFonts w:hint="eastAsia" w:ascii="宋体" w:hAnsi="宋体" w:eastAsia="宋体" w:cs="宋体"/>
          <w:sz w:val="24"/>
          <w:szCs w:val="24"/>
        </w:rPr>
        <w:t>九、一般公共预算财政拨款项目支出决算表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_Toc25711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7029AE4">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_Toc6664 </w:instrText>
      </w:r>
      <w:r>
        <w:rPr>
          <w:rFonts w:hint="eastAsia" w:ascii="宋体" w:hAnsi="宋体" w:eastAsia="宋体" w:cs="宋体"/>
          <w:sz w:val="24"/>
          <w:szCs w:val="24"/>
        </w:rPr>
        <w:fldChar w:fldCharType="separate"/>
      </w:r>
      <w:r>
        <w:rPr>
          <w:rFonts w:hint="eastAsia" w:ascii="宋体" w:hAnsi="宋体" w:eastAsia="宋体" w:cs="宋体"/>
          <w:sz w:val="24"/>
          <w:szCs w:val="24"/>
        </w:rPr>
        <w:t>十、政府性基金预算财政拨款收入支出决算表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_Toc6664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0269970">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_Toc1727 </w:instrText>
      </w:r>
      <w:r>
        <w:rPr>
          <w:rFonts w:hint="eastAsia" w:ascii="宋体" w:hAnsi="宋体" w:eastAsia="宋体" w:cs="宋体"/>
          <w:sz w:val="24"/>
          <w:szCs w:val="24"/>
        </w:rPr>
        <w:fldChar w:fldCharType="separate"/>
      </w:r>
      <w:r>
        <w:rPr>
          <w:rFonts w:hint="eastAsia" w:ascii="宋体" w:hAnsi="宋体" w:eastAsia="宋体" w:cs="宋体"/>
          <w:sz w:val="24"/>
          <w:szCs w:val="24"/>
        </w:rPr>
        <w:t>十一、国有资本经营预算财政拨款收入支出决算表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_Toc1727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D0BBCB9">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_Toc4869 </w:instrText>
      </w:r>
      <w:r>
        <w:rPr>
          <w:rFonts w:hint="eastAsia" w:ascii="宋体" w:hAnsi="宋体" w:eastAsia="宋体" w:cs="宋体"/>
          <w:sz w:val="24"/>
          <w:szCs w:val="24"/>
        </w:rPr>
        <w:fldChar w:fldCharType="separate"/>
      </w:r>
      <w:r>
        <w:rPr>
          <w:rFonts w:hint="eastAsia" w:ascii="宋体" w:hAnsi="宋体" w:eastAsia="宋体" w:cs="宋体"/>
          <w:sz w:val="24"/>
          <w:szCs w:val="24"/>
        </w:rPr>
        <w:t>十二、国有资本经营预算财政拨款支出决算表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_Toc4869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174F906">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_Toc17956 </w:instrText>
      </w:r>
      <w:r>
        <w:rPr>
          <w:rFonts w:hint="eastAsia" w:ascii="宋体" w:hAnsi="宋体" w:eastAsia="宋体" w:cs="宋体"/>
          <w:sz w:val="24"/>
          <w:szCs w:val="24"/>
        </w:rPr>
        <w:fldChar w:fldCharType="separate"/>
      </w:r>
      <w:r>
        <w:rPr>
          <w:rFonts w:hint="eastAsia" w:ascii="宋体" w:hAnsi="宋体" w:eastAsia="宋体" w:cs="宋体"/>
          <w:sz w:val="24"/>
          <w:szCs w:val="24"/>
        </w:rPr>
        <w:t>十三、财政拨款“三公”经费支出决算表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_Toc17956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7BD2D95">
      <w:pPr>
        <w:rPr>
          <w:rFonts w:ascii="仿宋" w:hAnsi="仿宋" w:eastAsia="仿宋"/>
          <w:sz w:val="24"/>
        </w:rPr>
      </w:pPr>
      <w:r>
        <w:fldChar w:fldCharType="end"/>
      </w:r>
    </w:p>
    <w:p w14:paraId="4BEB43EB">
      <w:pPr>
        <w:widowControl/>
        <w:spacing w:line="440" w:lineRule="exact"/>
        <w:jc w:val="left"/>
        <w:rPr>
          <w:rFonts w:ascii="仿宋" w:hAnsi="仿宋" w:eastAsia="仿宋"/>
          <w:bCs/>
          <w:kern w:val="44"/>
          <w:sz w:val="24"/>
        </w:rPr>
      </w:pPr>
      <w:bookmarkStart w:id="14" w:name="_Toc15377196"/>
      <w:bookmarkStart w:id="15" w:name="_Toc15396599"/>
      <w:r>
        <w:rPr>
          <w:rFonts w:ascii="仿宋" w:hAnsi="仿宋" w:eastAsia="仿宋"/>
          <w:b/>
          <w:sz w:val="24"/>
        </w:rPr>
        <w:br w:type="page"/>
      </w:r>
    </w:p>
    <w:p w14:paraId="1B003C71">
      <w:pPr>
        <w:pStyle w:val="3"/>
        <w:jc w:val="center"/>
        <w:rPr>
          <w:rStyle w:val="18"/>
          <w:rFonts w:ascii="黑体" w:hAnsi="黑体" w:eastAsia="黑体"/>
          <w:b/>
          <w:bCs/>
        </w:rPr>
      </w:pPr>
      <w:bookmarkStart w:id="16" w:name="_Toc15560"/>
      <w:r>
        <w:rPr>
          <w:rFonts w:hint="eastAsia" w:ascii="黑体" w:hAnsi="黑体" w:eastAsia="黑体"/>
          <w:b w:val="0"/>
        </w:rPr>
        <w:t xml:space="preserve">第一部分 </w:t>
      </w:r>
      <w:r>
        <w:rPr>
          <w:rStyle w:val="18"/>
          <w:rFonts w:hint="eastAsia" w:ascii="黑体" w:hAnsi="黑体" w:eastAsia="黑体"/>
          <w:b/>
          <w:bCs/>
        </w:rPr>
        <w:t>部门概况</w:t>
      </w:r>
      <w:bookmarkEnd w:id="14"/>
      <w:bookmarkEnd w:id="15"/>
      <w:bookmarkEnd w:id="16"/>
    </w:p>
    <w:p w14:paraId="3F0FA2A7">
      <w:pPr>
        <w:widowControl/>
        <w:jc w:val="left"/>
        <w:rPr>
          <w:rFonts w:ascii="黑体" w:eastAsia="黑体"/>
          <w:sz w:val="32"/>
          <w:szCs w:val="32"/>
        </w:rPr>
      </w:pPr>
    </w:p>
    <w:p w14:paraId="68331B77">
      <w:pPr>
        <w:pStyle w:val="4"/>
        <w:numPr>
          <w:ilvl w:val="0"/>
          <w:numId w:val="1"/>
        </w:numPr>
        <w:rPr>
          <w:rFonts w:hint="eastAsia" w:ascii="黑体" w:hAnsi="黑体" w:eastAsia="黑体"/>
          <w:b w:val="0"/>
        </w:rPr>
      </w:pPr>
      <w:bookmarkStart w:id="17" w:name="_Toc3624"/>
      <w:r>
        <w:rPr>
          <w:rFonts w:hint="eastAsia" w:ascii="黑体" w:hAnsi="黑体" w:eastAsia="黑体"/>
          <w:b w:val="0"/>
        </w:rPr>
        <w:t>部门职责</w:t>
      </w:r>
      <w:bookmarkEnd w:id="17"/>
    </w:p>
    <w:p w14:paraId="1F6F0C8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起草民政工作规范性文件草案，</w:t>
      </w:r>
      <w:r>
        <w:rPr>
          <w:rFonts w:hint="eastAsia" w:ascii="仿宋_GB2312" w:hAnsi="仿宋_GB2312" w:eastAsia="仿宋_GB2312" w:cs="仿宋_GB2312"/>
          <w:sz w:val="32"/>
          <w:szCs w:val="32"/>
        </w:rPr>
        <w:t>拟订全县民政事业发展规划、政策、标准并组织实施和监督检查。</w:t>
      </w:r>
    </w:p>
    <w:p w14:paraId="5CAA06B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组织实施社会团体、基金会、社会服务机构等社会组织登记和监督管理办法，依法对社会组织进行登记管理和执法监督。</w:t>
      </w:r>
    </w:p>
    <w:p w14:paraId="51ED4F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）拟定</w:t>
      </w:r>
      <w:r>
        <w:rPr>
          <w:rFonts w:hint="eastAsia" w:ascii="仿宋_GB2312" w:hAnsi="仿宋_GB2312" w:eastAsia="仿宋_GB2312" w:cs="仿宋_GB2312"/>
          <w:sz w:val="32"/>
          <w:szCs w:val="32"/>
        </w:rPr>
        <w:t>全县社会救助规划、政策和标准，统筹推进社会救助体系建设，负责城乡居民最低生活保障、特困人员救助供养、临时救助、生活无着流浪乞讨人员救助工作。</w:t>
      </w:r>
    </w:p>
    <w:p w14:paraId="5C7E1B0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组织实施城乡基层群众自治建设和社区治理政策，指导城乡社区治理体系、服务体系和治理能力建设，提出加强和改进城乡基层政权建设的建议，推动基层民主政治建设。</w:t>
      </w:r>
    </w:p>
    <w:p w14:paraId="1206F6A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组织实施行政区划管理政策和行政区域界线、地名管理办法，负责全县乡镇以上行政区划的设立、命名、</w:t>
      </w:r>
      <w:r>
        <w:rPr>
          <w:rFonts w:hint="eastAsia" w:ascii="仿宋_GB2312" w:hAnsi="仿宋_GB2312" w:eastAsia="仿宋_GB2312" w:cs="仿宋_GB2312"/>
          <w:sz w:val="32"/>
          <w:szCs w:val="32"/>
          <w:lang w:eastAsia="zh-CN"/>
        </w:rPr>
        <w:t>撤销</w:t>
      </w:r>
      <w:r>
        <w:rPr>
          <w:rFonts w:hint="eastAsia" w:ascii="仿宋_GB2312" w:hAnsi="仿宋_GB2312" w:eastAsia="仿宋_GB2312" w:cs="仿宋_GB2312"/>
          <w:sz w:val="32"/>
          <w:szCs w:val="32"/>
        </w:rPr>
        <w:t>、变更和政府驻地迁移审核上报工作，组织并指导全县行政区域界线的勘定、管理工作，调处行政区域边界争议，负责地名管理工作。</w:t>
      </w:r>
    </w:p>
    <w:p w14:paraId="7EF7524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组织实施婚姻管理政策，推进婚俗改革。</w:t>
      </w:r>
    </w:p>
    <w:p w14:paraId="3410A76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组织实施殡葬管理政策</w:t>
      </w:r>
      <w:r>
        <w:rPr>
          <w:rFonts w:hint="eastAsia" w:ascii="仿宋_GB2312" w:hAnsi="仿宋_GB2312" w:eastAsia="仿宋_GB2312" w:cs="仿宋_GB2312"/>
          <w:sz w:val="32"/>
          <w:szCs w:val="32"/>
        </w:rPr>
        <w:t>、服务规范，负责殡葬管理、救助服务机构管理工作，推进殡葬改革。</w:t>
      </w:r>
    </w:p>
    <w:p w14:paraId="4813D6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拟订全县社会福利事业发展规划、</w:t>
      </w:r>
      <w:r>
        <w:rPr>
          <w:rFonts w:hint="eastAsia" w:ascii="仿宋_GB2312" w:hAnsi="仿宋_GB2312" w:eastAsia="仿宋_GB2312" w:cs="仿宋_GB2312"/>
          <w:color w:val="000000"/>
          <w:sz w:val="32"/>
          <w:szCs w:val="32"/>
        </w:rPr>
        <w:t>政策、</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eastAsia="zh-CN"/>
        </w:rPr>
        <w:t>制定</w:t>
      </w:r>
      <w:r>
        <w:rPr>
          <w:rFonts w:hint="eastAsia" w:ascii="仿宋_GB2312" w:hAnsi="仿宋_GB2312" w:eastAsia="仿宋_GB2312" w:cs="仿宋_GB2312"/>
          <w:sz w:val="32"/>
          <w:szCs w:val="32"/>
        </w:rPr>
        <w:t>全县社会福利机构管理办法并指导实施，</w:t>
      </w:r>
      <w:r>
        <w:rPr>
          <w:rFonts w:hint="eastAsia" w:ascii="仿宋_GB2312" w:hAnsi="仿宋_GB2312" w:eastAsia="仿宋_GB2312" w:cs="仿宋_GB2312"/>
          <w:color w:val="000000"/>
          <w:sz w:val="32"/>
          <w:szCs w:val="32"/>
        </w:rPr>
        <w:t>监督并组织实施残疾人权益保护政策</w:t>
      </w:r>
      <w:r>
        <w:rPr>
          <w:rFonts w:hint="eastAsia" w:ascii="仿宋_GB2312" w:hAnsi="仿宋_GB2312" w:eastAsia="仿宋_GB2312" w:cs="仿宋_GB2312"/>
          <w:sz w:val="32"/>
          <w:szCs w:val="32"/>
        </w:rPr>
        <w:t>。统筹推进残疾人福利制度建设和康复辅助器具产业发展。</w:t>
      </w:r>
    </w:p>
    <w:p w14:paraId="46D3C5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统筹推进、督促指导、监督管理养老服务工作，拟订全县养老服务体系建设规划</w:t>
      </w:r>
      <w:r>
        <w:rPr>
          <w:rFonts w:hint="eastAsia" w:ascii="仿宋_GB2312" w:hAnsi="仿宋_GB2312" w:eastAsia="仿宋_GB2312" w:cs="仿宋_GB2312"/>
          <w:color w:val="000000"/>
          <w:sz w:val="32"/>
          <w:szCs w:val="32"/>
        </w:rPr>
        <w:t>、政策、</w:t>
      </w:r>
      <w:r>
        <w:rPr>
          <w:rFonts w:hint="eastAsia" w:ascii="仿宋_GB2312" w:hAnsi="仿宋_GB2312" w:eastAsia="仿宋_GB2312" w:cs="仿宋_GB2312"/>
          <w:sz w:val="32"/>
          <w:szCs w:val="32"/>
        </w:rPr>
        <w:t>标准并组织实施，承担老年人福利和特殊困难老年人救助工作，协调推进农村留守老年人关爱服务工作，承担城乡老年社会组织管理工作。</w:t>
      </w:r>
    </w:p>
    <w:p w14:paraId="28C047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组织实施儿童福利、孤弃儿童保障、儿童收养、儿童救助保护政策和标准，健全农村留守儿童关爱服务体系和困境儿童保障制度。</w:t>
      </w:r>
    </w:p>
    <w:p w14:paraId="4A1514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拟定</w:t>
      </w:r>
      <w:r>
        <w:rPr>
          <w:rFonts w:hint="eastAsia" w:ascii="仿宋_GB2312" w:hAnsi="仿宋_GB2312" w:eastAsia="仿宋_GB2312" w:cs="仿宋_GB2312"/>
          <w:sz w:val="32"/>
          <w:szCs w:val="32"/>
        </w:rPr>
        <w:t>促进全县慈善事业发展政策，指导社会捐助工作。监督指导福利彩票销售工作，负责管理使用本级福利彩票公益金。</w:t>
      </w:r>
    </w:p>
    <w:p w14:paraId="0289E8F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（12）</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拟定</w:t>
      </w:r>
      <w:r>
        <w:rPr>
          <w:rFonts w:hint="eastAsia" w:ascii="仿宋_GB2312" w:hAnsi="仿宋_GB2312" w:eastAsia="仿宋_GB2312" w:cs="仿宋_GB2312"/>
          <w:sz w:val="32"/>
          <w:szCs w:val="32"/>
        </w:rPr>
        <w:t>全县相关社会工作、志愿服务政策和标准，会同有关部门推进</w:t>
      </w:r>
      <w:r>
        <w:rPr>
          <w:rFonts w:hint="eastAsia" w:ascii="仿宋_GB2312" w:hAnsi="仿宋_GB2312" w:eastAsia="仿宋_GB2312" w:cs="仿宋_GB2312"/>
          <w:sz w:val="32"/>
          <w:szCs w:val="32"/>
          <w:lang w:eastAsia="zh-CN"/>
        </w:rPr>
        <w:t>社会工作者队伍建设</w:t>
      </w:r>
      <w:r>
        <w:rPr>
          <w:rFonts w:hint="eastAsia" w:ascii="仿宋_GB2312" w:hAnsi="仿宋_GB2312" w:eastAsia="仿宋_GB2312" w:cs="仿宋_GB2312"/>
          <w:sz w:val="32"/>
          <w:szCs w:val="32"/>
        </w:rPr>
        <w:t>和志愿者队伍建设。</w:t>
      </w:r>
    </w:p>
    <w:p w14:paraId="6BF248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依法依规负责社会福利、养老服务、救助管理、殡葬服务机构安全生产监督管理工作。负责职责范围内的意识形态，职业健康、生态环境保护、审批服务便民化工作。</w:t>
      </w:r>
    </w:p>
    <w:p w14:paraId="57C7264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完成县委、县政府交办的其他任务。</w:t>
      </w:r>
    </w:p>
    <w:p w14:paraId="2E496E3B">
      <w:pPr>
        <w:numPr>
          <w:ilvl w:val="0"/>
          <w:numId w:val="0"/>
        </w:numPr>
      </w:pPr>
    </w:p>
    <w:p w14:paraId="122C2FF2">
      <w:pPr>
        <w:pStyle w:val="4"/>
        <w:rPr>
          <w:rStyle w:val="19"/>
          <w:b/>
          <w:bCs/>
        </w:rPr>
      </w:pPr>
      <w:bookmarkStart w:id="18" w:name="_Toc15377200"/>
      <w:bookmarkStart w:id="19" w:name="_Toc15396601"/>
      <w:bookmarkStart w:id="20" w:name="_Toc11272"/>
      <w:r>
        <w:rPr>
          <w:rFonts w:hint="eastAsia" w:ascii="黑体" w:eastAsia="黑体"/>
          <w:b w:val="0"/>
        </w:rPr>
        <w:t>二、</w:t>
      </w:r>
      <w:r>
        <w:rPr>
          <w:rFonts w:hint="eastAsia" w:ascii="黑体" w:hAnsi="黑体" w:eastAsia="黑体"/>
          <w:b w:val="0"/>
        </w:rPr>
        <w:t>机</w:t>
      </w:r>
      <w:r>
        <w:rPr>
          <w:rStyle w:val="19"/>
          <w:rFonts w:hint="eastAsia" w:ascii="黑体" w:hAnsi="黑体" w:eastAsia="黑体"/>
          <w:b/>
          <w:bCs/>
        </w:rPr>
        <w:t>构设置</w:t>
      </w:r>
      <w:bookmarkEnd w:id="18"/>
      <w:bookmarkEnd w:id="19"/>
      <w:bookmarkEnd w:id="20"/>
    </w:p>
    <w:p w14:paraId="2936B658">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松潘县民政局下属二级预算单位2个，其中行政单位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p>
    <w:p w14:paraId="08372A39">
      <w:pPr>
        <w:pStyle w:val="6"/>
        <w:adjustRightInd w:val="0"/>
        <w:snapToGrid w:val="0"/>
        <w:spacing w:before="93" w:beforeLines="0" w:line="600" w:lineRule="exact"/>
        <w:ind w:firstLine="672" w:firstLineChars="2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kern w:val="2"/>
          <w:sz w:val="32"/>
          <w:szCs w:val="32"/>
        </w:rPr>
        <w:t>松潘县民政局</w:t>
      </w:r>
      <w:r>
        <w:rPr>
          <w:rFonts w:hint="eastAsia" w:ascii="仿宋_GB2312" w:hAnsi="仿宋_GB2312" w:eastAsia="仿宋_GB2312" w:cs="仿宋_GB2312"/>
          <w:sz w:val="32"/>
          <w:szCs w:val="32"/>
        </w:rPr>
        <w:t>2023年度部门决算编制范围的二级预算单位包括：</w:t>
      </w:r>
    </w:p>
    <w:p w14:paraId="2F8846FB">
      <w:pPr>
        <w:pStyle w:val="6"/>
        <w:numPr>
          <w:ilvl w:val="0"/>
          <w:numId w:val="2"/>
        </w:numPr>
        <w:adjustRightInd w:val="0"/>
        <w:snapToGrid w:val="0"/>
        <w:spacing w:before="93" w:beforeLines="0" w:line="600" w:lineRule="exact"/>
        <w:outlineLvl w:val="2"/>
        <w:rPr>
          <w:rFonts w:ascii="仿宋" w:hAnsi="仿宋" w:eastAsia="仿宋"/>
          <w:kern w:val="0"/>
          <w:sz w:val="32"/>
          <w:szCs w:val="32"/>
        </w:rPr>
      </w:pPr>
      <w:bookmarkStart w:id="21" w:name="_Toc15377433"/>
      <w:bookmarkStart w:id="22" w:name="_Toc15378449"/>
      <w:bookmarkStart w:id="23" w:name="_Toc15306276"/>
      <w:bookmarkStart w:id="24" w:name="_Toc15377202"/>
      <w:r>
        <w:rPr>
          <w:rFonts w:hint="eastAsia" w:ascii="仿宋_GB2312" w:hAnsi="仿宋_GB2312" w:eastAsia="仿宋_GB2312" w:cs="仿宋_GB2312"/>
          <w:sz w:val="32"/>
          <w:szCs w:val="32"/>
          <w:lang w:eastAsia="zh-CN"/>
        </w:rPr>
        <w:t>松潘县社会救助福利服务中心</w:t>
      </w:r>
      <w:bookmarkEnd w:id="21"/>
      <w:bookmarkEnd w:id="22"/>
      <w:bookmarkEnd w:id="23"/>
      <w:bookmarkEnd w:id="24"/>
      <w:r>
        <w:rPr>
          <w:rFonts w:hint="eastAsia" w:ascii="仿宋_GB2312" w:hAnsi="仿宋_GB2312" w:eastAsia="仿宋_GB2312" w:cs="仿宋_GB2312"/>
          <w:sz w:val="32"/>
          <w:szCs w:val="32"/>
        </w:rPr>
        <w:br w:type="page"/>
      </w:r>
    </w:p>
    <w:p w14:paraId="099754C2">
      <w:pPr>
        <w:pStyle w:val="3"/>
        <w:ind w:right="440"/>
        <w:jc w:val="center"/>
        <w:rPr>
          <w:rStyle w:val="18"/>
          <w:rFonts w:ascii="黑体" w:hAnsi="黑体" w:eastAsia="黑体"/>
          <w:b/>
          <w:bCs/>
        </w:rPr>
      </w:pPr>
      <w:bookmarkStart w:id="25" w:name="_Toc15396602"/>
      <w:bookmarkStart w:id="26" w:name="_Toc15377204"/>
      <w:bookmarkStart w:id="27" w:name="_Toc29338"/>
      <w:r>
        <w:rPr>
          <w:rFonts w:hint="eastAsia" w:ascii="黑体" w:hAnsi="黑体" w:eastAsia="黑体"/>
          <w:b w:val="0"/>
        </w:rPr>
        <w:t>第二部分 2023年度</w:t>
      </w:r>
      <w:r>
        <w:rPr>
          <w:rStyle w:val="18"/>
          <w:rFonts w:hint="eastAsia" w:ascii="黑体" w:hAnsi="黑体" w:eastAsia="黑体"/>
          <w:b/>
          <w:bCs/>
        </w:rPr>
        <w:t>部门决算情况说明</w:t>
      </w:r>
      <w:bookmarkEnd w:id="25"/>
      <w:bookmarkEnd w:id="26"/>
      <w:bookmarkEnd w:id="27"/>
    </w:p>
    <w:p w14:paraId="01EED7B2"/>
    <w:p w14:paraId="7F11ADFB">
      <w:pPr>
        <w:pStyle w:val="37"/>
        <w:numPr>
          <w:ilvl w:val="0"/>
          <w:numId w:val="3"/>
        </w:numPr>
        <w:spacing w:line="600" w:lineRule="exact"/>
        <w:ind w:firstLineChars="0"/>
        <w:outlineLvl w:val="1"/>
        <w:rPr>
          <w:rStyle w:val="19"/>
          <w:rFonts w:ascii="黑体" w:hAnsi="黑体" w:eastAsia="黑体"/>
          <w:b w:val="0"/>
        </w:rPr>
      </w:pPr>
      <w:bookmarkStart w:id="28" w:name="_Toc31684"/>
      <w:bookmarkStart w:id="29" w:name="_Toc15396603"/>
      <w:bookmarkStart w:id="30" w:name="_Toc15377205"/>
      <w:r>
        <w:rPr>
          <w:rFonts w:hint="eastAsia" w:ascii="黑体" w:hAnsi="黑体" w:eastAsia="黑体"/>
          <w:sz w:val="32"/>
          <w:szCs w:val="32"/>
        </w:rPr>
        <w:t>收</w:t>
      </w:r>
      <w:r>
        <w:rPr>
          <w:rStyle w:val="19"/>
          <w:rFonts w:hint="eastAsia" w:ascii="黑体" w:hAnsi="黑体" w:eastAsia="黑体"/>
          <w:b w:val="0"/>
        </w:rPr>
        <w:t>入支出决算总体情况说明</w:t>
      </w:r>
      <w:bookmarkEnd w:id="28"/>
      <w:bookmarkEnd w:id="29"/>
      <w:bookmarkEnd w:id="30"/>
    </w:p>
    <w:p w14:paraId="2FE90CE4">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sz w:val="32"/>
          <w:szCs w:val="32"/>
        </w:rPr>
        <w:t>4408.34</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w:t>
      </w:r>
      <w:r>
        <w:rPr>
          <w:rFonts w:hint="eastAsia" w:ascii="仿宋" w:hAnsi="仿宋" w:eastAsia="仿宋"/>
          <w:sz w:val="32"/>
          <w:szCs w:val="32"/>
          <w:lang w:val="en-US" w:eastAsia="zh-CN"/>
        </w:rPr>
        <w:t>1131.87</w:t>
      </w:r>
      <w:r>
        <w:rPr>
          <w:rFonts w:hint="eastAsia" w:ascii="仿宋" w:hAnsi="仿宋" w:eastAsia="仿宋"/>
          <w:sz w:val="32"/>
          <w:szCs w:val="32"/>
        </w:rPr>
        <w:t>万元，增长</w:t>
      </w:r>
      <w:r>
        <w:rPr>
          <w:rFonts w:hint="eastAsia" w:ascii="仿宋" w:hAnsi="仿宋" w:eastAsia="仿宋"/>
          <w:sz w:val="32"/>
          <w:szCs w:val="32"/>
          <w:lang w:val="en-US" w:eastAsia="zh-CN"/>
        </w:rPr>
        <w:t>34.5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福利院增加社工工资，民政局困难救助人数增多</w:t>
      </w:r>
      <w:r>
        <w:rPr>
          <w:rFonts w:hint="eastAsia" w:ascii="仿宋" w:hAnsi="仿宋" w:eastAsia="仿宋"/>
          <w:sz w:val="32"/>
          <w:szCs w:val="32"/>
        </w:rPr>
        <w:t>。</w:t>
      </w:r>
    </w:p>
    <w:p w14:paraId="6DDF04D4">
      <w:pPr>
        <w:spacing w:line="600" w:lineRule="exact"/>
        <w:ind w:firstLine="1050" w:firstLineChars="500"/>
        <w:rPr>
          <w:rFonts w:ascii="仿宋_GB2312" w:eastAsia="仿宋_GB2312"/>
          <w:sz w:val="32"/>
          <w:szCs w:val="32"/>
        </w:rPr>
      </w:pPr>
      <w:r>
        <w:drawing>
          <wp:anchor distT="0" distB="0" distL="114300" distR="114300" simplePos="0" relativeHeight="251659264" behindDoc="0" locked="0" layoutInCell="1" allowOverlap="1">
            <wp:simplePos x="0" y="0"/>
            <wp:positionH relativeFrom="column">
              <wp:posOffset>262255</wp:posOffset>
            </wp:positionH>
            <wp:positionV relativeFrom="page">
              <wp:posOffset>4359275</wp:posOffset>
            </wp:positionV>
            <wp:extent cx="4425950" cy="2528570"/>
            <wp:effectExtent l="4445" t="4445" r="8255" b="19685"/>
            <wp:wrapTopAndBottom/>
            <wp:docPr id="1"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14:paraId="0CE53FA1">
      <w:pPr>
        <w:pStyle w:val="37"/>
        <w:numPr>
          <w:ilvl w:val="0"/>
          <w:numId w:val="3"/>
        </w:numPr>
        <w:spacing w:line="600" w:lineRule="exact"/>
        <w:ind w:firstLineChars="0"/>
        <w:outlineLvl w:val="1"/>
        <w:rPr>
          <w:rStyle w:val="19"/>
          <w:rFonts w:ascii="黑体" w:hAnsi="黑体" w:eastAsia="黑体"/>
          <w:b w:val="0"/>
        </w:rPr>
      </w:pPr>
      <w:bookmarkStart w:id="31" w:name="_Toc20827"/>
      <w:bookmarkStart w:id="32" w:name="_Toc15396604"/>
      <w:bookmarkStart w:id="33" w:name="_Toc15377206"/>
      <w:r>
        <w:rPr>
          <w:rFonts w:hint="eastAsia" w:ascii="黑体" w:hAnsi="黑体" w:eastAsia="黑体"/>
          <w:sz w:val="32"/>
          <w:szCs w:val="32"/>
        </w:rPr>
        <w:t>收</w:t>
      </w:r>
      <w:r>
        <w:rPr>
          <w:rStyle w:val="19"/>
          <w:rFonts w:hint="eastAsia" w:ascii="黑体" w:hAnsi="黑体" w:eastAsia="黑体"/>
          <w:b w:val="0"/>
        </w:rPr>
        <w:t>入决算情况说明</w:t>
      </w:r>
      <w:bookmarkEnd w:id="31"/>
      <w:bookmarkEnd w:id="32"/>
      <w:bookmarkEnd w:id="33"/>
    </w:p>
    <w:p w14:paraId="14911F51">
      <w:pPr>
        <w:spacing w:line="600" w:lineRule="exact"/>
        <w:ind w:firstLine="640" w:firstLineChars="200"/>
        <w:jc w:val="left"/>
        <w:outlineLvl w:val="1"/>
        <w:rPr>
          <w:rFonts w:ascii="仿宋" w:hAnsi="仿宋" w:eastAsia="仿宋"/>
          <w:sz w:val="32"/>
          <w:szCs w:val="32"/>
        </w:rPr>
      </w:pPr>
      <w:bookmarkStart w:id="34" w:name="_Toc9796"/>
      <w:r>
        <w:rPr>
          <w:rFonts w:hint="eastAsia" w:ascii="仿宋" w:hAnsi="仿宋" w:eastAsia="仿宋"/>
          <w:sz w:val="32"/>
          <w:szCs w:val="32"/>
        </w:rPr>
        <w:t>2023年度本年收入合计</w:t>
      </w:r>
      <w:r>
        <w:rPr>
          <w:sz w:val="32"/>
          <w:szCs w:val="32"/>
        </w:rPr>
        <w:t>4278.07</w:t>
      </w:r>
      <w:r>
        <w:rPr>
          <w:rFonts w:hint="eastAsia" w:ascii="仿宋" w:hAnsi="仿宋" w:eastAsia="仿宋"/>
          <w:sz w:val="32"/>
          <w:szCs w:val="32"/>
        </w:rPr>
        <w:t>万元，其中：一般公共预算财政拨款收入</w:t>
      </w:r>
      <w:r>
        <w:rPr>
          <w:sz w:val="32"/>
          <w:szCs w:val="32"/>
        </w:rPr>
        <w:t>3502.04</w:t>
      </w:r>
      <w:r>
        <w:rPr>
          <w:rFonts w:hint="eastAsia" w:ascii="仿宋" w:hAnsi="仿宋" w:eastAsia="仿宋"/>
          <w:sz w:val="32"/>
          <w:szCs w:val="32"/>
        </w:rPr>
        <w:t>万元，占</w:t>
      </w:r>
      <w:r>
        <w:rPr>
          <w:sz w:val="32"/>
          <w:szCs w:val="32"/>
        </w:rPr>
        <w:t>81.86</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776.03</w:t>
      </w:r>
      <w:r>
        <w:rPr>
          <w:rFonts w:hint="eastAsia" w:ascii="仿宋" w:hAnsi="仿宋" w:eastAsia="仿宋"/>
          <w:sz w:val="32"/>
          <w:szCs w:val="32"/>
        </w:rPr>
        <w:t>万元，占</w:t>
      </w:r>
      <w:r>
        <w:rPr>
          <w:sz w:val="32"/>
          <w:szCs w:val="32"/>
        </w:rPr>
        <w:t>18.13</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4"/>
    </w:p>
    <w:p w14:paraId="53B6B980">
      <w:pPr>
        <w:spacing w:line="600" w:lineRule="exact"/>
        <w:ind w:firstLine="840" w:firstLineChars="400"/>
        <w:rPr>
          <w:rFonts w:ascii="仿宋_GB2312" w:eastAsia="仿宋_GB2312"/>
          <w:sz w:val="32"/>
          <w:szCs w:val="32"/>
        </w:rPr>
      </w:pPr>
      <w:r>
        <w:drawing>
          <wp:anchor distT="0" distB="0" distL="114300" distR="114300" simplePos="0" relativeHeight="251660288" behindDoc="0" locked="0" layoutInCell="1" allowOverlap="1">
            <wp:simplePos x="0" y="0"/>
            <wp:positionH relativeFrom="column">
              <wp:posOffset>383540</wp:posOffset>
            </wp:positionH>
            <wp:positionV relativeFrom="page">
              <wp:posOffset>1328420</wp:posOffset>
            </wp:positionV>
            <wp:extent cx="4210050" cy="2416810"/>
            <wp:effectExtent l="4445" t="5080" r="14605" b="16510"/>
            <wp:wrapTopAndBottom/>
            <wp:docPr id="2"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sz w:val="32"/>
          <w:szCs w:val="32"/>
        </w:rPr>
        <w:t>（图2：收入决算结构图）</w:t>
      </w:r>
    </w:p>
    <w:p w14:paraId="58BEA271">
      <w:pPr>
        <w:pStyle w:val="37"/>
        <w:numPr>
          <w:ilvl w:val="0"/>
          <w:numId w:val="3"/>
        </w:numPr>
        <w:spacing w:line="600" w:lineRule="exact"/>
        <w:ind w:firstLineChars="0"/>
        <w:outlineLvl w:val="1"/>
        <w:rPr>
          <w:rStyle w:val="19"/>
          <w:rFonts w:ascii="黑体" w:hAnsi="黑体" w:eastAsia="黑体"/>
          <w:b w:val="0"/>
        </w:rPr>
      </w:pPr>
      <w:bookmarkStart w:id="35" w:name="_Toc15396605"/>
      <w:bookmarkStart w:id="36" w:name="_Toc27564"/>
      <w:bookmarkStart w:id="37" w:name="_Toc15377207"/>
      <w:r>
        <w:rPr>
          <w:rFonts w:hint="eastAsia" w:ascii="黑体" w:hAnsi="黑体" w:eastAsia="黑体"/>
          <w:sz w:val="32"/>
          <w:szCs w:val="32"/>
        </w:rPr>
        <w:t>支</w:t>
      </w:r>
      <w:r>
        <w:rPr>
          <w:rStyle w:val="19"/>
          <w:rFonts w:hint="eastAsia" w:ascii="黑体" w:hAnsi="黑体" w:eastAsia="黑体"/>
          <w:b w:val="0"/>
        </w:rPr>
        <w:t>出决算情况说明</w:t>
      </w:r>
      <w:bookmarkEnd w:id="35"/>
      <w:bookmarkEnd w:id="36"/>
      <w:bookmarkEnd w:id="37"/>
    </w:p>
    <w:p w14:paraId="6C4842D9">
      <w:pPr>
        <w:spacing w:line="600" w:lineRule="exact"/>
        <w:ind w:firstLine="640" w:firstLineChars="200"/>
        <w:outlineLvl w:val="1"/>
        <w:rPr>
          <w:rFonts w:ascii="仿宋" w:hAnsi="仿宋" w:eastAsia="仿宋"/>
          <w:sz w:val="32"/>
          <w:szCs w:val="32"/>
        </w:rPr>
      </w:pPr>
      <w:bookmarkStart w:id="38" w:name="_Toc16256"/>
      <w:r>
        <w:rPr>
          <w:rFonts w:hint="eastAsia" w:ascii="仿宋" w:hAnsi="仿宋" w:eastAsia="仿宋"/>
          <w:sz w:val="32"/>
          <w:szCs w:val="32"/>
        </w:rPr>
        <w:t>2023年度本年支出合计</w:t>
      </w:r>
      <w:r>
        <w:rPr>
          <w:sz w:val="32"/>
          <w:szCs w:val="32"/>
        </w:rPr>
        <w:t>4408.34</w:t>
      </w:r>
      <w:r>
        <w:rPr>
          <w:rFonts w:hint="eastAsia" w:ascii="仿宋" w:hAnsi="仿宋" w:eastAsia="仿宋"/>
          <w:sz w:val="32"/>
          <w:szCs w:val="32"/>
        </w:rPr>
        <w:t>万元，其中：基本支出</w:t>
      </w:r>
      <w:r>
        <w:rPr>
          <w:sz w:val="32"/>
          <w:szCs w:val="32"/>
        </w:rPr>
        <w:t>793.74</w:t>
      </w:r>
      <w:r>
        <w:rPr>
          <w:rFonts w:hint="eastAsia" w:ascii="仿宋" w:hAnsi="仿宋" w:eastAsia="仿宋"/>
          <w:sz w:val="32"/>
          <w:szCs w:val="32"/>
        </w:rPr>
        <w:t>万元，占</w:t>
      </w:r>
      <w:r>
        <w:rPr>
          <w:sz w:val="32"/>
          <w:szCs w:val="32"/>
        </w:rPr>
        <w:t>18</w:t>
      </w:r>
      <w:r>
        <w:rPr>
          <w:rFonts w:ascii="仿宋" w:hAnsi="仿宋" w:eastAsia="仿宋"/>
          <w:sz w:val="32"/>
          <w:szCs w:val="32"/>
        </w:rPr>
        <w:t>%</w:t>
      </w:r>
      <w:r>
        <w:rPr>
          <w:rFonts w:hint="eastAsia" w:ascii="仿宋" w:hAnsi="仿宋" w:eastAsia="仿宋"/>
          <w:sz w:val="32"/>
          <w:szCs w:val="32"/>
        </w:rPr>
        <w:t>；项目支出</w:t>
      </w:r>
      <w:r>
        <w:rPr>
          <w:sz w:val="32"/>
          <w:szCs w:val="32"/>
        </w:rPr>
        <w:t>3614.61</w:t>
      </w:r>
      <w:r>
        <w:rPr>
          <w:rFonts w:hint="eastAsia" w:ascii="仿宋" w:hAnsi="仿宋" w:eastAsia="仿宋"/>
          <w:sz w:val="32"/>
          <w:szCs w:val="32"/>
        </w:rPr>
        <w:t>万元，占</w:t>
      </w:r>
      <w:r>
        <w:rPr>
          <w:sz w:val="32"/>
          <w:szCs w:val="32"/>
        </w:rPr>
        <w:t>81.99</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8"/>
    </w:p>
    <w:p w14:paraId="54F9F2C4">
      <w:pPr>
        <w:spacing w:line="600" w:lineRule="exact"/>
        <w:ind w:firstLine="640"/>
        <w:rPr>
          <w:rFonts w:hint="eastAsia" w:ascii="仿宋" w:hAnsi="仿宋" w:eastAsia="仿宋"/>
          <w:sz w:val="32"/>
          <w:szCs w:val="32"/>
        </w:rPr>
      </w:pPr>
      <w:r>
        <w:drawing>
          <wp:anchor distT="0" distB="0" distL="114300" distR="114300" simplePos="0" relativeHeight="251661312" behindDoc="0" locked="0" layoutInCell="1" allowOverlap="1">
            <wp:simplePos x="0" y="0"/>
            <wp:positionH relativeFrom="column">
              <wp:posOffset>478155</wp:posOffset>
            </wp:positionH>
            <wp:positionV relativeFrom="page">
              <wp:posOffset>6277610</wp:posOffset>
            </wp:positionV>
            <wp:extent cx="3827780" cy="2296795"/>
            <wp:effectExtent l="5080" t="5080" r="15240" b="22225"/>
            <wp:wrapTopAndBottom/>
            <wp:docPr id="3" name="图片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53732CF">
      <w:pPr>
        <w:spacing w:line="600" w:lineRule="exact"/>
        <w:ind w:firstLine="1280" w:firstLineChars="400"/>
        <w:rPr>
          <w:rFonts w:ascii="仿宋" w:hAnsi="仿宋" w:eastAsia="仿宋"/>
          <w:sz w:val="32"/>
          <w:szCs w:val="32"/>
        </w:rPr>
      </w:pPr>
      <w:r>
        <w:rPr>
          <w:rFonts w:hint="eastAsia" w:ascii="仿宋" w:hAnsi="仿宋" w:eastAsia="仿宋"/>
          <w:sz w:val="32"/>
          <w:szCs w:val="32"/>
        </w:rPr>
        <w:t>（图3：支出决算结构图）</w:t>
      </w:r>
    </w:p>
    <w:p w14:paraId="2DDD03F2">
      <w:pPr>
        <w:spacing w:line="600" w:lineRule="exact"/>
        <w:ind w:firstLine="640" w:firstLineChars="200"/>
        <w:rPr>
          <w:rFonts w:ascii="仿宋_GB2312" w:eastAsia="仿宋_GB2312"/>
          <w:sz w:val="32"/>
          <w:szCs w:val="32"/>
        </w:rPr>
      </w:pPr>
    </w:p>
    <w:p w14:paraId="3602229F">
      <w:pPr>
        <w:spacing w:line="600" w:lineRule="exact"/>
        <w:ind w:firstLine="640" w:firstLineChars="200"/>
        <w:outlineLvl w:val="1"/>
        <w:rPr>
          <w:rStyle w:val="19"/>
          <w:rFonts w:ascii="黑体" w:hAnsi="黑体" w:eastAsia="黑体"/>
          <w:b w:val="0"/>
        </w:rPr>
      </w:pPr>
      <w:bookmarkStart w:id="39" w:name="_Toc15377208"/>
      <w:bookmarkStart w:id="40" w:name="_Toc18063"/>
      <w:bookmarkStart w:id="41" w:name="_Toc15396606"/>
      <w:r>
        <w:rPr>
          <w:rFonts w:hint="eastAsia" w:ascii="黑体" w:hAnsi="黑体" w:eastAsia="黑体"/>
          <w:sz w:val="32"/>
          <w:szCs w:val="32"/>
        </w:rPr>
        <w:t>四、财</w:t>
      </w:r>
      <w:r>
        <w:rPr>
          <w:rStyle w:val="19"/>
          <w:rFonts w:hint="eastAsia" w:ascii="黑体" w:hAnsi="黑体" w:eastAsia="黑体"/>
          <w:b w:val="0"/>
        </w:rPr>
        <w:t>政拨款收入支出决算总体情况说明</w:t>
      </w:r>
      <w:bookmarkEnd w:id="39"/>
      <w:bookmarkEnd w:id="40"/>
      <w:bookmarkEnd w:id="41"/>
    </w:p>
    <w:p w14:paraId="4ABC47E8">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2023年度财政拨款收、支总计均为</w:t>
      </w:r>
      <w:r>
        <w:rPr>
          <w:sz w:val="32"/>
          <w:szCs w:val="32"/>
        </w:rPr>
        <w:t>4408.34</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1131.87</w:t>
      </w:r>
      <w:r>
        <w:rPr>
          <w:rFonts w:hint="eastAsia" w:ascii="仿宋" w:hAnsi="仿宋" w:eastAsia="仿宋"/>
          <w:sz w:val="32"/>
          <w:szCs w:val="32"/>
        </w:rPr>
        <w:t>万元，增长</w:t>
      </w:r>
      <w:r>
        <w:rPr>
          <w:rFonts w:hint="eastAsia" w:ascii="仿宋" w:hAnsi="仿宋" w:eastAsia="仿宋"/>
          <w:sz w:val="32"/>
          <w:szCs w:val="32"/>
          <w:lang w:val="en-US" w:eastAsia="zh-CN"/>
        </w:rPr>
        <w:t>34.5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福利院增加社工工资，民政局困难救助人数增多</w:t>
      </w:r>
      <w:r>
        <w:rPr>
          <w:rFonts w:hint="eastAsia" w:ascii="仿宋" w:hAnsi="仿宋" w:eastAsia="仿宋"/>
          <w:sz w:val="32"/>
          <w:szCs w:val="32"/>
        </w:rPr>
        <w:t>。</w:t>
      </w:r>
    </w:p>
    <w:p w14:paraId="5D550ED6">
      <w:pPr>
        <w:spacing w:line="600" w:lineRule="exact"/>
        <w:ind w:firstLine="640"/>
        <w:rPr>
          <w:rFonts w:ascii="仿宋" w:hAnsi="仿宋" w:eastAsia="仿宋"/>
          <w:sz w:val="32"/>
          <w:szCs w:val="32"/>
        </w:rPr>
      </w:pPr>
    </w:p>
    <w:p w14:paraId="29B66A7C">
      <w:pPr>
        <w:spacing w:line="600" w:lineRule="exact"/>
        <w:rPr>
          <w:rFonts w:ascii="仿宋" w:hAnsi="仿宋" w:eastAsia="仿宋"/>
          <w:sz w:val="32"/>
          <w:szCs w:val="32"/>
        </w:rPr>
      </w:pPr>
      <w:r>
        <w:drawing>
          <wp:anchor distT="0" distB="0" distL="114300" distR="114300" simplePos="0" relativeHeight="251662336" behindDoc="0" locked="0" layoutInCell="1" allowOverlap="1">
            <wp:simplePos x="0" y="0"/>
            <wp:positionH relativeFrom="column">
              <wp:posOffset>203200</wp:posOffset>
            </wp:positionH>
            <wp:positionV relativeFrom="page">
              <wp:posOffset>3406140</wp:posOffset>
            </wp:positionV>
            <wp:extent cx="4572000" cy="2743200"/>
            <wp:effectExtent l="4445" t="4445" r="14605" b="14605"/>
            <wp:wrapTopAndBottom/>
            <wp:docPr id="4"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4ED77FA">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w:t>
      </w:r>
    </w:p>
    <w:p w14:paraId="48144031">
      <w:pPr>
        <w:spacing w:line="600" w:lineRule="exact"/>
        <w:ind w:firstLine="640"/>
        <w:rPr>
          <w:rFonts w:ascii="仿宋" w:hAnsi="仿宋" w:eastAsia="仿宋"/>
          <w:b/>
          <w:sz w:val="32"/>
          <w:szCs w:val="32"/>
        </w:rPr>
      </w:pPr>
    </w:p>
    <w:p w14:paraId="37E6DFC1">
      <w:pPr>
        <w:spacing w:line="600" w:lineRule="exact"/>
        <w:ind w:firstLine="640" w:firstLineChars="200"/>
        <w:outlineLvl w:val="1"/>
        <w:rPr>
          <w:rStyle w:val="19"/>
          <w:rFonts w:ascii="黑体" w:hAnsi="黑体" w:eastAsia="黑体"/>
          <w:b w:val="0"/>
        </w:rPr>
      </w:pPr>
      <w:bookmarkStart w:id="42" w:name="_Toc15377209"/>
      <w:bookmarkStart w:id="43" w:name="_Toc15396607"/>
      <w:bookmarkStart w:id="44" w:name="_Toc7597"/>
      <w:r>
        <w:rPr>
          <w:rFonts w:hint="eastAsia" w:ascii="黑体" w:hAnsi="黑体" w:eastAsia="黑体"/>
          <w:sz w:val="32"/>
          <w:szCs w:val="32"/>
        </w:rPr>
        <w:t>五、</w:t>
      </w:r>
      <w:r>
        <w:rPr>
          <w:rFonts w:hint="eastAsia" w:ascii="黑体" w:hAnsi="黑体" w:eastAsia="黑体"/>
          <w:b/>
          <w:sz w:val="32"/>
          <w:szCs w:val="32"/>
        </w:rPr>
        <w:t>一</w:t>
      </w:r>
      <w:r>
        <w:rPr>
          <w:rStyle w:val="19"/>
          <w:rFonts w:hint="eastAsia" w:ascii="黑体" w:hAnsi="黑体" w:eastAsia="黑体"/>
          <w:b w:val="0"/>
        </w:rPr>
        <w:t>般公共预算财政拨款支出决算情况说明</w:t>
      </w:r>
      <w:bookmarkEnd w:id="42"/>
      <w:bookmarkEnd w:id="43"/>
      <w:bookmarkEnd w:id="44"/>
    </w:p>
    <w:p w14:paraId="483A894B">
      <w:pPr>
        <w:spacing w:line="600" w:lineRule="exact"/>
        <w:ind w:firstLine="643" w:firstLineChars="200"/>
        <w:outlineLvl w:val="2"/>
        <w:rPr>
          <w:rFonts w:ascii="仿宋" w:hAnsi="仿宋" w:eastAsia="仿宋"/>
          <w:b/>
          <w:sz w:val="32"/>
          <w:szCs w:val="32"/>
        </w:rPr>
      </w:pPr>
      <w:bookmarkStart w:id="45" w:name="_Toc15377210"/>
      <w:r>
        <w:rPr>
          <w:rFonts w:hint="eastAsia" w:ascii="仿宋" w:hAnsi="仿宋" w:eastAsia="仿宋"/>
          <w:b/>
          <w:sz w:val="32"/>
          <w:szCs w:val="32"/>
        </w:rPr>
        <w:t>（一）一般公共预算财政拨款支出决算总体情况</w:t>
      </w:r>
      <w:bookmarkEnd w:id="45"/>
    </w:p>
    <w:p w14:paraId="4945315A">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2023年度一般公共预算财政拨款支出</w:t>
      </w:r>
      <w:r>
        <w:rPr>
          <w:sz w:val="32"/>
          <w:szCs w:val="32"/>
        </w:rPr>
        <w:t>3602.31</w:t>
      </w:r>
      <w:r>
        <w:rPr>
          <w:rFonts w:hint="eastAsia" w:ascii="仿宋" w:hAnsi="仿宋" w:eastAsia="仿宋"/>
          <w:sz w:val="32"/>
          <w:szCs w:val="32"/>
        </w:rPr>
        <w:t>万元，占本年支出合计的</w:t>
      </w:r>
      <w:r>
        <w:rPr>
          <w:sz w:val="32"/>
          <w:szCs w:val="32"/>
        </w:rPr>
        <w:t>81.71</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379.05</w:t>
      </w:r>
      <w:r>
        <w:rPr>
          <w:rFonts w:hint="eastAsia" w:ascii="仿宋" w:hAnsi="仿宋" w:eastAsia="仿宋"/>
          <w:sz w:val="32"/>
          <w:szCs w:val="32"/>
        </w:rPr>
        <w:t>万元，增长</w:t>
      </w:r>
      <w:r>
        <w:rPr>
          <w:rFonts w:hint="eastAsia" w:ascii="仿宋" w:hAnsi="仿宋" w:eastAsia="仿宋"/>
          <w:sz w:val="32"/>
          <w:szCs w:val="32"/>
          <w:lang w:val="en-US" w:eastAsia="zh-CN"/>
        </w:rPr>
        <w:t>11.8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福利院增加社工工资。</w:t>
      </w:r>
    </w:p>
    <w:p w14:paraId="5062C4EE">
      <w:pPr>
        <w:spacing w:line="600" w:lineRule="exact"/>
        <w:ind w:firstLine="640" w:firstLineChars="200"/>
        <w:rPr>
          <w:rFonts w:ascii="仿宋" w:hAnsi="仿宋" w:eastAsia="仿宋"/>
          <w:sz w:val="32"/>
          <w:szCs w:val="32"/>
        </w:rPr>
      </w:pPr>
    </w:p>
    <w:p w14:paraId="0CCE4DD7">
      <w:pPr>
        <w:pStyle w:val="2"/>
      </w:pPr>
      <w:r>
        <w:drawing>
          <wp:anchor distT="0" distB="0" distL="114300" distR="114300" simplePos="0" relativeHeight="251663360" behindDoc="0" locked="0" layoutInCell="1" allowOverlap="1">
            <wp:simplePos x="0" y="0"/>
            <wp:positionH relativeFrom="column">
              <wp:posOffset>271145</wp:posOffset>
            </wp:positionH>
            <wp:positionV relativeFrom="page">
              <wp:posOffset>1305560</wp:posOffset>
            </wp:positionV>
            <wp:extent cx="4572000" cy="2743200"/>
            <wp:effectExtent l="4445" t="4445" r="14605" b="14605"/>
            <wp:wrapTopAndBottom/>
            <wp:docPr id="5"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90233A7">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w:t>
      </w:r>
    </w:p>
    <w:p w14:paraId="7DBB0EB7">
      <w:pPr>
        <w:spacing w:line="600" w:lineRule="exact"/>
        <w:ind w:firstLine="643" w:firstLineChars="200"/>
        <w:outlineLvl w:val="2"/>
        <w:rPr>
          <w:rFonts w:ascii="仿宋" w:hAnsi="仿宋" w:eastAsia="仿宋"/>
          <w:b/>
          <w:sz w:val="32"/>
          <w:szCs w:val="32"/>
        </w:rPr>
      </w:pPr>
      <w:bookmarkStart w:id="46" w:name="_Toc15377211"/>
      <w:r>
        <w:rPr>
          <w:rFonts w:hint="eastAsia" w:ascii="仿宋" w:hAnsi="仿宋" w:eastAsia="仿宋"/>
          <w:b/>
          <w:sz w:val="32"/>
          <w:szCs w:val="32"/>
        </w:rPr>
        <w:t>（二）一般公共预算财政拨款支出决算结构情况</w:t>
      </w:r>
      <w:bookmarkEnd w:id="46"/>
    </w:p>
    <w:p w14:paraId="66D9E68C">
      <w:pPr>
        <w:spacing w:line="600" w:lineRule="exact"/>
        <w:ind w:firstLine="640"/>
        <w:rPr>
          <w:rFonts w:ascii="仿宋" w:hAnsi="仿宋" w:eastAsia="仿宋"/>
          <w:sz w:val="32"/>
          <w:szCs w:val="32"/>
        </w:rPr>
      </w:pPr>
      <w:r>
        <w:drawing>
          <wp:anchor distT="0" distB="0" distL="114300" distR="114300" simplePos="0" relativeHeight="251664384" behindDoc="0" locked="0" layoutInCell="1" allowOverlap="1">
            <wp:simplePos x="0" y="0"/>
            <wp:positionH relativeFrom="column">
              <wp:posOffset>375285</wp:posOffset>
            </wp:positionH>
            <wp:positionV relativeFrom="page">
              <wp:posOffset>7091680</wp:posOffset>
            </wp:positionV>
            <wp:extent cx="4201160" cy="2503170"/>
            <wp:effectExtent l="4445" t="5080" r="23495" b="6350"/>
            <wp:wrapTopAndBottom/>
            <wp:docPr id="6"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sz w:val="32"/>
          <w:szCs w:val="32"/>
        </w:rPr>
        <w:t>2023年度一般公共预算财政拨款支出</w:t>
      </w:r>
      <w:r>
        <w:rPr>
          <w:sz w:val="32"/>
          <w:szCs w:val="32"/>
        </w:rPr>
        <w:t>3602.31</w:t>
      </w:r>
      <w:r>
        <w:rPr>
          <w:rFonts w:hint="eastAsia" w:ascii="仿宋" w:hAnsi="仿宋" w:eastAsia="仿宋"/>
          <w:sz w:val="32"/>
          <w:szCs w:val="32"/>
        </w:rPr>
        <w:t>万元，主要用于以下方面</w:t>
      </w:r>
      <w:r>
        <w:rPr>
          <w:rFonts w:hint="eastAsia" w:ascii="仿宋" w:hAnsi="仿宋" w:eastAsia="仿宋"/>
          <w:sz w:val="32"/>
          <w:szCs w:val="32"/>
          <w:lang w:eastAsia="zh-CN"/>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3231.38</w:t>
      </w:r>
      <w:r>
        <w:rPr>
          <w:rFonts w:hint="eastAsia" w:ascii="仿宋" w:hAnsi="仿宋" w:eastAsia="仿宋"/>
          <w:sz w:val="32"/>
          <w:szCs w:val="32"/>
        </w:rPr>
        <w:t>万元，占</w:t>
      </w:r>
      <w:r>
        <w:rPr>
          <w:rFonts w:hint="eastAsia" w:ascii="仿宋" w:hAnsi="仿宋" w:eastAsia="仿宋"/>
          <w:sz w:val="32"/>
          <w:szCs w:val="32"/>
          <w:lang w:val="en-US" w:eastAsia="zh-CN"/>
        </w:rPr>
        <w:t>89.7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41.75</w:t>
      </w:r>
      <w:r>
        <w:rPr>
          <w:rFonts w:hint="eastAsia" w:ascii="仿宋" w:hAnsi="仿宋" w:eastAsia="仿宋"/>
          <w:sz w:val="32"/>
          <w:szCs w:val="32"/>
        </w:rPr>
        <w:t>万元，占</w:t>
      </w:r>
      <w:r>
        <w:rPr>
          <w:rFonts w:hint="eastAsia" w:ascii="仿宋" w:hAnsi="仿宋" w:eastAsia="仿宋"/>
          <w:sz w:val="32"/>
          <w:szCs w:val="32"/>
          <w:lang w:val="en-US" w:eastAsia="zh-CN"/>
        </w:rPr>
        <w:t>1.1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55.44</w:t>
      </w:r>
      <w:r>
        <w:rPr>
          <w:rFonts w:hint="eastAsia" w:ascii="仿宋" w:hAnsi="仿宋" w:eastAsia="仿宋"/>
          <w:sz w:val="32"/>
          <w:szCs w:val="32"/>
        </w:rPr>
        <w:t>万元，占</w:t>
      </w:r>
      <w:r>
        <w:rPr>
          <w:rFonts w:hint="eastAsia" w:ascii="仿宋" w:hAnsi="仿宋" w:eastAsia="仿宋"/>
          <w:sz w:val="32"/>
          <w:szCs w:val="32"/>
          <w:lang w:val="en-US" w:eastAsia="zh-CN"/>
        </w:rPr>
        <w:t>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农林水</w:t>
      </w:r>
      <w:r>
        <w:rPr>
          <w:rFonts w:hint="eastAsia" w:ascii="仿宋" w:hAnsi="仿宋" w:eastAsia="仿宋"/>
          <w:b/>
          <w:bCs/>
          <w:sz w:val="32"/>
          <w:szCs w:val="32"/>
        </w:rPr>
        <w:t>支出</w:t>
      </w:r>
      <w:r>
        <w:rPr>
          <w:rFonts w:hint="eastAsia" w:ascii="仿宋" w:hAnsi="仿宋" w:eastAsia="仿宋"/>
          <w:sz w:val="32"/>
          <w:szCs w:val="32"/>
          <w:lang w:val="en-US" w:eastAsia="zh-CN"/>
        </w:rPr>
        <w:t>197.19</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5.5</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b/>
          <w:bCs/>
          <w:sz w:val="32"/>
          <w:szCs w:val="32"/>
          <w:lang w:eastAsia="zh-CN"/>
        </w:rPr>
        <w:t>其他支出</w:t>
      </w:r>
      <w:r>
        <w:rPr>
          <w:rFonts w:hint="eastAsia" w:ascii="仿宋" w:hAnsi="仿宋" w:eastAsia="仿宋"/>
          <w:sz w:val="32"/>
          <w:szCs w:val="32"/>
          <w:lang w:val="en-US" w:eastAsia="zh-CN"/>
        </w:rPr>
        <w:t>76.54万元，占2.56%</w:t>
      </w:r>
      <w:r>
        <w:rPr>
          <w:rFonts w:hint="eastAsia" w:ascii="仿宋" w:hAnsi="仿宋" w:eastAsia="仿宋"/>
          <w:sz w:val="32"/>
          <w:szCs w:val="32"/>
        </w:rPr>
        <w:t>。</w:t>
      </w:r>
    </w:p>
    <w:p w14:paraId="7682D5F5">
      <w:pPr>
        <w:spacing w:line="600" w:lineRule="exact"/>
        <w:ind w:firstLine="640"/>
        <w:rPr>
          <w:rFonts w:ascii="仿宋" w:hAnsi="仿宋" w:eastAsia="仿宋"/>
          <w:sz w:val="32"/>
          <w:szCs w:val="32"/>
        </w:rPr>
      </w:pPr>
    </w:p>
    <w:p w14:paraId="1E132D08">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w:t>
      </w:r>
    </w:p>
    <w:p w14:paraId="7C36E36B">
      <w:pPr>
        <w:spacing w:line="600" w:lineRule="exact"/>
        <w:ind w:firstLine="640" w:firstLineChars="200"/>
        <w:rPr>
          <w:rFonts w:ascii="仿宋" w:hAnsi="仿宋" w:eastAsia="仿宋"/>
          <w:sz w:val="32"/>
          <w:szCs w:val="32"/>
        </w:rPr>
      </w:pPr>
    </w:p>
    <w:p w14:paraId="242857ED">
      <w:pPr>
        <w:spacing w:line="600" w:lineRule="exact"/>
        <w:ind w:firstLine="643" w:firstLineChars="200"/>
        <w:outlineLvl w:val="2"/>
        <w:rPr>
          <w:rFonts w:ascii="仿宋" w:hAnsi="仿宋" w:eastAsia="仿宋"/>
          <w:b/>
          <w:sz w:val="32"/>
          <w:szCs w:val="32"/>
        </w:rPr>
      </w:pPr>
      <w:bookmarkStart w:id="47" w:name="_Toc15377212"/>
      <w:r>
        <w:rPr>
          <w:rFonts w:hint="eastAsia" w:ascii="仿宋" w:hAnsi="仿宋" w:eastAsia="仿宋"/>
          <w:b/>
          <w:sz w:val="32"/>
          <w:szCs w:val="32"/>
        </w:rPr>
        <w:t>（三）一般公共预算财政拨款支出决算具体情况</w:t>
      </w:r>
      <w:bookmarkEnd w:id="47"/>
    </w:p>
    <w:p w14:paraId="17F18AF8">
      <w:pPr>
        <w:spacing w:line="600" w:lineRule="exact"/>
        <w:ind w:firstLine="643" w:firstLineChars="200"/>
        <w:outlineLvl w:val="2"/>
        <w:rPr>
          <w:rFonts w:ascii="仿宋" w:hAnsi="仿宋" w:eastAsia="仿宋"/>
          <w:sz w:val="32"/>
          <w:szCs w:val="32"/>
        </w:rPr>
      </w:pPr>
      <w:bookmarkStart w:id="48" w:name="_Toc15377444"/>
      <w:bookmarkStart w:id="49" w:name="_Toc15377213"/>
      <w:bookmarkStart w:id="50" w:name="_Toc15378460"/>
      <w:r>
        <w:rPr>
          <w:rFonts w:hint="eastAsia" w:ascii="仿宋" w:hAnsi="仿宋" w:eastAsia="仿宋"/>
          <w:b/>
          <w:sz w:val="32"/>
          <w:szCs w:val="32"/>
        </w:rPr>
        <w:t>2023年度一般公共预算支出决算数为</w:t>
      </w:r>
      <w:r>
        <w:rPr>
          <w:sz w:val="32"/>
          <w:szCs w:val="32"/>
        </w:rPr>
        <w:t>3602.31</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bookmarkEnd w:id="48"/>
      <w:bookmarkEnd w:id="49"/>
      <w:bookmarkEnd w:id="50"/>
    </w:p>
    <w:p w14:paraId="580933B6">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1</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民政管理事务</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行政运行</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147.97</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7E091986">
      <w:pPr>
        <w:spacing w:line="600" w:lineRule="exact"/>
        <w:ind w:firstLine="643" w:firstLineChars="200"/>
        <w:rPr>
          <w:rFonts w:ascii="仿宋" w:hAnsi="仿宋" w:eastAsia="仿宋"/>
          <w:b/>
          <w:sz w:val="32"/>
          <w:szCs w:val="32"/>
        </w:rPr>
      </w:pPr>
      <w:r>
        <w:rPr>
          <w:rStyle w:val="16"/>
          <w:rFonts w:hint="eastAsia" w:ascii="仿宋" w:hAnsi="仿宋" w:eastAsia="仿宋"/>
          <w:bCs/>
          <w:sz w:val="32"/>
          <w:szCs w:val="32"/>
          <w:lang w:val="en-US" w:eastAsia="zh-CN"/>
        </w:rPr>
        <w:t>2</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民政管理事务</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一般行政管理事务</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15.02</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076AFEC3">
      <w:pPr>
        <w:spacing w:line="600" w:lineRule="exact"/>
        <w:ind w:firstLine="643" w:firstLineChars="200"/>
        <w:rPr>
          <w:rFonts w:ascii="仿宋" w:hAnsi="仿宋" w:eastAsia="仿宋"/>
          <w:b/>
          <w:sz w:val="32"/>
          <w:szCs w:val="32"/>
        </w:rPr>
      </w:pPr>
      <w:r>
        <w:rPr>
          <w:rStyle w:val="16"/>
          <w:rFonts w:hint="eastAsia" w:ascii="仿宋" w:hAnsi="仿宋" w:eastAsia="仿宋"/>
          <w:bCs/>
          <w:sz w:val="32"/>
          <w:szCs w:val="32"/>
          <w:lang w:val="en-US" w:eastAsia="zh-CN"/>
        </w:rPr>
        <w:t>3</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民政管理事务</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其他民政管理事务支出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89.03</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39197F26">
      <w:pPr>
        <w:spacing w:line="600" w:lineRule="exact"/>
        <w:ind w:firstLine="643" w:firstLineChars="200"/>
        <w:rPr>
          <w:rFonts w:ascii="仿宋" w:hAnsi="仿宋" w:eastAsia="仿宋"/>
          <w:b/>
          <w:sz w:val="32"/>
          <w:szCs w:val="32"/>
        </w:rPr>
      </w:pPr>
      <w:r>
        <w:rPr>
          <w:rStyle w:val="16"/>
          <w:rFonts w:hint="eastAsia" w:ascii="仿宋" w:hAnsi="仿宋" w:eastAsia="仿宋"/>
          <w:bCs/>
          <w:sz w:val="32"/>
          <w:szCs w:val="32"/>
          <w:lang w:val="en-US" w:eastAsia="zh-CN"/>
        </w:rPr>
        <w:t>4</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行政事业单位养老支出</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机关事业单位基本养老保险缴费支出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74.75</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014D51A0">
      <w:pPr>
        <w:spacing w:line="600" w:lineRule="exact"/>
        <w:ind w:firstLine="643" w:firstLineChars="200"/>
        <w:rPr>
          <w:rStyle w:val="16"/>
          <w:rFonts w:hint="eastAsia" w:ascii="仿宋" w:hAnsi="仿宋" w:eastAsia="仿宋"/>
          <w:b w:val="0"/>
          <w:bCs/>
          <w:sz w:val="32"/>
          <w:szCs w:val="32"/>
        </w:rPr>
      </w:pPr>
      <w:r>
        <w:rPr>
          <w:rStyle w:val="16"/>
          <w:rFonts w:ascii="仿宋" w:hAnsi="仿宋" w:eastAsia="仿宋"/>
          <w:bCs/>
          <w:sz w:val="32"/>
          <w:szCs w:val="32"/>
        </w:rPr>
        <w:t>5.</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行政事业单位养老支出</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机关事业单位职业年金缴费支出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30.8</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0EBDABFB">
      <w:pPr>
        <w:pStyle w:val="2"/>
        <w:ind w:left="0" w:leftChars="0" w:firstLine="0" w:firstLineChars="0"/>
        <w:rPr>
          <w:rFonts w:hint="eastAsia"/>
        </w:rPr>
      </w:pPr>
      <w:r>
        <w:rPr>
          <w:rStyle w:val="16"/>
          <w:rFonts w:hint="eastAsia" w:ascii="仿宋" w:hAnsi="仿宋" w:eastAsia="仿宋"/>
          <w:bCs/>
          <w:sz w:val="32"/>
          <w:szCs w:val="32"/>
          <w:lang w:val="en-US" w:eastAsia="zh-CN"/>
        </w:rPr>
        <w:t xml:space="preserve">    6</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社会福利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儿童福利</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14.28</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5DF5CE90">
      <w:pPr>
        <w:pStyle w:val="2"/>
        <w:ind w:left="0" w:leftChars="0" w:firstLine="0" w:firstLineChars="0"/>
        <w:rPr>
          <w:rFonts w:hint="eastAsia"/>
        </w:rPr>
      </w:pPr>
      <w:r>
        <w:rPr>
          <w:rStyle w:val="16"/>
          <w:rFonts w:hint="eastAsia" w:ascii="仿宋" w:hAnsi="仿宋" w:eastAsia="仿宋"/>
          <w:bCs/>
          <w:sz w:val="32"/>
          <w:szCs w:val="32"/>
          <w:lang w:val="en-US" w:eastAsia="zh-CN"/>
        </w:rPr>
        <w:t xml:space="preserve">    7</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社会福利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老年福利</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170.66</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3FFE051D">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8</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社会福利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养老服务</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95.82</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4DB75D04">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9</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社会福利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其他社会福利支出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60.61</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799548DF">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10</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残疾人事业</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残疾人生活和护理补贴支出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177.44</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47AB7C4C">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11</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最低生活保障</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城市最低生活保障金支出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333.48</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585C3BC2">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12</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最低生活保障</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农村最低生活保障金支出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1160.1</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4AD69773">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13</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临时救助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临时救助支出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117.99</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7DB7980E">
      <w:pPr>
        <w:numPr>
          <w:ilvl w:val="0"/>
          <w:numId w:val="0"/>
        </w:numPr>
        <w:spacing w:line="600" w:lineRule="exact"/>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14.</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临时救助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流浪乞讨人员救助支出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2.11</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3A4C696E">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15</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特困人员救助供养</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城市特困人员救助供养支出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9</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6C7F5A29">
      <w:pPr>
        <w:spacing w:line="240" w:lineRule="auto"/>
        <w:ind w:firstLine="0" w:firstLineChars="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16</w:t>
      </w:r>
      <w:r>
        <w:rPr>
          <w:rStyle w:val="16"/>
          <w:rFonts w:ascii="仿宋" w:hAnsi="仿宋" w:eastAsia="仿宋"/>
          <w:bCs/>
          <w:sz w:val="32"/>
          <w:szCs w:val="32"/>
        </w:rPr>
        <w:t>.</w:t>
      </w:r>
      <w:r>
        <w:rPr>
          <w:rStyle w:val="16"/>
          <w:rFonts w:hint="eastAsia" w:ascii="仿宋" w:hAnsi="仿宋" w:eastAsia="仿宋"/>
          <w:bCs/>
          <w:sz w:val="32"/>
          <w:szCs w:val="32"/>
        </w:rPr>
        <w:t>社会保障和就业（类）</w:t>
      </w:r>
      <w:r>
        <w:rPr>
          <w:rStyle w:val="16"/>
          <w:rFonts w:hint="eastAsia" w:ascii="仿宋" w:hAnsi="仿宋" w:eastAsia="仿宋"/>
          <w:bCs/>
          <w:sz w:val="32"/>
          <w:szCs w:val="32"/>
          <w:lang w:eastAsia="zh-CN"/>
        </w:rPr>
        <w:t>特困人员救助供养</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农村特困人员救助供养支出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272.35</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0B69551A">
      <w:pPr>
        <w:spacing w:line="600" w:lineRule="exact"/>
        <w:ind w:firstLine="643" w:firstLineChars="200"/>
        <w:rPr>
          <w:rStyle w:val="16"/>
          <w:rFonts w:hint="eastAsia" w:ascii="仿宋" w:hAnsi="仿宋" w:eastAsia="仿宋"/>
          <w:bCs/>
          <w:sz w:val="32"/>
          <w:szCs w:val="32"/>
          <w:lang w:val="en-US" w:eastAsia="zh-CN"/>
        </w:rPr>
      </w:pPr>
      <w:r>
        <w:rPr>
          <w:rStyle w:val="16"/>
          <w:rFonts w:hint="eastAsia" w:ascii="仿宋" w:hAnsi="仿宋" w:eastAsia="仿宋"/>
          <w:bCs/>
          <w:sz w:val="32"/>
          <w:szCs w:val="32"/>
          <w:lang w:val="en-US" w:eastAsia="zh-CN"/>
        </w:rPr>
        <w:t xml:space="preserve"> 17</w:t>
      </w:r>
      <w:r>
        <w:rPr>
          <w:rFonts w:hint="eastAsia" w:ascii="仿宋" w:hAnsi="仿宋" w:eastAsia="仿宋"/>
          <w:b/>
          <w:sz w:val="32"/>
          <w:szCs w:val="32"/>
          <w:lang w:val="en-US" w:eastAsia="zh-CN"/>
        </w:rPr>
        <w:t>.</w:t>
      </w:r>
      <w:r>
        <w:rPr>
          <w:rStyle w:val="16"/>
          <w:rFonts w:hint="eastAsia" w:ascii="仿宋" w:hAnsi="仿宋" w:eastAsia="仿宋"/>
          <w:bCs/>
          <w:sz w:val="32"/>
          <w:szCs w:val="32"/>
        </w:rPr>
        <w:t>社会保障和就业（类）</w:t>
      </w:r>
      <w:r>
        <w:rPr>
          <w:rStyle w:val="16"/>
          <w:rFonts w:hint="eastAsia" w:ascii="仿宋" w:hAnsi="仿宋" w:eastAsia="仿宋"/>
          <w:b/>
          <w:bCs w:val="0"/>
          <w:sz w:val="32"/>
          <w:szCs w:val="32"/>
          <w:lang w:val="en-US" w:eastAsia="zh-CN"/>
        </w:rPr>
        <w:t>社会福利</w:t>
      </w:r>
      <w:r>
        <w:rPr>
          <w:rStyle w:val="16"/>
          <w:rFonts w:hint="eastAsia" w:ascii="仿宋" w:hAnsi="仿宋" w:eastAsia="仿宋"/>
          <w:b/>
          <w:bCs w:val="0"/>
          <w:sz w:val="32"/>
          <w:szCs w:val="32"/>
        </w:rPr>
        <w:t>（</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社会福利事业单位（项）：</w:t>
      </w:r>
      <w:r>
        <w:rPr>
          <w:rStyle w:val="16"/>
          <w:rFonts w:hint="eastAsia" w:ascii="仿宋" w:hAnsi="仿宋" w:eastAsia="仿宋"/>
          <w:b w:val="0"/>
          <w:bCs w:val="0"/>
          <w:sz w:val="32"/>
          <w:szCs w:val="32"/>
          <w:lang w:val="en-US" w:eastAsia="zh-CN"/>
        </w:rPr>
        <w:t>4</w:t>
      </w:r>
      <w:r>
        <w:rPr>
          <w:rStyle w:val="16"/>
          <w:rFonts w:hint="eastAsia" w:ascii="仿宋" w:hAnsi="仿宋" w:eastAsia="仿宋" w:cs="Times New Roman"/>
          <w:b w:val="0"/>
          <w:bCs/>
          <w:sz w:val="32"/>
          <w:szCs w:val="32"/>
          <w:lang w:val="en-US" w:eastAsia="zh-CN"/>
        </w:rPr>
        <w:t>59.96万元</w:t>
      </w:r>
      <w:r>
        <w:rPr>
          <w:rStyle w:val="16"/>
          <w:rFonts w:hint="eastAsia" w:ascii="仿宋" w:hAnsi="仿宋" w:eastAsia="仿宋"/>
          <w:b w:val="0"/>
          <w:bCs/>
          <w:sz w:val="32"/>
          <w:szCs w:val="32"/>
        </w:rPr>
        <w:t>。</w:t>
      </w:r>
    </w:p>
    <w:p w14:paraId="7A79BCAF">
      <w:pPr>
        <w:numPr>
          <w:ilvl w:val="0"/>
          <w:numId w:val="0"/>
        </w:numPr>
        <w:spacing w:line="240" w:lineRule="auto"/>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18</w:t>
      </w:r>
      <w:r>
        <w:rPr>
          <w:rStyle w:val="16"/>
          <w:rFonts w:ascii="仿宋" w:hAnsi="仿宋" w:eastAsia="仿宋"/>
          <w:bCs/>
          <w:sz w:val="32"/>
          <w:szCs w:val="32"/>
        </w:rPr>
        <w:t>.</w:t>
      </w:r>
      <w:r>
        <w:rPr>
          <w:rFonts w:hint="eastAsia" w:ascii="仿宋" w:hAnsi="仿宋" w:eastAsia="仿宋"/>
          <w:b/>
          <w:bCs/>
          <w:sz w:val="32"/>
          <w:szCs w:val="32"/>
        </w:rPr>
        <w:t>卫生健康</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行政事业单位医疗</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行政单位医疗</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5.95</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36C42C8A">
      <w:pPr>
        <w:spacing w:line="600" w:lineRule="exact"/>
        <w:ind w:firstLine="643" w:firstLineChars="200"/>
        <w:rPr>
          <w:rStyle w:val="16"/>
          <w:rFonts w:hint="eastAsia" w:ascii="仿宋" w:hAnsi="仿宋" w:eastAsia="仿宋"/>
          <w:b w:val="0"/>
          <w:bCs/>
          <w:sz w:val="32"/>
          <w:szCs w:val="32"/>
          <w:lang w:eastAsia="zh-CN"/>
        </w:rPr>
      </w:pPr>
      <w:r>
        <w:rPr>
          <w:rFonts w:hint="eastAsia" w:ascii="仿宋" w:hAnsi="仿宋" w:eastAsia="仿宋"/>
          <w:b/>
          <w:bCs/>
          <w:sz w:val="32"/>
          <w:szCs w:val="32"/>
          <w:lang w:val="en-US" w:eastAsia="zh-CN"/>
        </w:rPr>
        <w:t>19.</w:t>
      </w:r>
      <w:r>
        <w:rPr>
          <w:rFonts w:hint="eastAsia" w:ascii="仿宋" w:hAnsi="仿宋" w:eastAsia="仿宋"/>
          <w:b/>
          <w:bCs/>
          <w:sz w:val="32"/>
          <w:szCs w:val="32"/>
        </w:rPr>
        <w:t>卫生健康</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行政事业单位医疗</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事业单位医疗</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28.16</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r>
        <w:rPr>
          <w:rStyle w:val="16"/>
          <w:rFonts w:hint="eastAsia" w:ascii="仿宋" w:hAnsi="仿宋" w:eastAsia="仿宋"/>
          <w:b w:val="0"/>
          <w:bCs/>
          <w:sz w:val="32"/>
          <w:szCs w:val="32"/>
          <w:lang w:eastAsia="zh-CN"/>
        </w:rPr>
        <w:t>；</w:t>
      </w:r>
    </w:p>
    <w:p w14:paraId="5EC7DB89">
      <w:pPr>
        <w:spacing w:line="600" w:lineRule="exact"/>
        <w:ind w:firstLine="643" w:firstLineChars="200"/>
      </w:pPr>
      <w:r>
        <w:rPr>
          <w:rFonts w:hint="eastAsia" w:ascii="仿宋" w:hAnsi="仿宋" w:eastAsia="仿宋"/>
          <w:b/>
          <w:bCs/>
          <w:sz w:val="32"/>
          <w:szCs w:val="32"/>
          <w:lang w:val="en-US" w:eastAsia="zh-CN"/>
        </w:rPr>
        <w:t>20.</w:t>
      </w:r>
      <w:r>
        <w:rPr>
          <w:rFonts w:hint="eastAsia" w:ascii="仿宋" w:hAnsi="仿宋" w:eastAsia="仿宋"/>
          <w:b/>
          <w:bCs/>
          <w:sz w:val="32"/>
          <w:szCs w:val="32"/>
        </w:rPr>
        <w:t>卫生健康</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行政事业单位医疗</w:t>
      </w:r>
      <w:r>
        <w:rPr>
          <w:rStyle w:val="16"/>
          <w:rFonts w:hint="eastAsia" w:ascii="仿宋" w:hAnsi="仿宋" w:eastAsia="仿宋"/>
          <w:bCs/>
          <w:sz w:val="32"/>
          <w:szCs w:val="32"/>
        </w:rPr>
        <w:t>（款）</w:t>
      </w:r>
      <w:r>
        <w:rPr>
          <w:rStyle w:val="16"/>
          <w:rFonts w:hint="eastAsia" w:ascii="仿宋" w:hAnsi="仿宋" w:eastAsia="仿宋"/>
          <w:b/>
          <w:bCs w:val="0"/>
          <w:sz w:val="32"/>
          <w:szCs w:val="32"/>
          <w:lang w:eastAsia="zh-CN"/>
        </w:rPr>
        <w:t>其他行政</w:t>
      </w:r>
      <w:r>
        <w:rPr>
          <w:rStyle w:val="16"/>
          <w:rFonts w:hint="eastAsia" w:ascii="仿宋" w:hAnsi="仿宋" w:eastAsia="仿宋"/>
          <w:bCs/>
          <w:sz w:val="32"/>
          <w:szCs w:val="32"/>
          <w:lang w:eastAsia="zh-CN"/>
        </w:rPr>
        <w:t>事业单位医疗支出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2.81</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34E735AF">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21</w:t>
      </w:r>
      <w:r>
        <w:rPr>
          <w:rStyle w:val="16"/>
          <w:rFonts w:ascii="仿宋" w:hAnsi="仿宋" w:eastAsia="仿宋"/>
          <w:bCs/>
          <w:sz w:val="32"/>
          <w:szCs w:val="32"/>
        </w:rPr>
        <w:t>.</w:t>
      </w:r>
      <w:r>
        <w:rPr>
          <w:rFonts w:hint="eastAsia" w:ascii="仿宋" w:hAnsi="仿宋" w:eastAsia="仿宋"/>
          <w:b/>
          <w:bCs/>
          <w:sz w:val="32"/>
          <w:szCs w:val="32"/>
        </w:rPr>
        <w:t>卫生健康</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行政事业单位医疗</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公务员医疗补助</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4.83</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787D38D9">
      <w:pPr>
        <w:numPr>
          <w:ilvl w:val="0"/>
          <w:numId w:val="0"/>
        </w:numPr>
        <w:spacing w:line="240" w:lineRule="auto"/>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22</w:t>
      </w:r>
      <w:r>
        <w:rPr>
          <w:rStyle w:val="16"/>
          <w:rFonts w:ascii="仿宋" w:hAnsi="仿宋" w:eastAsia="仿宋"/>
          <w:bCs/>
          <w:sz w:val="32"/>
          <w:szCs w:val="32"/>
        </w:rPr>
        <w:t>.</w:t>
      </w:r>
      <w:r>
        <w:rPr>
          <w:rFonts w:hint="eastAsia" w:ascii="仿宋" w:hAnsi="仿宋" w:eastAsia="仿宋"/>
          <w:b/>
          <w:bCs/>
          <w:sz w:val="32"/>
          <w:szCs w:val="32"/>
          <w:lang w:eastAsia="zh-CN"/>
        </w:rPr>
        <w:t>农林水</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农村综合改革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对村民委员会和村党支部的补助</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197.19</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075DD4AE">
      <w:pPr>
        <w:spacing w:line="600" w:lineRule="exact"/>
        <w:ind w:firstLine="643" w:firstLineChars="200"/>
        <w:rPr>
          <w:rStyle w:val="16"/>
          <w:rFonts w:hint="eastAsia" w:ascii="仿宋" w:hAnsi="仿宋" w:eastAsia="仿宋"/>
          <w:b w:val="0"/>
          <w:bCs/>
          <w:sz w:val="32"/>
          <w:szCs w:val="32"/>
        </w:rPr>
      </w:pPr>
      <w:r>
        <w:rPr>
          <w:rStyle w:val="16"/>
          <w:rFonts w:hint="eastAsia" w:ascii="仿宋" w:hAnsi="仿宋" w:eastAsia="仿宋"/>
          <w:bCs/>
          <w:sz w:val="32"/>
          <w:szCs w:val="32"/>
          <w:lang w:val="en-US" w:eastAsia="zh-CN"/>
        </w:rPr>
        <w:t xml:space="preserve"> 23</w:t>
      </w:r>
      <w:r>
        <w:rPr>
          <w:rStyle w:val="16"/>
          <w:rFonts w:ascii="仿宋" w:hAnsi="仿宋" w:eastAsia="仿宋"/>
          <w:bCs/>
          <w:sz w:val="32"/>
          <w:szCs w:val="32"/>
        </w:rPr>
        <w:t>.</w:t>
      </w:r>
      <w:r>
        <w:rPr>
          <w:rFonts w:hint="eastAsia" w:ascii="仿宋" w:hAnsi="仿宋" w:eastAsia="仿宋"/>
          <w:b/>
          <w:bCs/>
          <w:sz w:val="32"/>
          <w:szCs w:val="32"/>
          <w:lang w:eastAsia="zh-CN"/>
        </w:rPr>
        <w:t>住房保障</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住房改革</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住房公积金</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55.44</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0ACCB3B8">
      <w:pPr>
        <w:spacing w:line="600" w:lineRule="exact"/>
        <w:ind w:firstLine="643" w:firstLineChars="200"/>
        <w:rPr>
          <w:rFonts w:hint="default" w:ascii="仿宋" w:hAnsi="仿宋" w:eastAsia="仿宋"/>
          <w:b/>
          <w:sz w:val="32"/>
          <w:szCs w:val="32"/>
          <w:lang w:val="en-US" w:eastAsia="zh-CN"/>
        </w:rPr>
      </w:pPr>
      <w:r>
        <w:rPr>
          <w:rStyle w:val="16"/>
          <w:rFonts w:hint="eastAsia" w:ascii="仿宋" w:hAnsi="仿宋" w:eastAsia="仿宋"/>
          <w:bCs/>
          <w:sz w:val="32"/>
          <w:szCs w:val="32"/>
          <w:lang w:val="en-US" w:eastAsia="zh-CN"/>
        </w:rPr>
        <w:t xml:space="preserve"> 24</w:t>
      </w:r>
      <w:r>
        <w:rPr>
          <w:rStyle w:val="16"/>
          <w:rFonts w:ascii="仿宋" w:hAnsi="仿宋" w:eastAsia="仿宋"/>
          <w:bCs/>
          <w:sz w:val="32"/>
          <w:szCs w:val="32"/>
        </w:rPr>
        <w:t>.</w:t>
      </w:r>
      <w:r>
        <w:rPr>
          <w:rFonts w:hint="eastAsia" w:ascii="仿宋" w:hAnsi="仿宋" w:eastAsia="仿宋"/>
          <w:b/>
          <w:bCs/>
          <w:sz w:val="32"/>
          <w:szCs w:val="32"/>
          <w:lang w:eastAsia="zh-CN"/>
        </w:rPr>
        <w:t>其他支出</w:t>
      </w:r>
      <w:r>
        <w:rPr>
          <w:rStyle w:val="16"/>
          <w:rFonts w:hint="eastAsia" w:ascii="仿宋" w:hAnsi="仿宋" w:eastAsia="仿宋"/>
          <w:bCs/>
          <w:sz w:val="32"/>
          <w:szCs w:val="32"/>
        </w:rPr>
        <w:t>（类）</w:t>
      </w:r>
      <w:r>
        <w:rPr>
          <w:rStyle w:val="16"/>
          <w:rFonts w:hint="eastAsia" w:ascii="仿宋" w:hAnsi="仿宋" w:eastAsia="仿宋"/>
          <w:bCs/>
          <w:sz w:val="32"/>
          <w:szCs w:val="32"/>
          <w:lang w:eastAsia="zh-CN"/>
        </w:rPr>
        <w:t>其他支出</w:t>
      </w:r>
      <w:r>
        <w:rPr>
          <w:rStyle w:val="16"/>
          <w:rFonts w:hint="eastAsia" w:ascii="仿宋" w:hAnsi="仿宋" w:eastAsia="仿宋"/>
          <w:bCs/>
          <w:sz w:val="32"/>
          <w:szCs w:val="32"/>
        </w:rPr>
        <w:t>（款）</w:t>
      </w:r>
      <w:r>
        <w:rPr>
          <w:rStyle w:val="16"/>
          <w:rFonts w:hint="eastAsia" w:ascii="仿宋" w:hAnsi="仿宋" w:eastAsia="仿宋"/>
          <w:bCs/>
          <w:sz w:val="32"/>
          <w:szCs w:val="32"/>
          <w:lang w:eastAsia="zh-CN"/>
        </w:rPr>
        <w:t>其他支出</w:t>
      </w:r>
      <w:r>
        <w:rPr>
          <w:rStyle w:val="16"/>
          <w:rFonts w:hint="eastAsia" w:ascii="仿宋" w:hAnsi="仿宋" w:eastAsia="仿宋"/>
          <w:bCs/>
          <w:sz w:val="32"/>
          <w:szCs w:val="32"/>
        </w:rPr>
        <w:t>（项）</w:t>
      </w:r>
      <w:r>
        <w:rPr>
          <w:rStyle w:val="16"/>
          <w:rFonts w:hint="eastAsia" w:ascii="仿宋" w:hAnsi="仿宋" w:eastAsia="仿宋"/>
          <w:bCs/>
          <w:sz w:val="32"/>
          <w:szCs w:val="32"/>
          <w:lang w:eastAsia="zh-CN"/>
        </w:rPr>
        <w:t>：</w:t>
      </w:r>
      <w:r>
        <w:rPr>
          <w:rStyle w:val="16"/>
          <w:rFonts w:hint="eastAsia" w:ascii="仿宋" w:hAnsi="仿宋" w:eastAsia="仿宋"/>
          <w:b w:val="0"/>
          <w:bCs/>
          <w:sz w:val="32"/>
          <w:szCs w:val="32"/>
        </w:rPr>
        <w:t>支出决算为</w:t>
      </w:r>
      <w:r>
        <w:rPr>
          <w:rStyle w:val="16"/>
          <w:rFonts w:hint="eastAsia" w:ascii="仿宋" w:hAnsi="仿宋" w:eastAsia="仿宋"/>
          <w:b w:val="0"/>
          <w:bCs/>
          <w:sz w:val="32"/>
          <w:szCs w:val="32"/>
          <w:lang w:val="en-US" w:eastAsia="zh-CN"/>
        </w:rPr>
        <w:t>76.54</w:t>
      </w:r>
      <w:r>
        <w:rPr>
          <w:rStyle w:val="16"/>
          <w:rFonts w:hint="eastAsia" w:ascii="仿宋" w:hAnsi="仿宋" w:eastAsia="仿宋"/>
          <w:b w:val="0"/>
          <w:bCs/>
          <w:sz w:val="32"/>
          <w:szCs w:val="32"/>
        </w:rPr>
        <w:t>万元，完成预算</w:t>
      </w:r>
      <w:r>
        <w:rPr>
          <w:rStyle w:val="16"/>
          <w:rFonts w:hint="eastAsia" w:ascii="仿宋" w:hAnsi="仿宋" w:eastAsia="仿宋"/>
          <w:b w:val="0"/>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，决算数等于预算数。</w:t>
      </w:r>
    </w:p>
    <w:p w14:paraId="40F2809B">
      <w:pPr>
        <w:tabs>
          <w:tab w:val="right" w:pos="8306"/>
        </w:tabs>
        <w:spacing w:line="600" w:lineRule="exact"/>
        <w:ind w:firstLine="640"/>
        <w:outlineLvl w:val="1"/>
        <w:rPr>
          <w:rStyle w:val="19"/>
        </w:rPr>
      </w:pPr>
      <w:bookmarkStart w:id="51" w:name="_Toc15377214"/>
      <w:bookmarkStart w:id="52" w:name="_Toc15396608"/>
      <w:bookmarkStart w:id="53" w:name="_Toc14241"/>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19"/>
          <w:rFonts w:hint="eastAsia" w:ascii="黑体" w:hAnsi="黑体" w:eastAsia="黑体"/>
          <w:b w:val="0"/>
        </w:rPr>
        <w:t>般公共预算财政拨款基本支出决算情况说明</w:t>
      </w:r>
      <w:bookmarkEnd w:id="51"/>
      <w:bookmarkEnd w:id="52"/>
      <w:bookmarkEnd w:id="53"/>
      <w:r>
        <w:rPr>
          <w:rStyle w:val="19"/>
          <w:rFonts w:ascii="黑体" w:hAnsi="黑体" w:eastAsia="黑体"/>
          <w:b w:val="0"/>
        </w:rPr>
        <w:tab/>
      </w:r>
    </w:p>
    <w:p w14:paraId="7B5F46AE">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793.74</w:t>
      </w:r>
      <w:r>
        <w:rPr>
          <w:rFonts w:hint="eastAsia" w:ascii="仿宋" w:hAnsi="仿宋" w:eastAsia="仿宋"/>
          <w:sz w:val="32"/>
          <w:szCs w:val="32"/>
        </w:rPr>
        <w:t>万元，其中：</w:t>
      </w:r>
    </w:p>
    <w:p w14:paraId="2834513A">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760.92</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32.81</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DEB345F">
      <w:pPr>
        <w:spacing w:line="600" w:lineRule="exact"/>
        <w:ind w:firstLine="640"/>
        <w:outlineLvl w:val="1"/>
        <w:rPr>
          <w:rStyle w:val="19"/>
          <w:rFonts w:ascii="黑体" w:hAnsi="黑体" w:eastAsia="黑体"/>
          <w:b w:val="0"/>
        </w:rPr>
      </w:pPr>
      <w:bookmarkStart w:id="54" w:name="_Toc15396609"/>
      <w:bookmarkStart w:id="55" w:name="_Toc8010"/>
      <w:bookmarkStart w:id="56" w:name="_Toc15377215"/>
      <w:r>
        <w:rPr>
          <w:rFonts w:hint="eastAsia" w:ascii="黑体" w:eastAsia="黑体"/>
          <w:sz w:val="32"/>
          <w:szCs w:val="32"/>
        </w:rPr>
        <w:t>七、</w:t>
      </w:r>
      <w:r>
        <w:rPr>
          <w:rStyle w:val="19"/>
          <w:rFonts w:hint="eastAsia" w:ascii="黑体" w:hAnsi="黑体" w:eastAsia="黑体"/>
          <w:b w:val="0"/>
        </w:rPr>
        <w:t>财政拨款</w:t>
      </w:r>
      <w:r>
        <w:rPr>
          <w:rStyle w:val="19"/>
          <w:rFonts w:hint="eastAsia" w:ascii="黑体" w:hAnsi="黑体" w:eastAsia="黑体"/>
        </w:rPr>
        <w:t>“</w:t>
      </w:r>
      <w:r>
        <w:rPr>
          <w:rStyle w:val="19"/>
          <w:rFonts w:hint="eastAsia" w:ascii="黑体" w:hAnsi="黑体" w:eastAsia="黑体"/>
          <w:b w:val="0"/>
        </w:rPr>
        <w:t>三公”经费支出决算情况说明</w:t>
      </w:r>
      <w:bookmarkEnd w:id="54"/>
      <w:bookmarkEnd w:id="55"/>
      <w:bookmarkEnd w:id="56"/>
    </w:p>
    <w:p w14:paraId="4653FD68">
      <w:pPr>
        <w:spacing w:line="600" w:lineRule="exact"/>
        <w:ind w:firstLine="640"/>
        <w:outlineLvl w:val="2"/>
        <w:rPr>
          <w:rFonts w:ascii="仿宋" w:hAnsi="仿宋" w:eastAsia="仿宋"/>
          <w:b/>
          <w:sz w:val="32"/>
          <w:szCs w:val="32"/>
        </w:rPr>
      </w:pPr>
      <w:bookmarkStart w:id="57" w:name="_Toc15377216"/>
      <w:r>
        <w:rPr>
          <w:rFonts w:hint="eastAsia" w:ascii="仿宋" w:hAnsi="仿宋" w:eastAsia="仿宋"/>
          <w:b/>
          <w:sz w:val="32"/>
          <w:szCs w:val="32"/>
        </w:rPr>
        <w:t>（一）“三公”经费财政拨款支出决算总体情况说明</w:t>
      </w:r>
      <w:bookmarkEnd w:id="57"/>
    </w:p>
    <w:p w14:paraId="5302FF58">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12.28</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1.58</w:t>
      </w:r>
      <w:r>
        <w:rPr>
          <w:rFonts w:hint="eastAsia" w:ascii="仿宋" w:hAnsi="仿宋" w:eastAsia="仿宋"/>
          <w:sz w:val="32"/>
          <w:szCs w:val="32"/>
        </w:rPr>
        <w:t>万元，增长</w:t>
      </w:r>
      <w:r>
        <w:rPr>
          <w:rFonts w:hint="eastAsia" w:ascii="仿宋" w:hAnsi="仿宋" w:eastAsia="仿宋"/>
          <w:sz w:val="32"/>
          <w:szCs w:val="32"/>
          <w:lang w:val="en-US" w:eastAsia="zh-CN"/>
        </w:rPr>
        <w:t>14.8</w:t>
      </w:r>
      <w:r>
        <w:rPr>
          <w:rFonts w:hint="eastAsia" w:ascii="仿宋" w:hAnsi="仿宋" w:eastAsia="仿宋"/>
          <w:sz w:val="32"/>
          <w:szCs w:val="32"/>
        </w:rPr>
        <w:t>%。决</w:t>
      </w:r>
      <w:r>
        <w:drawing>
          <wp:anchor distT="0" distB="0" distL="114300" distR="114300" simplePos="0" relativeHeight="251665408" behindDoc="0" locked="0" layoutInCell="1" allowOverlap="1">
            <wp:simplePos x="0" y="0"/>
            <wp:positionH relativeFrom="column">
              <wp:posOffset>488950</wp:posOffset>
            </wp:positionH>
            <wp:positionV relativeFrom="paragraph">
              <wp:posOffset>2594610</wp:posOffset>
            </wp:positionV>
            <wp:extent cx="4261485" cy="2330450"/>
            <wp:effectExtent l="4445" t="4445" r="20320" b="8255"/>
            <wp:wrapTopAndBottom/>
            <wp:docPr id="7"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sz w:val="32"/>
          <w:szCs w:val="32"/>
        </w:rPr>
        <w:t>算数与预算数持平。</w:t>
      </w:r>
    </w:p>
    <w:p w14:paraId="04D660AE">
      <w:pPr>
        <w:spacing w:line="600" w:lineRule="exact"/>
        <w:ind w:firstLine="640"/>
        <w:outlineLvl w:val="2"/>
        <w:rPr>
          <w:rFonts w:ascii="仿宋" w:hAnsi="仿宋" w:eastAsia="仿宋"/>
          <w:b/>
          <w:sz w:val="32"/>
          <w:szCs w:val="32"/>
        </w:rPr>
      </w:pPr>
      <w:bookmarkStart w:id="58" w:name="_Toc15377217"/>
      <w:r>
        <w:rPr>
          <w:rFonts w:hint="eastAsia" w:ascii="仿宋" w:hAnsi="仿宋" w:eastAsia="仿宋"/>
          <w:b/>
          <w:sz w:val="32"/>
          <w:szCs w:val="32"/>
        </w:rPr>
        <w:t>（二）“三公”经费财政拨款支出决算具体情况说明</w:t>
      </w:r>
      <w:bookmarkEnd w:id="58"/>
    </w:p>
    <w:p w14:paraId="6F0672A5">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12</w:t>
      </w:r>
      <w:r>
        <w:rPr>
          <w:rFonts w:hint="eastAsia" w:ascii="仿宋" w:hAnsi="仿宋" w:eastAsia="仿宋"/>
          <w:sz w:val="32"/>
          <w:szCs w:val="32"/>
        </w:rPr>
        <w:t>万元，占</w:t>
      </w:r>
      <w:r>
        <w:rPr>
          <w:sz w:val="32"/>
          <w:szCs w:val="32"/>
        </w:rPr>
        <w:t>97.7</w:t>
      </w:r>
      <w:r>
        <w:rPr>
          <w:rFonts w:ascii="仿宋" w:hAnsi="仿宋" w:eastAsia="仿宋"/>
          <w:sz w:val="32"/>
          <w:szCs w:val="32"/>
        </w:rPr>
        <w:t>%</w:t>
      </w:r>
      <w:r>
        <w:rPr>
          <w:rFonts w:hint="eastAsia" w:ascii="仿宋" w:hAnsi="仿宋" w:eastAsia="仿宋"/>
          <w:sz w:val="32"/>
          <w:szCs w:val="32"/>
        </w:rPr>
        <w:t>；公务接待费支出决算</w:t>
      </w:r>
      <w:r>
        <w:rPr>
          <w:sz w:val="32"/>
          <w:szCs w:val="32"/>
        </w:rPr>
        <w:t>0.28</w:t>
      </w:r>
      <w:r>
        <w:rPr>
          <w:rFonts w:hint="eastAsia" w:ascii="仿宋" w:hAnsi="仿宋" w:eastAsia="仿宋"/>
          <w:sz w:val="32"/>
          <w:szCs w:val="32"/>
        </w:rPr>
        <w:t>万元，占</w:t>
      </w:r>
      <w:r>
        <w:rPr>
          <w:sz w:val="32"/>
          <w:szCs w:val="32"/>
        </w:rPr>
        <w:t>2.29</w:t>
      </w:r>
      <w:r>
        <w:rPr>
          <w:rFonts w:ascii="仿宋" w:hAnsi="仿宋" w:eastAsia="仿宋"/>
          <w:sz w:val="32"/>
          <w:szCs w:val="32"/>
        </w:rPr>
        <w:t>%</w:t>
      </w:r>
      <w:r>
        <w:rPr>
          <w:rFonts w:hint="eastAsia" w:ascii="仿宋" w:hAnsi="仿宋" w:eastAsia="仿宋"/>
          <w:sz w:val="32"/>
          <w:szCs w:val="32"/>
        </w:rPr>
        <w:t>。具体情况如下：</w:t>
      </w:r>
    </w:p>
    <w:p w14:paraId="5674F059">
      <w:pPr>
        <w:spacing w:line="600" w:lineRule="exact"/>
        <w:ind w:firstLine="640"/>
        <w:rPr>
          <w:rFonts w:hint="eastAsia" w:ascii="仿宋" w:hAnsi="仿宋" w:eastAsia="仿宋"/>
          <w:sz w:val="32"/>
          <w:szCs w:val="32"/>
        </w:rPr>
      </w:pPr>
    </w:p>
    <w:p w14:paraId="67021402">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w:t>
      </w:r>
    </w:p>
    <w:p w14:paraId="4E7C1C80">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5484E0A2">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12</w:t>
      </w:r>
      <w:r>
        <w:rPr>
          <w:rFonts w:hint="eastAsia" w:ascii="仿宋_GB2312" w:eastAsia="仿宋_GB2312"/>
          <w:sz w:val="32"/>
          <w:szCs w:val="32"/>
        </w:rPr>
        <w:t>万元</w:t>
      </w:r>
      <w:r>
        <w:rPr>
          <w:rFonts w:hint="eastAsia" w:ascii="仿宋_GB2312" w:eastAsia="仿宋_GB2312"/>
          <w:sz w:val="32"/>
          <w:szCs w:val="32"/>
          <w:lang w:eastAsia="zh-CN"/>
        </w:rPr>
        <w:t>，</w:t>
      </w:r>
      <w:r>
        <w:rPr>
          <w:rStyle w:val="16"/>
          <w:rFonts w:hint="eastAsia" w:ascii="仿宋" w:hAnsi="仿宋" w:eastAsia="仿宋"/>
          <w:b w:val="0"/>
          <w:bCs/>
          <w:sz w:val="32"/>
          <w:szCs w:val="32"/>
        </w:rPr>
        <w:t>完成预算</w:t>
      </w:r>
      <w:r>
        <w:rPr>
          <w:sz w:val="32"/>
          <w:szCs w:val="32"/>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3</w:t>
      </w:r>
      <w:r>
        <w:rPr>
          <w:rFonts w:hint="eastAsia" w:ascii="仿宋_GB2312" w:eastAsia="仿宋_GB2312"/>
          <w:sz w:val="32"/>
          <w:szCs w:val="32"/>
        </w:rPr>
        <w:t>万元，增长</w:t>
      </w:r>
      <w:r>
        <w:rPr>
          <w:rFonts w:hint="eastAsia" w:ascii="仿宋_GB2312" w:eastAsia="仿宋_GB2312"/>
          <w:sz w:val="32"/>
          <w:szCs w:val="32"/>
          <w:lang w:val="en-US" w:eastAsia="zh-CN"/>
        </w:rPr>
        <w:t>33.3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下乡走访困难群众次数增多从而</w:t>
      </w:r>
      <w:r>
        <w:rPr>
          <w:rStyle w:val="27"/>
          <w:rFonts w:hint="eastAsia" w:ascii="仿宋_GB2312" w:hAnsi="仿宋_GB2312" w:eastAsia="仿宋_GB2312" w:cs="仿宋_GB2312"/>
          <w:b w:val="0"/>
          <w:bCs/>
          <w:sz w:val="32"/>
          <w:szCs w:val="32"/>
          <w:shd w:val="clear" w:color="auto" w:fill="FFFFFF"/>
        </w:rPr>
        <w:t>公车使用</w:t>
      </w:r>
      <w:r>
        <w:rPr>
          <w:rStyle w:val="27"/>
          <w:rFonts w:hint="eastAsia" w:ascii="仿宋_GB2312" w:hAnsi="仿宋_GB2312" w:eastAsia="仿宋_GB2312" w:cs="仿宋_GB2312"/>
          <w:b w:val="0"/>
          <w:bCs/>
          <w:sz w:val="32"/>
          <w:szCs w:val="32"/>
          <w:shd w:val="clear" w:color="auto" w:fill="FFFFFF"/>
          <w:lang w:eastAsia="zh-CN"/>
        </w:rPr>
        <w:t>增加</w:t>
      </w:r>
      <w:r>
        <w:rPr>
          <w:rFonts w:hint="eastAsia" w:ascii="仿宋_GB2312" w:eastAsia="仿宋_GB2312"/>
          <w:sz w:val="32"/>
          <w:szCs w:val="32"/>
        </w:rPr>
        <w:t>。</w:t>
      </w:r>
    </w:p>
    <w:p w14:paraId="7C3AAE4C">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w:t>
      </w:r>
    </w:p>
    <w:p w14:paraId="29851029">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12</w:t>
      </w:r>
      <w:r>
        <w:rPr>
          <w:rFonts w:hint="eastAsia" w:ascii="仿宋_GB2312" w:eastAsia="仿宋_GB2312"/>
          <w:sz w:val="32"/>
          <w:szCs w:val="32"/>
        </w:rPr>
        <w:t>万元。主要用于</w:t>
      </w:r>
      <w:r>
        <w:rPr>
          <w:rFonts w:hint="eastAsia" w:ascii="仿宋_GB2312" w:eastAsia="仿宋_GB2312"/>
          <w:sz w:val="32"/>
          <w:szCs w:val="32"/>
          <w:lang w:eastAsia="zh-CN"/>
        </w:rPr>
        <w:t>走访困难群众、查看项目进度</w:t>
      </w:r>
      <w:r>
        <w:rPr>
          <w:rFonts w:hint="eastAsia" w:ascii="仿宋_GB2312" w:eastAsia="仿宋_GB2312"/>
          <w:sz w:val="32"/>
          <w:szCs w:val="32"/>
        </w:rPr>
        <w:t>等所需的公务用车燃料费、维修费、过路过桥费、保险费等支出。</w:t>
      </w:r>
    </w:p>
    <w:p w14:paraId="0DEAE532">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0.28</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sz w:val="32"/>
          <w:szCs w:val="32"/>
        </w:rPr>
        <w:t>100%</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0.04</w:t>
      </w:r>
      <w:r>
        <w:rPr>
          <w:rFonts w:hint="eastAsia" w:ascii="仿宋_GB2312" w:eastAsia="仿宋_GB2312"/>
          <w:sz w:val="32"/>
          <w:szCs w:val="32"/>
        </w:rPr>
        <w:t>万元，增长</w:t>
      </w:r>
      <w:r>
        <w:rPr>
          <w:rFonts w:hint="eastAsia" w:ascii="仿宋_GB2312" w:eastAsia="仿宋_GB2312"/>
          <w:sz w:val="32"/>
          <w:szCs w:val="32"/>
          <w:lang w:val="en-US" w:eastAsia="zh-CN"/>
        </w:rPr>
        <w:t>16.7%</w:t>
      </w:r>
      <w:r>
        <w:rPr>
          <w:rFonts w:hint="eastAsia" w:ascii="仿宋_GB2312" w:eastAsia="仿宋_GB2312"/>
          <w:sz w:val="32"/>
          <w:szCs w:val="32"/>
        </w:rPr>
        <w:t>。主要原因是</w:t>
      </w:r>
      <w:r>
        <w:rPr>
          <w:rFonts w:hint="eastAsia" w:ascii="仿宋_GB2312" w:eastAsia="仿宋_GB2312"/>
          <w:sz w:val="32"/>
          <w:szCs w:val="32"/>
          <w:lang w:eastAsia="zh-CN"/>
        </w:rPr>
        <w:t>上级走访困难群众次数增多</w:t>
      </w:r>
      <w:r>
        <w:rPr>
          <w:rFonts w:hint="eastAsia" w:ascii="仿宋_GB2312" w:eastAsia="仿宋_GB2312"/>
          <w:sz w:val="32"/>
          <w:szCs w:val="32"/>
        </w:rPr>
        <w:t>。</w:t>
      </w:r>
    </w:p>
    <w:p w14:paraId="1F50E791">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0.28</w:t>
      </w:r>
      <w:r>
        <w:rPr>
          <w:rFonts w:hint="eastAsia" w:ascii="仿宋_GB2312" w:eastAsia="仿宋_GB2312"/>
          <w:sz w:val="32"/>
          <w:szCs w:val="32"/>
        </w:rPr>
        <w:t>万元，主要用于</w:t>
      </w:r>
      <w:r>
        <w:rPr>
          <w:rFonts w:hint="eastAsia" w:ascii="仿宋_GB2312" w:eastAsia="仿宋_GB2312"/>
          <w:sz w:val="32"/>
          <w:szCs w:val="32"/>
          <w:lang w:eastAsia="zh-CN"/>
        </w:rPr>
        <w:t>走访困难群众（</w:t>
      </w:r>
      <w:r>
        <w:rPr>
          <w:rFonts w:hint="eastAsia" w:ascii="仿宋_GB2312" w:eastAsia="仿宋_GB2312"/>
          <w:sz w:val="32"/>
          <w:szCs w:val="32"/>
        </w:rPr>
        <w:t>执行公务、开展业务活动开支的交通费、住宿费、用餐费等</w:t>
      </w:r>
      <w:r>
        <w:rPr>
          <w:rFonts w:hint="eastAsia" w:ascii="仿宋_GB2312" w:eastAsia="仿宋_GB2312"/>
          <w:sz w:val="32"/>
          <w:szCs w:val="32"/>
          <w:lang w:eastAsia="zh-CN"/>
        </w:rPr>
        <w:t>）</w:t>
      </w:r>
      <w:r>
        <w:rPr>
          <w:rFonts w:hint="eastAsia" w:ascii="仿宋_GB2312" w:eastAsia="仿宋_GB2312"/>
          <w:sz w:val="32"/>
          <w:szCs w:val="32"/>
        </w:rPr>
        <w:t>。国内公务接待</w:t>
      </w:r>
      <w:r>
        <w:rPr>
          <w:rFonts w:hint="eastAsia" w:ascii="仿宋_GB2312" w:eastAsia="仿宋_GB2312"/>
          <w:sz w:val="32"/>
          <w:szCs w:val="32"/>
          <w:lang w:val="en-US" w:eastAsia="zh-CN"/>
        </w:rPr>
        <w:t>6</w:t>
      </w:r>
      <w:r>
        <w:rPr>
          <w:rFonts w:hint="eastAsia" w:ascii="仿宋_GB2312" w:eastAsia="仿宋_GB2312"/>
          <w:sz w:val="32"/>
          <w:szCs w:val="32"/>
        </w:rPr>
        <w:t>批次，</w:t>
      </w:r>
      <w:r>
        <w:rPr>
          <w:rFonts w:hint="eastAsia" w:ascii="仿宋_GB2312" w:eastAsia="仿宋_GB2312"/>
          <w:sz w:val="32"/>
          <w:szCs w:val="32"/>
          <w:lang w:val="en-US" w:eastAsia="zh-CN"/>
        </w:rPr>
        <w:t>37</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0.28</w:t>
      </w:r>
      <w:r>
        <w:rPr>
          <w:rFonts w:hint="eastAsia" w:ascii="仿宋_GB2312" w:eastAsia="仿宋_GB2312"/>
          <w:sz w:val="32"/>
          <w:szCs w:val="32"/>
        </w:rPr>
        <w:t>万元，具体内容包括：</w:t>
      </w:r>
      <w:r>
        <w:rPr>
          <w:rFonts w:hint="eastAsia" w:ascii="仿宋_GB2312" w:eastAsia="仿宋_GB2312"/>
          <w:sz w:val="32"/>
          <w:szCs w:val="32"/>
          <w:lang w:eastAsia="zh-CN"/>
        </w:rPr>
        <w:t>上级下来走访困难群众、查看项目履行进度。</w:t>
      </w:r>
    </w:p>
    <w:p w14:paraId="5DCBB360">
      <w:pPr>
        <w:spacing w:line="600" w:lineRule="exact"/>
        <w:ind w:firstLine="640"/>
        <w:outlineLvl w:val="1"/>
        <w:rPr>
          <w:rStyle w:val="19"/>
          <w:rFonts w:ascii="黑体" w:hAnsi="黑体" w:eastAsia="黑体"/>
        </w:rPr>
      </w:pPr>
      <w:bookmarkStart w:id="59" w:name="_Toc15396610"/>
      <w:bookmarkStart w:id="60" w:name="_Toc19824"/>
      <w:bookmarkStart w:id="61" w:name="_Toc15377218"/>
      <w:r>
        <w:rPr>
          <w:rFonts w:hint="eastAsia" w:ascii="黑体" w:eastAsia="黑体"/>
          <w:sz w:val="32"/>
          <w:szCs w:val="32"/>
        </w:rPr>
        <w:t>八、</w:t>
      </w:r>
      <w:r>
        <w:rPr>
          <w:rStyle w:val="19"/>
          <w:rFonts w:hint="eastAsia" w:ascii="黑体" w:hAnsi="黑体" w:eastAsia="黑体"/>
          <w:b w:val="0"/>
        </w:rPr>
        <w:t>政府性基金预算支出决算情况说明</w:t>
      </w:r>
      <w:bookmarkEnd w:id="59"/>
      <w:bookmarkEnd w:id="60"/>
      <w:bookmarkEnd w:id="61"/>
    </w:p>
    <w:p w14:paraId="185A2B2E">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806.03</w:t>
      </w:r>
      <w:r>
        <w:rPr>
          <w:rFonts w:hint="eastAsia" w:ascii="仿宋_GB2312" w:eastAsia="仿宋_GB2312"/>
          <w:sz w:val="32"/>
          <w:szCs w:val="32"/>
        </w:rPr>
        <w:t>万元。</w:t>
      </w:r>
    </w:p>
    <w:p w14:paraId="2BD3635B">
      <w:pPr>
        <w:spacing w:line="600" w:lineRule="exact"/>
        <w:ind w:firstLine="640"/>
        <w:rPr>
          <w:rFonts w:ascii="仿宋_GB2312" w:eastAsia="仿宋_GB2312"/>
          <w:sz w:val="32"/>
          <w:szCs w:val="32"/>
        </w:rPr>
      </w:pPr>
    </w:p>
    <w:p w14:paraId="00AC4358">
      <w:pPr>
        <w:numPr>
          <w:ilvl w:val="0"/>
          <w:numId w:val="4"/>
        </w:numPr>
        <w:spacing w:line="600" w:lineRule="exact"/>
        <w:ind w:firstLine="640"/>
        <w:outlineLvl w:val="1"/>
        <w:rPr>
          <w:rStyle w:val="19"/>
          <w:rFonts w:ascii="黑体" w:hAnsi="黑体" w:eastAsia="黑体"/>
          <w:b w:val="0"/>
        </w:rPr>
      </w:pPr>
      <w:bookmarkStart w:id="62" w:name="_Toc17041"/>
      <w:bookmarkStart w:id="63" w:name="_Toc15396611"/>
      <w:bookmarkStart w:id="64" w:name="_Toc15377219"/>
      <w:r>
        <w:rPr>
          <w:rStyle w:val="19"/>
          <w:rFonts w:hint="eastAsia" w:ascii="黑体" w:hAnsi="黑体" w:eastAsia="黑体"/>
          <w:b w:val="0"/>
        </w:rPr>
        <w:t>国有资本经营预算支出决算情况说明</w:t>
      </w:r>
      <w:bookmarkEnd w:id="62"/>
      <w:bookmarkEnd w:id="63"/>
      <w:bookmarkEnd w:id="64"/>
    </w:p>
    <w:p w14:paraId="637C5605">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14:paraId="6B3C61C4">
      <w:pPr>
        <w:spacing w:line="580" w:lineRule="exact"/>
        <w:jc w:val="center"/>
        <w:rPr>
          <w:rFonts w:ascii="方正小标宋简体" w:hAnsi="方正小标宋简体" w:eastAsia="方正小标宋简体" w:cs="方正小标宋简体"/>
          <w:sz w:val="44"/>
          <w:szCs w:val="44"/>
        </w:rPr>
      </w:pPr>
    </w:p>
    <w:p w14:paraId="42A48FAA">
      <w:pPr>
        <w:numPr>
          <w:ilvl w:val="0"/>
          <w:numId w:val="4"/>
        </w:numPr>
        <w:spacing w:line="600" w:lineRule="exact"/>
        <w:ind w:firstLine="640"/>
        <w:outlineLvl w:val="1"/>
        <w:rPr>
          <w:rStyle w:val="19"/>
          <w:rFonts w:ascii="黑体" w:hAnsi="黑体" w:eastAsia="黑体"/>
          <w:b w:val="0"/>
        </w:rPr>
      </w:pPr>
      <w:bookmarkStart w:id="65" w:name="_Toc6051"/>
      <w:bookmarkStart w:id="66" w:name="_Toc15377221"/>
      <w:bookmarkStart w:id="67" w:name="_Toc15396612"/>
      <w:r>
        <w:rPr>
          <w:rStyle w:val="19"/>
          <w:rFonts w:hint="eastAsia" w:ascii="黑体" w:hAnsi="黑体" w:eastAsia="黑体"/>
          <w:b w:val="0"/>
        </w:rPr>
        <w:t>其他重要事项的情况说明</w:t>
      </w:r>
      <w:bookmarkEnd w:id="65"/>
      <w:bookmarkEnd w:id="66"/>
      <w:bookmarkEnd w:id="67"/>
    </w:p>
    <w:p w14:paraId="75752473">
      <w:pPr>
        <w:spacing w:line="600" w:lineRule="exact"/>
        <w:ind w:firstLine="643" w:firstLineChars="200"/>
        <w:outlineLvl w:val="2"/>
        <w:rPr>
          <w:rFonts w:ascii="仿宋" w:hAnsi="仿宋" w:eastAsia="仿宋"/>
          <w:sz w:val="32"/>
          <w:szCs w:val="32"/>
        </w:rPr>
      </w:pPr>
      <w:bookmarkStart w:id="68" w:name="_Toc15377222"/>
      <w:r>
        <w:rPr>
          <w:rFonts w:hint="eastAsia" w:ascii="仿宋" w:hAnsi="仿宋" w:eastAsia="仿宋"/>
          <w:b/>
          <w:sz w:val="32"/>
          <w:szCs w:val="32"/>
        </w:rPr>
        <w:t>（一）机关运行经费支出情况</w:t>
      </w:r>
      <w:bookmarkEnd w:id="68"/>
    </w:p>
    <w:p w14:paraId="107D58CE">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松潘县民政局</w:t>
      </w:r>
      <w:r>
        <w:rPr>
          <w:rFonts w:hint="eastAsia" w:ascii="仿宋_GB2312" w:eastAsia="仿宋_GB2312"/>
          <w:sz w:val="32"/>
          <w:szCs w:val="32"/>
        </w:rPr>
        <w:t>机关运行经费支出</w:t>
      </w:r>
      <w:r>
        <w:rPr>
          <w:sz w:val="32"/>
          <w:szCs w:val="32"/>
        </w:rPr>
        <w:t>21.64</w:t>
      </w:r>
      <w:r>
        <w:rPr>
          <w:rFonts w:hint="eastAsia" w:ascii="仿宋_GB2312" w:eastAsia="仿宋_GB2312"/>
          <w:sz w:val="32"/>
          <w:szCs w:val="32"/>
        </w:rPr>
        <w:t>万元，比2022年度增加</w:t>
      </w:r>
      <w:r>
        <w:rPr>
          <w:rFonts w:hint="eastAsia" w:ascii="仿宋_GB2312" w:eastAsia="仿宋_GB2312"/>
          <w:sz w:val="32"/>
          <w:szCs w:val="32"/>
          <w:lang w:val="en-US" w:eastAsia="zh-CN"/>
        </w:rPr>
        <w:t>2.1</w:t>
      </w:r>
      <w:r>
        <w:rPr>
          <w:rFonts w:hint="eastAsia" w:ascii="仿宋_GB2312" w:eastAsia="仿宋_GB2312"/>
          <w:sz w:val="32"/>
          <w:szCs w:val="32"/>
        </w:rPr>
        <w:t>万元，增长</w:t>
      </w:r>
      <w:r>
        <w:rPr>
          <w:rFonts w:hint="eastAsia" w:ascii="仿宋_GB2312" w:eastAsia="仿宋_GB2312"/>
          <w:sz w:val="32"/>
          <w:szCs w:val="32"/>
          <w:lang w:val="en-US" w:eastAsia="zh-CN"/>
        </w:rPr>
        <w:t>10.7</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人员增加</w:t>
      </w:r>
      <w:r>
        <w:rPr>
          <w:rFonts w:hint="eastAsia" w:ascii="仿宋_GB2312" w:eastAsia="仿宋_GB2312"/>
          <w:sz w:val="32"/>
          <w:szCs w:val="32"/>
        </w:rPr>
        <w:t>。</w:t>
      </w:r>
    </w:p>
    <w:p w14:paraId="1B532146">
      <w:pPr>
        <w:autoSpaceDE w:val="0"/>
        <w:autoSpaceDN w:val="0"/>
        <w:adjustRightInd w:val="0"/>
        <w:spacing w:line="600" w:lineRule="exact"/>
        <w:ind w:firstLine="643" w:firstLineChars="200"/>
        <w:jc w:val="left"/>
        <w:outlineLvl w:val="2"/>
        <w:rPr>
          <w:rFonts w:ascii="仿宋" w:hAnsi="仿宋" w:eastAsia="仿宋"/>
          <w:b/>
          <w:sz w:val="32"/>
          <w:szCs w:val="32"/>
        </w:rPr>
      </w:pPr>
      <w:bookmarkStart w:id="69" w:name="_Toc15377223"/>
      <w:r>
        <w:rPr>
          <w:rFonts w:hint="eastAsia" w:ascii="仿宋" w:hAnsi="仿宋" w:eastAsia="仿宋"/>
          <w:b/>
          <w:sz w:val="32"/>
          <w:szCs w:val="32"/>
        </w:rPr>
        <w:t>（二）政府采购支出情况</w:t>
      </w:r>
      <w:bookmarkEnd w:id="69"/>
    </w:p>
    <w:p w14:paraId="5F177515">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松潘县民政局</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32D88E30">
      <w:pPr>
        <w:autoSpaceDE w:val="0"/>
        <w:autoSpaceDN w:val="0"/>
        <w:adjustRightInd w:val="0"/>
        <w:spacing w:line="600" w:lineRule="exact"/>
        <w:ind w:firstLine="643" w:firstLineChars="200"/>
        <w:jc w:val="left"/>
        <w:outlineLvl w:val="2"/>
        <w:rPr>
          <w:rFonts w:ascii="仿宋" w:hAnsi="仿宋" w:eastAsia="仿宋"/>
          <w:b/>
          <w:sz w:val="32"/>
          <w:szCs w:val="32"/>
        </w:rPr>
      </w:pPr>
      <w:bookmarkStart w:id="70" w:name="_Toc15377224"/>
      <w:r>
        <w:rPr>
          <w:rFonts w:hint="eastAsia" w:ascii="仿宋" w:hAnsi="仿宋" w:eastAsia="仿宋"/>
          <w:b/>
          <w:sz w:val="32"/>
          <w:szCs w:val="32"/>
        </w:rPr>
        <w:t>（三）国有资产占有使用情况</w:t>
      </w:r>
      <w:bookmarkEnd w:id="70"/>
    </w:p>
    <w:p w14:paraId="6FE3134C">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松潘县民政局</w:t>
      </w:r>
      <w:r>
        <w:rPr>
          <w:rFonts w:hint="eastAsia" w:ascii="仿宋_GB2312" w:eastAsia="仿宋_GB2312"/>
          <w:sz w:val="32"/>
          <w:szCs w:val="32"/>
        </w:rPr>
        <w:t>共有车辆</w:t>
      </w:r>
      <w:r>
        <w:rPr>
          <w:rFonts w:ascii="仿宋_GB2312" w:eastAsia="仿宋_GB2312"/>
          <w:sz w:val="32"/>
          <w:szCs w:val="32"/>
        </w:rPr>
        <w:t>4</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4</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08E70F89">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0C463D9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项目（项目名称）等</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个项目开展绩效监控。</w:t>
      </w:r>
    </w:p>
    <w:p w14:paraId="5384096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民政局</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eastAsia="zh-CN"/>
        </w:rPr>
        <w:t>城镇低保、农村低保、城镇五保</w:t>
      </w:r>
      <w:r>
        <w:rPr>
          <w:rFonts w:hint="eastAsia" w:ascii="仿宋_GB2312" w:hAnsi="仿宋_GB2312" w:eastAsia="仿宋_GB2312" w:cs="仿宋_GB2312"/>
          <w:sz w:val="32"/>
          <w:szCs w:val="32"/>
        </w:rPr>
        <w:t>等专项预算项目绩效自评报告，其中，</w:t>
      </w:r>
      <w:r>
        <w:rPr>
          <w:rFonts w:hint="eastAsia" w:ascii="仿宋_GB2312" w:hAnsi="仿宋_GB2312" w:eastAsia="仿宋_GB2312" w:cs="仿宋_GB2312"/>
          <w:sz w:val="32"/>
          <w:szCs w:val="32"/>
          <w:lang w:eastAsia="zh-CN"/>
        </w:rPr>
        <w:t>民政局</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分，绩效自评综述：</w:t>
      </w:r>
      <w:r>
        <w:rPr>
          <w:rFonts w:hint="eastAsia" w:ascii="仿宋_GB2312" w:hAnsi="仿宋" w:eastAsia="仿宋_GB2312"/>
          <w:sz w:val="32"/>
          <w:szCs w:val="32"/>
        </w:rPr>
        <w:t>本年度财政资金支出符合国家的政策，与实际需求高度相关；项目资金到位及时，项目实施过程中严格按实际需要实施，具有较好的经济效益和社会效益，项目实施效果较好；项目后期政策、资金、人员的落实，为项目可持续运行提供了较好的保障，具有高度可持续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福彩公益金</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分，绩效自评综述：</w:t>
      </w:r>
      <w:r>
        <w:rPr>
          <w:rFonts w:hint="eastAsia" w:ascii="仿宋_GB2312" w:hAnsi="Times New Roman" w:eastAsia="仿宋_GB2312" w:cs="Times New Roman"/>
          <w:kern w:val="2"/>
          <w:position w:val="0"/>
          <w:sz w:val="32"/>
          <w:szCs w:val="32"/>
          <w:lang w:val="en-US" w:eastAsia="zh-CN" w:bidi="ar-SA"/>
        </w:rPr>
        <w:t>充分体现了彩票公益金“</w:t>
      </w:r>
      <w:r>
        <w:rPr>
          <w:rFonts w:hint="default" w:ascii="仿宋_GB2312" w:hAnsi="Times New Roman" w:eastAsia="仿宋_GB2312" w:cs="Times New Roman"/>
          <w:kern w:val="2"/>
          <w:position w:val="0"/>
          <w:sz w:val="32"/>
          <w:szCs w:val="32"/>
          <w:lang w:val="en-US" w:eastAsia="zh-CN" w:bidi="ar-SA"/>
        </w:rPr>
        <w:t>扶老、助残、救孤、济困”的发行宗旨，彩票公益金在老年人福利类、残疾人福利类、儿童福利和社会公益类等项目体现了项目的针对性、时效性，改善了困难群众生活，方便了老年人、残疾人生活，提升了广大困难群众的幸福感、获得感和安全感，切实解决了群众的服务需求，</w:t>
      </w:r>
      <w:r>
        <w:rPr>
          <w:rFonts w:hint="eastAsia" w:ascii="仿宋_GB2312" w:eastAsia="仿宋_GB2312" w:cs="Times New Roman"/>
          <w:kern w:val="2"/>
          <w:position w:val="0"/>
          <w:sz w:val="32"/>
          <w:szCs w:val="32"/>
          <w:lang w:val="en-US" w:eastAsia="zh-CN" w:bidi="ar-SA"/>
        </w:rPr>
        <w:t>增进民生福祉；</w:t>
      </w:r>
      <w:r>
        <w:rPr>
          <w:rFonts w:hint="eastAsia" w:ascii="仿宋_GB2312" w:hAnsi="仿宋_GB2312" w:eastAsia="仿宋_GB2312" w:cs="仿宋_GB2312"/>
          <w:sz w:val="32"/>
          <w:szCs w:val="32"/>
          <w:lang w:eastAsia="zh-CN"/>
        </w:rPr>
        <w:t>困难群众资金</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分，绩效自评综述：</w:t>
      </w:r>
      <w:r>
        <w:rPr>
          <w:rFonts w:ascii="仿宋_GB2312" w:hAnsi="仿宋_GB2312" w:eastAsia="仿宋_GB2312" w:cs="仿宋_GB2312"/>
          <w:i w:val="0"/>
          <w:caps w:val="0"/>
          <w:color w:val="000000"/>
          <w:spacing w:val="0"/>
          <w:sz w:val="31"/>
          <w:szCs w:val="31"/>
          <w:shd w:val="clear" w:color="auto" w:fill="FFFFFF"/>
        </w:rPr>
        <w:t>困难群众救助补助资金绩效目标明确，管理制度健全，资金到位及时，困难群众基本生活得到较好保障，促进了经济发展和社会和谐，未偏离绩效目标</w:t>
      </w:r>
      <w:r>
        <w:rPr>
          <w:rFonts w:hint="eastAsia" w:ascii="仿宋_GB2312" w:hAnsi="仿宋_GB2312" w:eastAsia="仿宋_GB2312" w:cs="仿宋_GB2312"/>
          <w:i w:val="0"/>
          <w:caps w:val="0"/>
          <w:color w:val="000000"/>
          <w:spacing w:val="0"/>
          <w:sz w:val="31"/>
          <w:szCs w:val="31"/>
          <w:shd w:val="clear" w:color="auto" w:fill="FFFFFF"/>
          <w:lang w:eastAsia="zh-CN"/>
        </w:rPr>
        <w:t>；</w:t>
      </w:r>
      <w:r>
        <w:rPr>
          <w:rFonts w:hint="eastAsia" w:ascii="仿宋_GB2312" w:hAnsi="仿宋_GB2312" w:eastAsia="仿宋_GB2312" w:cs="仿宋_GB2312"/>
          <w:i w:val="0"/>
          <w:caps w:val="0"/>
          <w:color w:val="000000"/>
          <w:spacing w:val="0"/>
          <w:sz w:val="31"/>
          <w:szCs w:val="31"/>
          <w:shd w:val="clear" w:color="auto" w:fill="FFFFFF"/>
          <w:lang w:val="en-US" w:eastAsia="zh-CN"/>
        </w:rPr>
        <w:t>2023年城乡社区综合服务“提能力”工程</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91</w:t>
      </w:r>
      <w:r>
        <w:rPr>
          <w:rFonts w:hint="eastAsia" w:ascii="仿宋_GB2312" w:hAnsi="仿宋_GB2312" w:eastAsia="仿宋_GB2312" w:cs="仿宋_GB2312"/>
          <w:sz w:val="32"/>
          <w:szCs w:val="32"/>
        </w:rPr>
        <w:t>分，绩效自评综述：</w:t>
      </w:r>
      <w:r>
        <w:rPr>
          <w:rFonts w:hint="default" w:ascii="Times New Roman" w:hAnsi="Times New Roman" w:eastAsia="方正仿宋_GB2312" w:cs="Times New Roman"/>
          <w:color w:val="auto"/>
          <w:sz w:val="32"/>
          <w:szCs w:val="32"/>
        </w:rPr>
        <w:t>以</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一城两心三地”发展战略，乘乡村振兴之势、促基层治理之变，通过构建松潘县“松籽社工”社会工作服务体系，进一步夯实基层基础、兜底民生服务、促进城乡社区治理，全面提升川西北高原明珠生活品质和吸引力，切实增强人民群众的获得感、幸福感和安全感</w:t>
      </w:r>
      <w:r>
        <w:rPr>
          <w:rFonts w:hint="eastAsia" w:eastAsia="方正仿宋_GB2312" w:cs="Times New Roman"/>
          <w:color w:val="auto"/>
          <w:sz w:val="32"/>
          <w:szCs w:val="32"/>
          <w:lang w:eastAsia="zh-CN"/>
        </w:rPr>
        <w:t>；</w:t>
      </w:r>
      <w:r>
        <w:rPr>
          <w:rFonts w:hint="eastAsia" w:ascii="仿宋_GB2312" w:hAnsi="仿宋_GB2312" w:eastAsia="仿宋_GB2312" w:cs="仿宋_GB2312"/>
          <w:sz w:val="32"/>
          <w:szCs w:val="32"/>
          <w:lang w:eastAsia="zh-CN"/>
        </w:rPr>
        <w:t>社会救助救济资金</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94</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position w:val="0"/>
          <w:sz w:val="32"/>
          <w:szCs w:val="32"/>
          <w:lang w:eastAsia="zh-CN"/>
        </w:rPr>
        <w:t>残疾人两项补贴政策实施到位，大大缓解了残疾人的生活压力，提高了残疾人的生活质量，保障了残疾人生活和享受护理的权益，维护了社会稳定，使党的惠民政策落到实处。已达到预期效果，实现应保尽保、应退尽退，</w:t>
      </w:r>
      <w:r>
        <w:rPr>
          <w:rFonts w:ascii="仿宋_GB2312" w:hAnsi="仿宋_GB2312" w:eastAsia="仿宋_GB2312" w:cs="仿宋_GB2312"/>
          <w:color w:val="000000"/>
          <w:sz w:val="31"/>
          <w:szCs w:val="31"/>
          <w:shd w:val="clear" w:color="070000" w:fill="FFFFFF"/>
        </w:rPr>
        <w:t>未偏离绩效目标</w:t>
      </w:r>
      <w:r>
        <w:rPr>
          <w:rFonts w:hint="eastAsia" w:ascii="仿宋_GB2312" w:hAnsi="仿宋_GB2312" w:eastAsia="仿宋_GB2312" w:cs="仿宋_GB2312"/>
          <w:color w:val="000000"/>
          <w:sz w:val="31"/>
          <w:szCs w:val="31"/>
          <w:shd w:val="clear" w:color="070000" w:fill="FFFFFF"/>
          <w:lang w:eastAsia="zh-CN"/>
        </w:rPr>
        <w:t>；</w:t>
      </w:r>
      <w:r>
        <w:rPr>
          <w:rFonts w:hint="eastAsia" w:ascii="仿宋_GB2312" w:hAnsi="仿宋_GB2312" w:eastAsia="仿宋_GB2312" w:cs="仿宋_GB2312"/>
          <w:sz w:val="32"/>
          <w:szCs w:val="32"/>
          <w:lang w:eastAsia="zh-CN"/>
        </w:rPr>
        <w:t>高龄津贴资金</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i w:val="0"/>
          <w:caps w:val="0"/>
          <w:color w:val="000000"/>
          <w:spacing w:val="0"/>
          <w:kern w:val="2"/>
          <w:position w:val="0"/>
          <w:sz w:val="32"/>
          <w:szCs w:val="32"/>
          <w:shd w:val="clear" w:color="090000" w:fill="FFFFFF"/>
          <w:lang w:val="en-US" w:eastAsia="zh-CN"/>
        </w:rPr>
        <w:t>管理制度健全，资金到位及时，高龄老人生活质量得到提升，</w:t>
      </w:r>
      <w:r>
        <w:rPr>
          <w:rFonts w:hint="eastAsia" w:ascii="仿宋_GB2312" w:hAnsi="仿宋_GB2312" w:eastAsia="仿宋_GB2312" w:cs="仿宋_GB2312"/>
          <w:i w:val="0"/>
          <w:caps w:val="0"/>
          <w:color w:val="000000"/>
          <w:spacing w:val="0"/>
          <w:kern w:val="2"/>
          <w:position w:val="0"/>
          <w:sz w:val="32"/>
          <w:szCs w:val="32"/>
          <w:shd w:val="clear" w:color="090000" w:fill="FFFFFF"/>
          <w:lang w:val="zh-CN" w:eastAsia="zh-CN"/>
        </w:rPr>
        <w:t>经过各项指标的认真评价和综合评审，我县高龄津贴项目绩效自评良好</w:t>
      </w:r>
      <w:r>
        <w:rPr>
          <w:rFonts w:hint="eastAsia" w:ascii="仿宋_GB2312" w:hAnsi="仿宋_GB2312" w:eastAsia="仿宋_GB2312" w:cs="仿宋_GB2312"/>
          <w:i w:val="0"/>
          <w:caps w:val="0"/>
          <w:color w:val="000000"/>
          <w:spacing w:val="0"/>
          <w:kern w:val="2"/>
          <w:position w:val="0"/>
          <w:sz w:val="32"/>
          <w:szCs w:val="32"/>
          <w:shd w:val="clear" w:color="090000" w:fill="FFFFFF"/>
          <w:lang w:val="en-US" w:eastAsia="zh-CN"/>
        </w:rPr>
        <w:t>，未偏离绩效目标；</w:t>
      </w:r>
      <w:r>
        <w:rPr>
          <w:rFonts w:hint="eastAsia" w:ascii="仿宋_GB2312" w:hAnsi="仿宋_GB2312" w:eastAsia="仿宋_GB2312" w:cs="仿宋_GB2312"/>
          <w:sz w:val="32"/>
          <w:szCs w:val="32"/>
          <w:lang w:eastAsia="zh-CN"/>
        </w:rPr>
        <w:t>养老服务资金</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eastAsia="zh-CN"/>
        </w:rPr>
        <w:t>居</w:t>
      </w:r>
      <w:r>
        <w:rPr>
          <w:rFonts w:hint="eastAsia" w:ascii="仿宋_GB2312" w:eastAsia="仿宋_GB2312"/>
          <w:kern w:val="2"/>
          <w:position w:val="0"/>
          <w:sz w:val="32"/>
          <w:szCs w:val="32"/>
          <w:lang w:eastAsia="zh-CN"/>
        </w:rPr>
        <w:t>家养老服务</w:t>
      </w:r>
      <w:r>
        <w:rPr>
          <w:rFonts w:ascii="仿宋_GB2312" w:eastAsia="仿宋_GB2312"/>
          <w:kern w:val="2"/>
          <w:position w:val="0"/>
          <w:sz w:val="32"/>
          <w:szCs w:val="32"/>
          <w:lang w:eastAsia="zh-CN"/>
        </w:rPr>
        <w:t>方便了老年人、残疾人生活，提升了广大困难群众的幸福感、获得感和安全感，切实解决了群众的服务需求，</w:t>
      </w:r>
      <w:r>
        <w:rPr>
          <w:rFonts w:hint="eastAsia" w:ascii="仿宋_GB2312" w:eastAsia="仿宋_GB2312"/>
          <w:kern w:val="2"/>
          <w:position w:val="0"/>
          <w:sz w:val="32"/>
          <w:szCs w:val="32"/>
          <w:lang w:eastAsia="zh-CN"/>
        </w:rPr>
        <w:t>增进了民生福祉。</w:t>
      </w:r>
      <w:r>
        <w:rPr>
          <w:rFonts w:hint="eastAsia" w:ascii="仿宋_GB2312" w:hAnsi="仿宋_GB2312" w:eastAsia="仿宋_GB2312" w:cs="仿宋_GB2312"/>
          <w:sz w:val="32"/>
          <w:szCs w:val="32"/>
        </w:rPr>
        <w:t>绩效自评报告详见附件。</w:t>
      </w:r>
    </w:p>
    <w:p w14:paraId="0F17295B">
      <w:pPr>
        <w:pStyle w:val="3"/>
        <w:jc w:val="center"/>
      </w:pPr>
      <w:bookmarkStart w:id="71" w:name="_Toc8568"/>
      <w:r>
        <w:rPr>
          <w:rFonts w:hint="eastAsia"/>
        </w:rPr>
        <w:t>第三部分 名词解释</w:t>
      </w:r>
      <w:bookmarkEnd w:id="71"/>
    </w:p>
    <w:p w14:paraId="707F42BC"/>
    <w:p w14:paraId="65915F1D">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2DF549B1">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14:paraId="269BC1BD">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14:paraId="09AF8420">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14:paraId="0FDDCD64">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68B0E73E">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0D7309DD">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034657CC">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30EE868D">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社会保障和就业（类）民政管理事务（款）行政运行（项）</w:t>
      </w:r>
      <w:r>
        <w:rPr>
          <w:rFonts w:hint="eastAsia" w:ascii="仿宋_GB2312" w:eastAsia="仿宋_GB2312"/>
          <w:sz w:val="32"/>
          <w:szCs w:val="32"/>
          <w:lang w:eastAsia="zh-CN"/>
        </w:rPr>
        <w:t>：指单位工资福利支出。</w:t>
      </w:r>
    </w:p>
    <w:p w14:paraId="3655B035">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rPr>
        <w:t>社会保障和就业（类）民政管理事务（款）一般行政管理事务（项）</w:t>
      </w:r>
      <w:r>
        <w:rPr>
          <w:rFonts w:hint="eastAsia" w:ascii="仿宋_GB2312" w:eastAsia="仿宋_GB2312"/>
          <w:sz w:val="32"/>
          <w:szCs w:val="32"/>
          <w:lang w:eastAsia="zh-CN"/>
        </w:rPr>
        <w:t>：指春节慰问金。</w:t>
      </w:r>
    </w:p>
    <w:p w14:paraId="709C31BB">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11.</w:t>
      </w:r>
      <w:r>
        <w:rPr>
          <w:rFonts w:hint="eastAsia" w:ascii="仿宋_GB2312" w:eastAsia="仿宋_GB2312"/>
          <w:sz w:val="32"/>
          <w:szCs w:val="32"/>
        </w:rPr>
        <w:t>社会保障和就业（类）民政管理事务（款）其他民政管理事务支出（项）</w:t>
      </w:r>
      <w:r>
        <w:rPr>
          <w:rFonts w:hint="eastAsia" w:ascii="仿宋_GB2312" w:eastAsia="仿宋_GB2312"/>
          <w:sz w:val="32"/>
          <w:szCs w:val="32"/>
          <w:lang w:eastAsia="zh-CN"/>
        </w:rPr>
        <w:t>：指用于社会救助和未成年人等工作经费。</w:t>
      </w:r>
    </w:p>
    <w:p w14:paraId="7F507ECD">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社会保障和就业（类）行政事业单位养老支出（款）机关事业单位基本养老保险缴费支出（项）</w:t>
      </w:r>
      <w:r>
        <w:rPr>
          <w:rFonts w:hint="eastAsia" w:ascii="仿宋_GB2312" w:eastAsia="仿宋_GB2312"/>
          <w:sz w:val="32"/>
          <w:szCs w:val="32"/>
          <w:lang w:eastAsia="zh-CN"/>
        </w:rPr>
        <w:t>：</w:t>
      </w:r>
      <w:r>
        <w:rPr>
          <w:rFonts w:hint="eastAsia" w:ascii="仿宋_GB2312" w:eastAsia="仿宋_GB2312"/>
          <w:sz w:val="32"/>
          <w:szCs w:val="32"/>
        </w:rPr>
        <w:t xml:space="preserve"> </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w:t>
      </w:r>
      <w:r>
        <w:rPr>
          <w:rFonts w:hint="eastAsia" w:ascii="仿宋_GB2312" w:hAnsi="仿宋_GB2312" w:eastAsia="仿宋_GB2312" w:cs="仿宋_GB2312"/>
          <w:color w:val="000000"/>
          <w:kern w:val="0"/>
          <w:sz w:val="32"/>
          <w:szCs w:val="32"/>
          <w:lang w:eastAsia="zh-CN"/>
        </w:rPr>
        <w:t>养老保险费</w:t>
      </w:r>
      <w:r>
        <w:rPr>
          <w:rFonts w:hint="eastAsia" w:ascii="仿宋_GB2312" w:hAnsi="仿宋_GB2312" w:eastAsia="仿宋_GB2312" w:cs="仿宋_GB2312"/>
          <w:color w:val="000000"/>
          <w:kern w:val="0"/>
          <w:sz w:val="32"/>
          <w:szCs w:val="32"/>
        </w:rPr>
        <w:t>的支出</w:t>
      </w:r>
      <w:r>
        <w:rPr>
          <w:rStyle w:val="16"/>
          <w:rFonts w:hint="eastAsia" w:ascii="仿宋_GB2312" w:hAnsi="仿宋_GB2312" w:eastAsia="仿宋_GB2312" w:cs="仿宋_GB2312"/>
          <w:b w:val="0"/>
          <w:color w:val="000000"/>
          <w:sz w:val="32"/>
          <w:szCs w:val="32"/>
        </w:rPr>
        <w:t>。</w:t>
      </w:r>
    </w:p>
    <w:p w14:paraId="19D82126">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13.</w:t>
      </w:r>
      <w:r>
        <w:rPr>
          <w:rFonts w:hint="eastAsia" w:ascii="仿宋_GB2312" w:eastAsia="仿宋_GB2312"/>
          <w:sz w:val="32"/>
          <w:szCs w:val="32"/>
        </w:rPr>
        <w:t>社会保障和就业（类）行政事业单位养老支出（款）机关事业单位职业年金缴费支出（项）</w:t>
      </w:r>
      <w:r>
        <w:rPr>
          <w:rFonts w:hint="eastAsia" w:ascii="仿宋_GB2312" w:eastAsia="仿宋_GB2312"/>
          <w:sz w:val="32"/>
          <w:szCs w:val="32"/>
          <w:lang w:eastAsia="zh-CN"/>
        </w:rPr>
        <w:t>：</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w:t>
      </w:r>
      <w:r>
        <w:rPr>
          <w:rFonts w:hint="eastAsia" w:ascii="仿宋_GB2312" w:hAnsi="仿宋_GB2312" w:eastAsia="仿宋_GB2312" w:cs="仿宋_GB2312"/>
          <w:color w:val="000000"/>
          <w:kern w:val="0"/>
          <w:sz w:val="32"/>
          <w:szCs w:val="32"/>
          <w:lang w:eastAsia="zh-CN"/>
        </w:rPr>
        <w:t>职业年金</w:t>
      </w:r>
      <w:r>
        <w:rPr>
          <w:rFonts w:hint="eastAsia" w:ascii="仿宋_GB2312" w:hAnsi="仿宋_GB2312" w:eastAsia="仿宋_GB2312" w:cs="仿宋_GB2312"/>
          <w:color w:val="000000"/>
          <w:kern w:val="0"/>
          <w:sz w:val="32"/>
          <w:szCs w:val="32"/>
        </w:rPr>
        <w:t>的支出</w:t>
      </w:r>
      <w:r>
        <w:rPr>
          <w:rStyle w:val="16"/>
          <w:rFonts w:hint="eastAsia" w:ascii="仿宋_GB2312" w:hAnsi="仿宋_GB2312" w:eastAsia="仿宋_GB2312" w:cs="仿宋_GB2312"/>
          <w:b w:val="0"/>
          <w:color w:val="000000"/>
          <w:sz w:val="32"/>
          <w:szCs w:val="32"/>
        </w:rPr>
        <w:t>。</w:t>
      </w:r>
    </w:p>
    <w:p w14:paraId="76962390">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14.</w:t>
      </w:r>
      <w:r>
        <w:rPr>
          <w:rFonts w:hint="eastAsia" w:ascii="仿宋_GB2312" w:eastAsia="仿宋_GB2312"/>
          <w:sz w:val="32"/>
          <w:szCs w:val="32"/>
        </w:rPr>
        <w:t>社会保障和就业（类）社会福利（款）儿童福利（项）</w:t>
      </w:r>
      <w:r>
        <w:rPr>
          <w:rFonts w:hint="eastAsia" w:ascii="仿宋_GB2312" w:eastAsia="仿宋_GB2312"/>
          <w:sz w:val="32"/>
          <w:szCs w:val="32"/>
          <w:lang w:eastAsia="zh-CN"/>
        </w:rPr>
        <w:t>：</w:t>
      </w:r>
      <w:r>
        <w:rPr>
          <w:rFonts w:hint="eastAsia" w:ascii="仿宋_GB2312" w:eastAsia="仿宋_GB2312"/>
          <w:sz w:val="32"/>
          <w:szCs w:val="32"/>
        </w:rPr>
        <w:t xml:space="preserve"> </w:t>
      </w:r>
      <w:r>
        <w:rPr>
          <w:rFonts w:hint="eastAsia" w:ascii="仿宋_GB2312" w:eastAsia="仿宋_GB2312"/>
          <w:sz w:val="32"/>
          <w:szCs w:val="32"/>
          <w:lang w:eastAsia="zh-CN"/>
        </w:rPr>
        <w:t>指孤儿和事实无人抚养孤儿生活补助。</w:t>
      </w:r>
    </w:p>
    <w:p w14:paraId="78E13FCA">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社会保障和就业（类）社会福利（款）老年福利（项）</w:t>
      </w:r>
      <w:r>
        <w:rPr>
          <w:rFonts w:hint="eastAsia" w:ascii="仿宋_GB2312" w:eastAsia="仿宋_GB2312"/>
          <w:sz w:val="32"/>
          <w:szCs w:val="32"/>
          <w:lang w:eastAsia="zh-CN"/>
        </w:rPr>
        <w:t>：指高龄津贴。</w:t>
      </w:r>
      <w:r>
        <w:rPr>
          <w:rFonts w:hint="eastAsia" w:ascii="仿宋_GB2312" w:eastAsia="仿宋_GB2312"/>
          <w:sz w:val="32"/>
          <w:szCs w:val="32"/>
        </w:rPr>
        <w:t xml:space="preserve"> </w:t>
      </w:r>
    </w:p>
    <w:p w14:paraId="5AB36920">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16.</w:t>
      </w:r>
      <w:r>
        <w:rPr>
          <w:rFonts w:hint="eastAsia" w:ascii="仿宋_GB2312" w:eastAsia="仿宋_GB2312"/>
          <w:sz w:val="32"/>
          <w:szCs w:val="32"/>
        </w:rPr>
        <w:t>社会保障和就业（类）社会福利（款）养老服务（项）</w:t>
      </w:r>
      <w:r>
        <w:rPr>
          <w:rFonts w:hint="eastAsia" w:ascii="仿宋_GB2312" w:eastAsia="仿宋_GB2312"/>
          <w:sz w:val="32"/>
          <w:szCs w:val="32"/>
          <w:lang w:eastAsia="zh-CN"/>
        </w:rPr>
        <w:t>：</w:t>
      </w:r>
      <w:r>
        <w:rPr>
          <w:rFonts w:hint="eastAsia" w:ascii="仿宋_GB2312" w:eastAsia="仿宋_GB2312"/>
          <w:sz w:val="32"/>
          <w:szCs w:val="32"/>
        </w:rPr>
        <w:t xml:space="preserve"> </w:t>
      </w:r>
      <w:r>
        <w:rPr>
          <w:rFonts w:hint="eastAsia" w:ascii="仿宋_GB2312" w:eastAsia="仿宋_GB2312"/>
          <w:sz w:val="32"/>
          <w:szCs w:val="32"/>
          <w:lang w:eastAsia="zh-CN"/>
        </w:rPr>
        <w:t>指养老服务业发展资金。</w:t>
      </w:r>
    </w:p>
    <w:p w14:paraId="5225955D">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17.</w:t>
      </w:r>
      <w:r>
        <w:rPr>
          <w:rFonts w:hint="eastAsia" w:ascii="仿宋_GB2312" w:eastAsia="仿宋_GB2312"/>
          <w:sz w:val="32"/>
          <w:szCs w:val="32"/>
        </w:rPr>
        <w:t>社会保障和就业（类）社会福利（款）其他社会福利支出（项）</w:t>
      </w:r>
      <w:r>
        <w:rPr>
          <w:rFonts w:hint="eastAsia" w:ascii="仿宋_GB2312" w:eastAsia="仿宋_GB2312"/>
          <w:sz w:val="32"/>
          <w:szCs w:val="32"/>
          <w:lang w:eastAsia="zh-CN"/>
        </w:rPr>
        <w:t>：指用于城乡社区综合服务能力提升资金。</w:t>
      </w:r>
    </w:p>
    <w:p w14:paraId="65EC282A">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18.</w:t>
      </w:r>
      <w:r>
        <w:rPr>
          <w:rFonts w:hint="eastAsia" w:ascii="仿宋_GB2312" w:eastAsia="仿宋_GB2312"/>
          <w:sz w:val="32"/>
          <w:szCs w:val="32"/>
        </w:rPr>
        <w:t>社会保障和就业（类）残疾人事业（款）残疾人生活和护理补贴支出（项）</w:t>
      </w:r>
      <w:r>
        <w:rPr>
          <w:rFonts w:hint="eastAsia" w:ascii="仿宋_GB2312" w:eastAsia="仿宋_GB2312"/>
          <w:sz w:val="32"/>
          <w:szCs w:val="32"/>
          <w:lang w:eastAsia="zh-CN"/>
        </w:rPr>
        <w:t>：指用于发放残疾人生活补贴和护理补贴。</w:t>
      </w:r>
    </w:p>
    <w:p w14:paraId="7A819063">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19.</w:t>
      </w:r>
      <w:r>
        <w:rPr>
          <w:rFonts w:hint="eastAsia" w:ascii="仿宋_GB2312" w:eastAsia="仿宋_GB2312"/>
          <w:sz w:val="32"/>
          <w:szCs w:val="32"/>
        </w:rPr>
        <w:t>社会保障和就业（类）最低生活保障（款）城市最低生活保障金支出（项）</w:t>
      </w:r>
      <w:r>
        <w:rPr>
          <w:rFonts w:hint="eastAsia" w:ascii="仿宋_GB2312" w:eastAsia="仿宋_GB2312"/>
          <w:sz w:val="32"/>
          <w:szCs w:val="32"/>
          <w:lang w:eastAsia="zh-CN"/>
        </w:rPr>
        <w:t>：</w:t>
      </w:r>
      <w:r>
        <w:rPr>
          <w:rFonts w:hint="eastAsia" w:ascii="仿宋_GB2312" w:eastAsia="仿宋_GB2312"/>
          <w:sz w:val="32"/>
          <w:szCs w:val="32"/>
        </w:rPr>
        <w:t xml:space="preserve"> </w:t>
      </w:r>
      <w:r>
        <w:rPr>
          <w:rFonts w:hint="eastAsia" w:ascii="仿宋_GB2312" w:eastAsia="仿宋_GB2312"/>
          <w:sz w:val="32"/>
          <w:szCs w:val="32"/>
          <w:lang w:eastAsia="zh-CN"/>
        </w:rPr>
        <w:t>指用于发放城市低保生活补贴。</w:t>
      </w:r>
    </w:p>
    <w:p w14:paraId="4C1F77C2">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w:t>
      </w:r>
      <w:r>
        <w:rPr>
          <w:rFonts w:hint="eastAsia" w:ascii="仿宋_GB2312" w:eastAsia="仿宋_GB2312"/>
          <w:sz w:val="32"/>
          <w:szCs w:val="32"/>
        </w:rPr>
        <w:t>社会保障和就业（类）最低生活保障（款）农村最低生活保障金支出（项）</w:t>
      </w:r>
      <w:r>
        <w:rPr>
          <w:rFonts w:hint="eastAsia" w:ascii="仿宋_GB2312" w:eastAsia="仿宋_GB2312"/>
          <w:sz w:val="32"/>
          <w:szCs w:val="32"/>
          <w:lang w:eastAsia="zh-CN"/>
        </w:rPr>
        <w:t>：指用于发放农村低保生活补贴。</w:t>
      </w:r>
    </w:p>
    <w:p w14:paraId="2AB9C6E3">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21.</w:t>
      </w:r>
      <w:r>
        <w:rPr>
          <w:rFonts w:hint="eastAsia" w:ascii="仿宋_GB2312" w:eastAsia="仿宋_GB2312"/>
          <w:sz w:val="32"/>
          <w:szCs w:val="32"/>
        </w:rPr>
        <w:t>社会保障和就业（类）临时救助（款）临时救助支出（项）</w:t>
      </w:r>
      <w:r>
        <w:rPr>
          <w:rFonts w:hint="eastAsia" w:ascii="仿宋_GB2312" w:eastAsia="仿宋_GB2312"/>
          <w:sz w:val="32"/>
          <w:szCs w:val="32"/>
          <w:lang w:eastAsia="zh-CN"/>
        </w:rPr>
        <w:t>：指主要用于自费</w:t>
      </w:r>
      <w:r>
        <w:rPr>
          <w:rFonts w:hint="eastAsia" w:ascii="仿宋_GB2312" w:eastAsia="仿宋_GB2312"/>
          <w:sz w:val="32"/>
          <w:szCs w:val="32"/>
          <w:lang w:val="en-US" w:eastAsia="zh-CN"/>
        </w:rPr>
        <w:t>3万元以上大病临时补助。</w:t>
      </w:r>
    </w:p>
    <w:p w14:paraId="27BF489F">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22.</w:t>
      </w:r>
      <w:r>
        <w:rPr>
          <w:rFonts w:hint="eastAsia" w:ascii="仿宋_GB2312" w:eastAsia="仿宋_GB2312"/>
          <w:sz w:val="32"/>
          <w:szCs w:val="32"/>
        </w:rPr>
        <w:t>社会保障和就业（类）临时救助（款）流浪乞讨人员救助支出（项）</w:t>
      </w:r>
      <w:r>
        <w:rPr>
          <w:rFonts w:hint="eastAsia" w:ascii="仿宋_GB2312" w:eastAsia="仿宋_GB2312"/>
          <w:sz w:val="32"/>
          <w:szCs w:val="32"/>
          <w:lang w:eastAsia="zh-CN"/>
        </w:rPr>
        <w:t>：</w:t>
      </w:r>
      <w:r>
        <w:rPr>
          <w:rFonts w:hint="eastAsia" w:ascii="仿宋_GB2312" w:eastAsia="仿宋_GB2312"/>
          <w:sz w:val="32"/>
          <w:szCs w:val="32"/>
        </w:rPr>
        <w:t xml:space="preserve"> </w:t>
      </w:r>
      <w:r>
        <w:rPr>
          <w:rFonts w:hint="eastAsia" w:ascii="仿宋_GB2312" w:eastAsia="仿宋_GB2312"/>
          <w:sz w:val="32"/>
          <w:szCs w:val="32"/>
          <w:lang w:eastAsia="zh-CN"/>
        </w:rPr>
        <w:t>指用于安置流浪乞讨人员的车费、住宿费等。</w:t>
      </w:r>
    </w:p>
    <w:p w14:paraId="3F3BA60C">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23.</w:t>
      </w:r>
      <w:r>
        <w:rPr>
          <w:rFonts w:hint="eastAsia" w:ascii="仿宋_GB2312" w:eastAsia="仿宋_GB2312"/>
          <w:sz w:val="32"/>
          <w:szCs w:val="32"/>
        </w:rPr>
        <w:t>社会保障和就业（类）特困人员救助供养（款）城市特困人员救助供养支出（项）</w:t>
      </w:r>
      <w:r>
        <w:rPr>
          <w:rFonts w:hint="eastAsia" w:ascii="仿宋_GB2312" w:eastAsia="仿宋_GB2312"/>
          <w:sz w:val="32"/>
          <w:szCs w:val="32"/>
          <w:lang w:eastAsia="zh-CN"/>
        </w:rPr>
        <w:t>：</w:t>
      </w:r>
      <w:r>
        <w:rPr>
          <w:rFonts w:hint="eastAsia" w:ascii="仿宋_GB2312" w:eastAsia="仿宋_GB2312"/>
          <w:sz w:val="32"/>
          <w:szCs w:val="32"/>
        </w:rPr>
        <w:t xml:space="preserve"> </w:t>
      </w:r>
      <w:r>
        <w:rPr>
          <w:rFonts w:hint="eastAsia" w:ascii="仿宋_GB2312" w:eastAsia="仿宋_GB2312"/>
          <w:sz w:val="32"/>
          <w:szCs w:val="32"/>
          <w:lang w:eastAsia="zh-CN"/>
        </w:rPr>
        <w:t>指用于发放城镇特困人员生活补贴和护理费。</w:t>
      </w:r>
    </w:p>
    <w:p w14:paraId="7E61A023">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24.</w:t>
      </w:r>
      <w:r>
        <w:rPr>
          <w:rFonts w:hint="eastAsia" w:ascii="仿宋_GB2312" w:eastAsia="仿宋_GB2312"/>
          <w:sz w:val="32"/>
          <w:szCs w:val="32"/>
        </w:rPr>
        <w:t>社会保障和就业（类）特困人员救助供养（款）农村特困人员救助供养支出（项）</w:t>
      </w:r>
      <w:r>
        <w:rPr>
          <w:rFonts w:hint="eastAsia" w:ascii="仿宋_GB2312" w:eastAsia="仿宋_GB2312"/>
          <w:sz w:val="32"/>
          <w:szCs w:val="32"/>
          <w:lang w:eastAsia="zh-CN"/>
        </w:rPr>
        <w:t>：指用于发放农村特困人员生活补贴和护理费。</w:t>
      </w:r>
    </w:p>
    <w:p w14:paraId="72E69751">
      <w:pPr>
        <w:pStyle w:val="2"/>
        <w:ind w:left="0" w:leftChars="0" w:firstLine="640" w:firstLineChars="200"/>
        <w:rPr>
          <w:rFonts w:hint="eastAsia" w:eastAsia="仿宋_GB2312"/>
          <w:lang w:val="en-US" w:eastAsia="zh-CN"/>
        </w:rPr>
      </w:pPr>
      <w:r>
        <w:rPr>
          <w:rFonts w:hint="eastAsia" w:ascii="仿宋_GB2312" w:eastAsia="仿宋_GB2312"/>
          <w:sz w:val="32"/>
          <w:szCs w:val="32"/>
          <w:lang w:val="en-US" w:eastAsia="zh-CN"/>
        </w:rPr>
        <w:t>25.</w:t>
      </w:r>
      <w:r>
        <w:rPr>
          <w:rFonts w:hint="eastAsia" w:ascii="仿宋_GB2312" w:eastAsia="仿宋_GB2312"/>
          <w:sz w:val="32"/>
          <w:szCs w:val="32"/>
        </w:rPr>
        <w:t>社会保障和就业（类）</w:t>
      </w:r>
      <w:r>
        <w:rPr>
          <w:rFonts w:hint="eastAsia" w:ascii="仿宋_GB2312" w:eastAsia="仿宋_GB2312"/>
          <w:sz w:val="32"/>
          <w:szCs w:val="32"/>
          <w:lang w:eastAsia="zh-CN"/>
        </w:rPr>
        <w:t>社会福利</w:t>
      </w:r>
      <w:r>
        <w:rPr>
          <w:rFonts w:hint="eastAsia" w:ascii="仿宋_GB2312" w:eastAsia="仿宋_GB2312"/>
          <w:sz w:val="32"/>
          <w:szCs w:val="32"/>
        </w:rPr>
        <w:t>（款）</w:t>
      </w:r>
      <w:r>
        <w:rPr>
          <w:rFonts w:hint="eastAsia" w:ascii="仿宋_GB2312" w:eastAsia="仿宋_GB2312"/>
          <w:sz w:val="32"/>
          <w:szCs w:val="32"/>
          <w:lang w:eastAsia="zh-CN"/>
        </w:rPr>
        <w:t>社会福利事业单位</w:t>
      </w:r>
      <w:r>
        <w:rPr>
          <w:rFonts w:hint="eastAsia" w:ascii="仿宋_GB2312" w:eastAsia="仿宋_GB2312"/>
          <w:sz w:val="32"/>
          <w:szCs w:val="32"/>
        </w:rPr>
        <w:t>（项）：</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w:t>
      </w:r>
      <w:r>
        <w:rPr>
          <w:rFonts w:hint="eastAsia" w:ascii="仿宋_GB2312" w:hAnsi="仿宋_GB2312" w:eastAsia="仿宋_GB2312" w:cs="仿宋_GB2312"/>
          <w:color w:val="000000"/>
          <w:kern w:val="0"/>
          <w:sz w:val="32"/>
          <w:szCs w:val="32"/>
          <w:lang w:eastAsia="zh-CN"/>
        </w:rPr>
        <w:t>发放的工资福利支出。</w:t>
      </w:r>
    </w:p>
    <w:p w14:paraId="7989D402">
      <w:pPr>
        <w:spacing w:line="576" w:lineRule="atLeast"/>
        <w:ind w:firstLine="640" w:firstLineChars="200"/>
        <w:rPr>
          <w:rStyle w:val="16"/>
          <w:rFonts w:ascii="仿宋_GB2312" w:hAnsi="仿宋_GB2312" w:eastAsia="仿宋_GB2312"/>
          <w:b w:val="0"/>
          <w:color w:val="000000"/>
          <w:sz w:val="32"/>
          <w:szCs w:val="32"/>
        </w:rPr>
      </w:pPr>
      <w:r>
        <w:rPr>
          <w:rFonts w:hint="eastAsia" w:ascii="仿宋_GB2312" w:eastAsia="仿宋_GB2312"/>
          <w:sz w:val="32"/>
          <w:szCs w:val="32"/>
          <w:lang w:val="en-US" w:eastAsia="zh-CN"/>
        </w:rPr>
        <w:t>26</w:t>
      </w:r>
      <w:r>
        <w:rPr>
          <w:rFonts w:ascii="仿宋_GB2312" w:eastAsia="仿宋_GB2312"/>
          <w:sz w:val="32"/>
          <w:szCs w:val="32"/>
        </w:rPr>
        <w:t>.</w:t>
      </w:r>
      <w:r>
        <w:rPr>
          <w:rFonts w:hint="eastAsia" w:ascii="仿宋_GB2312" w:eastAsia="仿宋_GB2312"/>
          <w:sz w:val="32"/>
          <w:szCs w:val="32"/>
        </w:rPr>
        <w:t>卫生健康（类）</w:t>
      </w:r>
      <w:r>
        <w:rPr>
          <w:rFonts w:hint="eastAsia" w:ascii="仿宋_GB2312" w:eastAsia="仿宋_GB2312"/>
          <w:sz w:val="32"/>
          <w:szCs w:val="32"/>
          <w:lang w:eastAsia="zh-CN"/>
        </w:rPr>
        <w:t>行政事业单位医疗</w:t>
      </w:r>
      <w:r>
        <w:rPr>
          <w:rFonts w:hint="eastAsia" w:ascii="仿宋_GB2312" w:eastAsia="仿宋_GB2312"/>
          <w:sz w:val="32"/>
          <w:szCs w:val="32"/>
        </w:rPr>
        <w:t>（款）</w:t>
      </w:r>
      <w:r>
        <w:rPr>
          <w:rFonts w:hint="eastAsia" w:ascii="仿宋_GB2312" w:eastAsia="仿宋_GB2312"/>
          <w:sz w:val="32"/>
          <w:szCs w:val="32"/>
          <w:lang w:eastAsia="zh-CN"/>
        </w:rPr>
        <w:t>事业单位医疗</w:t>
      </w:r>
      <w:r>
        <w:rPr>
          <w:rFonts w:hint="eastAsia" w:ascii="仿宋_GB2312" w:eastAsia="仿宋_GB2312"/>
          <w:sz w:val="32"/>
          <w:szCs w:val="32"/>
        </w:rPr>
        <w:t>（项）：</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单位用于缴纳单位基本医疗保险支出</w:t>
      </w:r>
      <w:r>
        <w:rPr>
          <w:rStyle w:val="16"/>
          <w:rFonts w:hint="eastAsia" w:ascii="仿宋_GB2312" w:hAnsi="仿宋_GB2312" w:eastAsia="仿宋_GB2312" w:cs="仿宋_GB2312"/>
          <w:b w:val="0"/>
          <w:color w:val="000000"/>
          <w:sz w:val="32"/>
          <w:szCs w:val="32"/>
        </w:rPr>
        <w:t>。</w:t>
      </w:r>
    </w:p>
    <w:p w14:paraId="40304FB3">
      <w:pPr>
        <w:ind w:firstLine="640" w:firstLineChars="200"/>
        <w:rPr>
          <w:rFonts w:ascii="仿宋_GB2312" w:eastAsia="仿宋_GB2312"/>
          <w:sz w:val="32"/>
          <w:szCs w:val="32"/>
        </w:rPr>
      </w:pPr>
      <w:r>
        <w:rPr>
          <w:rFonts w:hint="eastAsia" w:ascii="仿宋_GB2312" w:eastAsia="仿宋_GB2312"/>
          <w:sz w:val="32"/>
          <w:szCs w:val="32"/>
          <w:lang w:val="en-US" w:eastAsia="zh-CN"/>
        </w:rPr>
        <w:t>27</w:t>
      </w:r>
      <w:r>
        <w:rPr>
          <w:rFonts w:ascii="仿宋_GB2312" w:eastAsia="仿宋_GB2312"/>
          <w:sz w:val="32"/>
          <w:szCs w:val="32"/>
        </w:rPr>
        <w:t>.</w:t>
      </w:r>
      <w:r>
        <w:rPr>
          <w:rFonts w:hint="eastAsia" w:ascii="仿宋_GB2312" w:eastAsia="仿宋_GB2312"/>
          <w:sz w:val="32"/>
          <w:szCs w:val="32"/>
        </w:rPr>
        <w:t>卫生健康（类）</w:t>
      </w:r>
      <w:r>
        <w:rPr>
          <w:rFonts w:hint="eastAsia" w:ascii="仿宋_GB2312" w:eastAsia="仿宋_GB2312"/>
          <w:sz w:val="32"/>
          <w:szCs w:val="32"/>
          <w:lang w:eastAsia="zh-CN"/>
        </w:rPr>
        <w:t>行政事业单位医疗</w:t>
      </w:r>
      <w:r>
        <w:rPr>
          <w:rFonts w:hint="eastAsia" w:ascii="仿宋_GB2312" w:eastAsia="仿宋_GB2312"/>
          <w:sz w:val="32"/>
          <w:szCs w:val="32"/>
        </w:rPr>
        <w:t>（款）</w:t>
      </w:r>
      <w:r>
        <w:rPr>
          <w:rFonts w:hint="eastAsia" w:ascii="仿宋_GB2312" w:eastAsia="仿宋_GB2312"/>
          <w:sz w:val="32"/>
          <w:szCs w:val="32"/>
          <w:lang w:eastAsia="zh-CN"/>
        </w:rPr>
        <w:t>其他行政事业单位医疗</w:t>
      </w:r>
      <w:r>
        <w:rPr>
          <w:rFonts w:hint="eastAsia" w:ascii="仿宋_GB2312" w:eastAsia="仿宋_GB2312"/>
          <w:sz w:val="32"/>
          <w:szCs w:val="32"/>
        </w:rPr>
        <w:t>（项）：</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单位用于缴纳单位医疗保险</w:t>
      </w:r>
      <w:r>
        <w:rPr>
          <w:rFonts w:hint="eastAsia" w:ascii="仿宋_GB2312" w:hAnsi="仿宋_GB2312" w:eastAsia="仿宋_GB2312" w:cs="仿宋_GB2312"/>
          <w:color w:val="000000"/>
          <w:kern w:val="0"/>
          <w:sz w:val="32"/>
          <w:szCs w:val="32"/>
          <w:lang w:eastAsia="zh-CN"/>
        </w:rPr>
        <w:t>补助</w:t>
      </w:r>
      <w:r>
        <w:rPr>
          <w:rFonts w:hint="eastAsia" w:ascii="仿宋_GB2312" w:hAnsi="仿宋_GB2312" w:eastAsia="仿宋_GB2312" w:cs="仿宋_GB2312"/>
          <w:color w:val="000000"/>
          <w:kern w:val="0"/>
          <w:sz w:val="32"/>
          <w:szCs w:val="32"/>
        </w:rPr>
        <w:t>支出</w:t>
      </w:r>
      <w:r>
        <w:rPr>
          <w:rStyle w:val="16"/>
          <w:rFonts w:hint="eastAsia" w:ascii="仿宋_GB2312" w:hAnsi="仿宋_GB2312" w:eastAsia="仿宋_GB2312" w:cs="仿宋_GB2312"/>
          <w:b w:val="0"/>
          <w:color w:val="000000"/>
          <w:sz w:val="32"/>
          <w:szCs w:val="32"/>
        </w:rPr>
        <w:t>。</w:t>
      </w:r>
    </w:p>
    <w:p w14:paraId="73FD6C63">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28.</w:t>
      </w:r>
      <w:r>
        <w:rPr>
          <w:rFonts w:hint="eastAsia" w:ascii="仿宋_GB2312" w:eastAsia="仿宋_GB2312"/>
          <w:sz w:val="32"/>
          <w:szCs w:val="32"/>
        </w:rPr>
        <w:t>卫生健康（类）行政事业单位医疗（款）行政单位医疗（项）</w:t>
      </w:r>
      <w:r>
        <w:rPr>
          <w:rFonts w:hint="eastAsia" w:ascii="仿宋_GB2312" w:eastAsia="仿宋_GB2312"/>
          <w:sz w:val="32"/>
          <w:szCs w:val="32"/>
          <w:lang w:eastAsia="zh-CN"/>
        </w:rPr>
        <w:t>：</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单位用于缴纳单位基本医疗保险支出</w:t>
      </w:r>
      <w:r>
        <w:rPr>
          <w:rStyle w:val="16"/>
          <w:rFonts w:hint="eastAsia" w:ascii="仿宋_GB2312" w:hAnsi="仿宋_GB2312" w:eastAsia="仿宋_GB2312" w:cs="仿宋_GB2312"/>
          <w:b w:val="0"/>
          <w:color w:val="000000"/>
          <w:sz w:val="32"/>
          <w:szCs w:val="32"/>
        </w:rPr>
        <w:t>。</w:t>
      </w:r>
    </w:p>
    <w:p w14:paraId="2E8EE6EA">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29.</w:t>
      </w:r>
      <w:r>
        <w:rPr>
          <w:rFonts w:hint="eastAsia" w:ascii="仿宋_GB2312" w:eastAsia="仿宋_GB2312"/>
          <w:sz w:val="32"/>
          <w:szCs w:val="32"/>
        </w:rPr>
        <w:t>卫生健康（类）行政事业单位医疗（款）公务员医疗补助（项）</w:t>
      </w:r>
      <w:r>
        <w:rPr>
          <w:rFonts w:hint="eastAsia" w:ascii="仿宋_GB2312" w:eastAsia="仿宋_GB2312"/>
          <w:sz w:val="32"/>
          <w:szCs w:val="32"/>
          <w:lang w:eastAsia="zh-CN"/>
        </w:rPr>
        <w:t>：</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单位用于缴纳单位医疗保险</w:t>
      </w:r>
      <w:r>
        <w:rPr>
          <w:rFonts w:hint="eastAsia" w:ascii="仿宋_GB2312" w:hAnsi="仿宋_GB2312" w:eastAsia="仿宋_GB2312" w:cs="仿宋_GB2312"/>
          <w:color w:val="000000"/>
          <w:kern w:val="0"/>
          <w:sz w:val="32"/>
          <w:szCs w:val="32"/>
          <w:lang w:eastAsia="zh-CN"/>
        </w:rPr>
        <w:t>补助</w:t>
      </w:r>
      <w:r>
        <w:rPr>
          <w:rFonts w:hint="eastAsia" w:ascii="仿宋_GB2312" w:hAnsi="仿宋_GB2312" w:eastAsia="仿宋_GB2312" w:cs="仿宋_GB2312"/>
          <w:color w:val="000000"/>
          <w:kern w:val="0"/>
          <w:sz w:val="32"/>
          <w:szCs w:val="32"/>
        </w:rPr>
        <w:t>支出</w:t>
      </w:r>
      <w:r>
        <w:rPr>
          <w:rStyle w:val="16"/>
          <w:rFonts w:hint="eastAsia" w:ascii="仿宋_GB2312" w:hAnsi="仿宋_GB2312" w:eastAsia="仿宋_GB2312" w:cs="仿宋_GB2312"/>
          <w:b w:val="0"/>
          <w:color w:val="000000"/>
          <w:sz w:val="32"/>
          <w:szCs w:val="32"/>
        </w:rPr>
        <w:t>。</w:t>
      </w:r>
    </w:p>
    <w:p w14:paraId="1E0989B0">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30.</w:t>
      </w:r>
      <w:r>
        <w:rPr>
          <w:rFonts w:hint="eastAsia" w:ascii="仿宋_GB2312" w:eastAsia="仿宋_GB2312"/>
          <w:sz w:val="32"/>
          <w:szCs w:val="32"/>
        </w:rPr>
        <w:t>农林水（类）农村综合改革（款）对村民委员会和村党支部的补助（项）</w:t>
      </w:r>
      <w:r>
        <w:rPr>
          <w:rFonts w:hint="eastAsia" w:ascii="仿宋_GB2312" w:eastAsia="仿宋_GB2312"/>
          <w:sz w:val="32"/>
          <w:szCs w:val="32"/>
          <w:lang w:eastAsia="zh-CN"/>
        </w:rPr>
        <w:t>：指用于离任村干部生活补贴。</w:t>
      </w:r>
    </w:p>
    <w:p w14:paraId="0E4D8BAD">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31.</w:t>
      </w:r>
      <w:r>
        <w:rPr>
          <w:rFonts w:hint="eastAsia" w:ascii="仿宋_GB2312" w:eastAsia="仿宋_GB2312"/>
          <w:sz w:val="32"/>
          <w:szCs w:val="32"/>
        </w:rPr>
        <w:t>住房保障（类）住房改革（款）住房公积金（项）</w:t>
      </w:r>
      <w:r>
        <w:rPr>
          <w:rFonts w:hint="eastAsia" w:ascii="仿宋_GB2312" w:eastAsia="仿宋_GB2312"/>
          <w:sz w:val="32"/>
          <w:szCs w:val="32"/>
          <w:lang w:eastAsia="zh-CN"/>
        </w:rPr>
        <w:t>：</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Fonts w:hint="eastAsia" w:ascii="仿宋_GB2312" w:eastAsia="仿宋_GB2312"/>
          <w:sz w:val="32"/>
          <w:szCs w:val="32"/>
        </w:rPr>
        <w:t>。</w:t>
      </w:r>
    </w:p>
    <w:p w14:paraId="7C99C4EF">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32.</w:t>
      </w:r>
      <w:r>
        <w:rPr>
          <w:rFonts w:hint="eastAsia" w:ascii="仿宋_GB2312" w:eastAsia="仿宋_GB2312"/>
          <w:sz w:val="32"/>
          <w:szCs w:val="32"/>
        </w:rPr>
        <w:t>其他支出（类）其他支出（款）其他支出（项）</w:t>
      </w:r>
      <w:r>
        <w:rPr>
          <w:rFonts w:hint="eastAsia" w:ascii="仿宋_GB2312" w:eastAsia="仿宋_GB2312"/>
          <w:sz w:val="32"/>
          <w:szCs w:val="32"/>
          <w:lang w:eastAsia="zh-CN"/>
        </w:rPr>
        <w:t>：指用于村、社区综合服务设施建设。</w:t>
      </w:r>
    </w:p>
    <w:p w14:paraId="724132FA">
      <w:pPr>
        <w:ind w:firstLine="640" w:firstLineChars="200"/>
        <w:rPr>
          <w:rFonts w:ascii="仿宋_GB2312" w:eastAsia="仿宋_GB2312"/>
          <w:sz w:val="32"/>
          <w:szCs w:val="32"/>
        </w:rPr>
      </w:pPr>
      <w:r>
        <w:rPr>
          <w:rFonts w:hint="eastAsia" w:ascii="仿宋_GB2312" w:eastAsia="仿宋_GB2312"/>
          <w:sz w:val="32"/>
          <w:szCs w:val="32"/>
          <w:lang w:val="en-US" w:eastAsia="zh-CN"/>
        </w:rPr>
        <w:t>33</w:t>
      </w:r>
      <w:r>
        <w:rPr>
          <w:rFonts w:hint="eastAsia" w:ascii="仿宋_GB2312" w:eastAsia="仿宋_GB2312"/>
          <w:sz w:val="32"/>
          <w:szCs w:val="32"/>
        </w:rPr>
        <w:t>.基本支出：指为保障机构正常运转、完成日常工作任务而发生的人员支出和公用支出。</w:t>
      </w:r>
    </w:p>
    <w:p w14:paraId="332EBB84">
      <w:pPr>
        <w:ind w:firstLine="640" w:firstLineChars="200"/>
        <w:rPr>
          <w:rFonts w:ascii="仿宋_GB2312" w:eastAsia="仿宋_GB2312"/>
          <w:sz w:val="32"/>
          <w:szCs w:val="32"/>
        </w:rPr>
      </w:pPr>
      <w:r>
        <w:rPr>
          <w:rFonts w:hint="eastAsia" w:ascii="仿宋_GB2312" w:eastAsia="仿宋_GB2312"/>
          <w:sz w:val="32"/>
          <w:szCs w:val="32"/>
          <w:lang w:val="en-US" w:eastAsia="zh-CN"/>
        </w:rPr>
        <w:t>34</w:t>
      </w:r>
      <w:r>
        <w:rPr>
          <w:rFonts w:hint="eastAsia" w:ascii="仿宋_GB2312" w:eastAsia="仿宋_GB2312"/>
          <w:sz w:val="32"/>
          <w:szCs w:val="32"/>
        </w:rPr>
        <w:t xml:space="preserve">.项目支出：指在基本支出之外为完成特定行政任务和事业发展目标所发生的支出。 </w:t>
      </w:r>
    </w:p>
    <w:p w14:paraId="4DCBDA39">
      <w:pPr>
        <w:ind w:firstLine="640" w:firstLineChars="200"/>
        <w:rPr>
          <w:rFonts w:ascii="仿宋_GB2312" w:eastAsia="仿宋_GB2312"/>
          <w:sz w:val="32"/>
          <w:szCs w:val="32"/>
        </w:rPr>
      </w:pPr>
      <w:r>
        <w:rPr>
          <w:rFonts w:hint="eastAsia" w:ascii="仿宋_GB2312" w:eastAsia="仿宋_GB2312"/>
          <w:sz w:val="32"/>
          <w:szCs w:val="32"/>
          <w:lang w:val="en-US" w:eastAsia="zh-CN"/>
        </w:rPr>
        <w:t>35</w:t>
      </w:r>
      <w:r>
        <w:rPr>
          <w:rFonts w:hint="eastAsia" w:ascii="仿宋_GB2312" w:eastAsia="仿宋_GB2312"/>
          <w:sz w:val="32"/>
          <w:szCs w:val="32"/>
        </w:rPr>
        <w:t>.经营支出：指事业单位在专业业务活动及其辅助活动之外开展非独立核算经营活动发生的支出。</w:t>
      </w:r>
    </w:p>
    <w:p w14:paraId="328DF2A7">
      <w:pPr>
        <w:ind w:firstLine="640" w:firstLineChars="200"/>
        <w:rPr>
          <w:rFonts w:ascii="仿宋_GB2312" w:eastAsia="仿宋_GB2312"/>
          <w:sz w:val="32"/>
          <w:szCs w:val="32"/>
        </w:rPr>
      </w:pPr>
      <w:r>
        <w:rPr>
          <w:rFonts w:hint="eastAsia" w:ascii="仿宋_GB2312" w:eastAsia="仿宋_GB2312"/>
          <w:sz w:val="32"/>
          <w:szCs w:val="32"/>
          <w:lang w:val="en-US" w:eastAsia="zh-CN"/>
        </w:rPr>
        <w:t>36</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CFB2CD5">
      <w:pPr>
        <w:ind w:firstLine="640" w:firstLineChars="200"/>
        <w:rPr>
          <w:rFonts w:ascii="仿宋_GB2312" w:eastAsia="仿宋_GB2312"/>
          <w:sz w:val="32"/>
          <w:szCs w:val="32"/>
        </w:rPr>
      </w:pPr>
      <w:r>
        <w:rPr>
          <w:rFonts w:hint="eastAsia" w:ascii="仿宋_GB2312" w:eastAsia="仿宋_GB2312"/>
          <w:sz w:val="32"/>
          <w:szCs w:val="32"/>
          <w:lang w:val="en-US" w:eastAsia="zh-CN"/>
        </w:rPr>
        <w:t>37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638B240">
      <w:pPr>
        <w:ind w:firstLine="643" w:firstLineChars="200"/>
        <w:rPr>
          <w:rFonts w:ascii="仿宋" w:hAnsi="仿宋" w:eastAsia="仿宋"/>
          <w:b/>
          <w:sz w:val="32"/>
          <w:szCs w:val="32"/>
        </w:rPr>
      </w:pPr>
    </w:p>
    <w:p w14:paraId="28D3843B">
      <w:pPr>
        <w:pStyle w:val="2"/>
        <w:rPr>
          <w:rFonts w:ascii="仿宋" w:hAnsi="仿宋" w:eastAsia="仿宋"/>
          <w:b/>
          <w:sz w:val="32"/>
          <w:szCs w:val="32"/>
        </w:rPr>
      </w:pPr>
    </w:p>
    <w:p w14:paraId="06F3FBEC">
      <w:pPr>
        <w:rPr>
          <w:rFonts w:ascii="仿宋" w:hAnsi="仿宋" w:eastAsia="仿宋"/>
          <w:b/>
          <w:sz w:val="32"/>
          <w:szCs w:val="32"/>
        </w:rPr>
      </w:pPr>
    </w:p>
    <w:p w14:paraId="338ABC07">
      <w:pPr>
        <w:pStyle w:val="2"/>
        <w:rPr>
          <w:rFonts w:ascii="仿宋" w:hAnsi="仿宋" w:eastAsia="仿宋"/>
          <w:b/>
          <w:sz w:val="32"/>
          <w:szCs w:val="32"/>
        </w:rPr>
      </w:pPr>
    </w:p>
    <w:p w14:paraId="5988D207">
      <w:pPr>
        <w:rPr>
          <w:rFonts w:ascii="仿宋" w:hAnsi="仿宋" w:eastAsia="仿宋"/>
          <w:b/>
          <w:sz w:val="32"/>
          <w:szCs w:val="32"/>
        </w:rPr>
      </w:pPr>
    </w:p>
    <w:p w14:paraId="10D4F5C3">
      <w:pPr>
        <w:pStyle w:val="2"/>
        <w:rPr>
          <w:rFonts w:ascii="仿宋" w:hAnsi="仿宋" w:eastAsia="仿宋"/>
          <w:b/>
          <w:sz w:val="32"/>
          <w:szCs w:val="32"/>
        </w:rPr>
      </w:pPr>
    </w:p>
    <w:p w14:paraId="5C306C33">
      <w:pPr>
        <w:rPr>
          <w:rFonts w:ascii="仿宋" w:hAnsi="仿宋" w:eastAsia="仿宋"/>
          <w:b/>
          <w:sz w:val="32"/>
          <w:szCs w:val="32"/>
        </w:rPr>
      </w:pPr>
    </w:p>
    <w:p w14:paraId="7106E2FA">
      <w:pPr>
        <w:pStyle w:val="2"/>
      </w:pPr>
    </w:p>
    <w:p w14:paraId="4AF12908">
      <w:pPr>
        <w:pStyle w:val="3"/>
        <w:jc w:val="center"/>
        <w:rPr>
          <w:rFonts w:ascii="黑体" w:hAnsi="黑体" w:eastAsia="黑体"/>
          <w:b w:val="0"/>
        </w:rPr>
      </w:pPr>
      <w:bookmarkStart w:id="72" w:name="_Toc13703"/>
      <w:r>
        <w:rPr>
          <w:rFonts w:hint="eastAsia" w:ascii="黑体" w:hAnsi="黑体" w:eastAsia="黑体"/>
          <w:b w:val="0"/>
        </w:rPr>
        <w:t>第四部分 附件</w:t>
      </w:r>
      <w:bookmarkEnd w:id="72"/>
    </w:p>
    <w:p w14:paraId="0386C6B2"/>
    <w:p w14:paraId="2D1B5D8B">
      <w:pPr>
        <w:rPr>
          <w:rFonts w:ascii="黑体" w:hAnsi="黑体" w:eastAsia="黑体"/>
          <w:sz w:val="32"/>
          <w:szCs w:val="32"/>
        </w:rPr>
      </w:pPr>
      <w:r>
        <w:rPr>
          <w:rFonts w:hint="eastAsia" w:ascii="黑体" w:hAnsi="黑体" w:eastAsia="黑体"/>
          <w:sz w:val="32"/>
          <w:szCs w:val="32"/>
        </w:rPr>
        <w:t>附件1</w:t>
      </w:r>
    </w:p>
    <w:p w14:paraId="76173EA6">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lang w:eastAsia="zh-CN"/>
        </w:rPr>
        <w:t>松潘县民政局</w:t>
      </w:r>
      <w:r>
        <w:rPr>
          <w:rFonts w:hint="eastAsia" w:ascii="方正小标宋简体" w:hAnsi="方正小标宋简体" w:eastAsia="方正小标宋简体"/>
          <w:sz w:val="44"/>
          <w:szCs w:val="44"/>
        </w:rPr>
        <w:t>部门预算绩效评价报告</w:t>
      </w:r>
    </w:p>
    <w:p w14:paraId="6A522120">
      <w:pPr>
        <w:jc w:val="center"/>
        <w:rPr>
          <w:rFonts w:ascii="仿宋_GB2312" w:eastAsia="仿宋_GB2312"/>
          <w:sz w:val="32"/>
          <w:szCs w:val="32"/>
        </w:rPr>
      </w:pPr>
      <w:r>
        <w:rPr>
          <w:rFonts w:hint="eastAsia" w:ascii="仿宋_GB2312" w:eastAsia="仿宋_GB2312"/>
          <w:sz w:val="32"/>
          <w:szCs w:val="32"/>
        </w:rPr>
        <w:t>（报告范围包括机关和下属单位）</w:t>
      </w:r>
    </w:p>
    <w:p w14:paraId="56192B42"/>
    <w:p w14:paraId="1A45064E">
      <w:pPr>
        <w:rPr>
          <w:rFonts w:ascii="黑体" w:hAnsi="黑体" w:eastAsia="黑体"/>
          <w:sz w:val="32"/>
          <w:szCs w:val="32"/>
        </w:rPr>
      </w:pPr>
      <w:r>
        <w:rPr>
          <w:rFonts w:hint="eastAsia" w:ascii="黑体" w:hAnsi="黑体" w:eastAsia="黑体"/>
          <w:sz w:val="32"/>
          <w:szCs w:val="32"/>
        </w:rPr>
        <w:t>一、部门（单位）基本情况</w:t>
      </w:r>
    </w:p>
    <w:p w14:paraId="5A1FA190">
      <w:pPr>
        <w:pStyle w:val="5"/>
        <w:ind w:firstLine="643" w:firstLineChars="200"/>
        <w:rPr>
          <w:rFonts w:hint="default" w:ascii="Times New Roman" w:hAnsi="Times New Roman" w:cs="Times New Roman"/>
          <w:szCs w:val="32"/>
        </w:rPr>
      </w:pPr>
      <w:r>
        <w:rPr>
          <w:rFonts w:hint="eastAsia" w:ascii="楷体_GB2312" w:eastAsia="楷体_GB2312"/>
          <w:b/>
          <w:sz w:val="32"/>
          <w:szCs w:val="32"/>
        </w:rPr>
        <w:t>（一）机构组成。</w:t>
      </w:r>
      <w:r>
        <w:rPr>
          <w:rFonts w:hint="eastAsia" w:ascii="仿宋_GB2312" w:hAnsi="仿宋_GB2312" w:eastAsia="仿宋_GB2312" w:cs="仿宋_GB2312"/>
          <w:b w:val="0"/>
          <w:kern w:val="2"/>
          <w:sz w:val="32"/>
          <w:szCs w:val="32"/>
          <w:lang w:val="en-US" w:eastAsia="zh-CN" w:bidi="ar-SA"/>
        </w:rPr>
        <w:t>松潘县民政局内设</w:t>
      </w:r>
      <w:r>
        <w:rPr>
          <w:rFonts w:hint="default" w:ascii="仿宋_GB2312" w:hAnsi="仿宋_GB2312" w:eastAsia="仿宋_GB2312" w:cs="仿宋_GB2312"/>
          <w:b w:val="0"/>
          <w:kern w:val="2"/>
          <w:sz w:val="32"/>
          <w:szCs w:val="32"/>
          <w:lang w:val="en-US" w:eastAsia="zh-CN" w:bidi="ar-SA"/>
        </w:rPr>
        <w:t>处室</w:t>
      </w:r>
      <w:r>
        <w:rPr>
          <w:rFonts w:hint="eastAsia" w:ascii="仿宋_GB2312" w:hAnsi="仿宋_GB2312" w:eastAsia="仿宋_GB2312" w:cs="仿宋_GB2312"/>
          <w:b w:val="0"/>
          <w:kern w:val="2"/>
          <w:sz w:val="32"/>
          <w:szCs w:val="32"/>
          <w:lang w:val="en-US" w:eastAsia="zh-CN" w:bidi="ar-SA"/>
        </w:rPr>
        <w:t>情况：（1）办公室。（2）社会综合服务股。（3）区划地名和基层政权建设股。下属单位情况：（1）松潘县社会救助福利服务中心</w:t>
      </w:r>
      <w:r>
        <w:rPr>
          <w:rFonts w:hint="eastAsia" w:ascii="仿宋_GB2312" w:hAnsi="仿宋_GB2312" w:cs="仿宋_GB2312"/>
          <w:b w:val="0"/>
          <w:kern w:val="2"/>
          <w:sz w:val="32"/>
          <w:szCs w:val="32"/>
          <w:lang w:val="en-US" w:eastAsia="zh-CN" w:bidi="ar-SA"/>
        </w:rPr>
        <w:t>。</w:t>
      </w:r>
    </w:p>
    <w:p w14:paraId="7F0539F1">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eastAsia="楷体_GB2312"/>
          <w:b/>
          <w:sz w:val="32"/>
          <w:szCs w:val="32"/>
        </w:rPr>
        <w:t>（二）机构职能。</w:t>
      </w:r>
      <w:r>
        <w:rPr>
          <w:rFonts w:hint="eastAsia" w:ascii="仿宋_GB2312" w:hAnsi="仿宋_GB2312" w:eastAsia="仿宋_GB2312" w:cs="仿宋_GB2312"/>
          <w:b w:val="0"/>
          <w:kern w:val="2"/>
          <w:sz w:val="32"/>
          <w:szCs w:val="32"/>
          <w:lang w:val="en-US" w:eastAsia="zh-CN" w:bidi="ar-SA"/>
        </w:rPr>
        <w:t>（1）办公室。负责文电、会务、档案、机要等机关日常运转工作。承担保密、信息、绩效管理、政务公开、法治教育、新闻宣传、有关综合性文稿起草和史志编纂工作。组织办理人大代表建议、政协委员提案。负责信访事项的接待、处理、分析、排查和化解，督查督办重大信访案件，协调处理有关民政的群体性突发事件，指导全县民政信访工作。负责意识形态工作。负责民政局局属离退休干部工作。承担民政相关行业领域安全生产和职业健康监督管理综合工作。</w:t>
      </w:r>
    </w:p>
    <w:p w14:paraId="06193D9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拟订全县民政事业发展规划和民政基础设施建设标准并监督实施。指导和监督中央、省级、州级和县级财政拨付的民政事业资金管理工作。贯彻执行民政部门彩票公益金使用管理办法，管理本级彩票公益金。承担民政统计管理和局机关及所属单位预决算、财务、内部审计和资产监管工作。</w:t>
      </w:r>
    </w:p>
    <w:p w14:paraId="7F174BA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负责本部门依法行政工作的组织协调和督促指导，承担执法监督、行政复议、行政应诉、行政调解等工作。负责规范性文件的合法性审查、报备和本部门权责清单制度建设、动态调整等工作。牵头协调推进本部门“放管服”改革，承担审批服务便民化有关工作，集中承担县级有关审批服务事项的受理、审批等工作，推进纳入一体化政务服务平台。负责社会团组织登记工作。</w:t>
      </w:r>
    </w:p>
    <w:p w14:paraId="2AB072D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社会综合服务股。拟定全县社会救助规划、政策和标准并监督实施，统筹推进社会救助体系建设，负责城乡居民最低生活保障、特困人员救助供养、临时救助和生活无着流浪乞讨人员救助工作。承办中央和省、州级、县级财政困难群众救助补助资金分配和监管工作。参与拟订医疗、住房、教育、就业、司法等救助相关办法。指导开展最低生活保障、特困人员供养、临时救助等社会救助工作中居民家庭经济状况核对工作。负责生活无着流浪乞讨人员救助保护工作，承担跨县（市）生活无着流浪乞讨人员救助协调事务，负责开展家庭暴力受害人临时庇护救助工作。负责二十世纪60年代初精简退职老职工生活困难救济工作。负责生活无着流浪乞讨人员救助管理机构安全生产监督管理工作。</w:t>
      </w:r>
    </w:p>
    <w:p w14:paraId="7CE4938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负责社会组织登记工作。制定社会组织监督管理办法并组织实施，按照权限依法对社会组织进行管理和执法监督，引导社会组织健康有序发展。负责县本级社会组织年检、培训、信息管理和执法监督工作。指导、管理、监督无业务主管单位的社会组织和 社会组织党建工作。拟订全县城乡养老服务体系建设规划、政策、标准和婚姻、殡葬管理政策、殡葬服务规范等并组织实施。</w:t>
      </w:r>
    </w:p>
    <w:p w14:paraId="53EB6A5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拟订全县老年人福利补贴制度和老年人权益保障政策并组织实施。承担老年人福利和特殊困难老年人救助、帮扶和关爱工作，协调推进农村留守老年人关爱服务工作。指导并监督养老服务、老年人福利、特困人员救助供养、婚姻登记、殡葬服务等机构管理工作。承担城乡老年社会组织管理工作，组织开展老年人教育和敬老、孝老、爱老宣传工作。推进婚俗和殡葬改革。负责殡葬管理工作，承担全县婚姻登记信息管理工作。承担养老、殡葬等服务机构安全生产监督管理工作。</w:t>
      </w:r>
    </w:p>
    <w:p w14:paraId="2EEE2D9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拟订全县儿童福利、孤弃儿童保障、儿童收养、儿童救助保护政策和标准并组织实施。健全农村留守儿童关爱服务体系和困境儿童保障制度。指导并监督儿童福利、收养登记、流浪未成年人救助保护机构管理工作。拟订全县残疾人和其他特殊困难群体福利事业发展规划、政策、标准并组织实施。制定社会福利机构管理办法、残疾人权益保护政策并组织实施，参与拟订残疾人集中就业扶持政策。承担儿童福利、流浪未成年人救助保护机构安全生产监督管理工作。监督指导福利彩票销售工作。</w:t>
      </w:r>
    </w:p>
    <w:p w14:paraId="66C0C22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拟订促进慈善事业发展政策和慈善信托、慈善组织及其活动管理办法，指导社会捐助工作。拟订社会工作、志愿服务政策和标准，组织推进社会工作人才队伍和志愿者队伍建设，推动社会工作和志愿服务健康发展。</w:t>
      </w:r>
    </w:p>
    <w:p w14:paraId="7F2C914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区划地名和基层政权建设股。拟订全县城乡基层群众自治建设和社区治理政策，指导城乡社区治理体系、服务体系和治理能力建设。提出加强和改进城乡基层政权建设的建议。推动基层民主政治建设，指导村（居）民委员会的民主选举、民主协商、民主决策、民主管理、民主监督工作，指导、协调、监督村（居）务公开。</w:t>
      </w:r>
    </w:p>
    <w:p w14:paraId="0B55D9B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拟订全县行政区划管理政策和行政区域界线、地名管理办法。承担全县乡镇以上行政区域的设立、命名、撤销、变更和政府驻地迁移审核上报工作。组织并指导全县行政区域界线的勘定、管理工作，调处行政区域边界争议。负责地名管理工作，组织编制全县地名规划，发布标准地名组织并指导全县乡镇、村、街、路、巷等地名标志的设置和管理工作。会同有关部门组织编制公布行政区划信息的松潘县行政区划图。</w:t>
      </w:r>
    </w:p>
    <w:p w14:paraId="64BE3698">
      <w:pPr>
        <w:numPr>
          <w:ilvl w:val="0"/>
          <w:numId w:val="5"/>
        </w:num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社会救助福利服务中心。负责福利院相关工作。做好老年人服务工作，为全县在院老人提供护理服务，精神文化服务，医疗保健服务。</w:t>
      </w:r>
    </w:p>
    <w:p w14:paraId="63CAF4B8">
      <w:pPr>
        <w:adjustRightInd/>
        <w:spacing w:after="0" w:line="580" w:lineRule="exact"/>
        <w:ind w:firstLine="643" w:firstLineChars="200"/>
        <w:rPr>
          <w:rFonts w:hint="eastAsia" w:eastAsia="仿宋_GB2312"/>
          <w:kern w:val="0"/>
          <w:sz w:val="32"/>
          <w:szCs w:val="32"/>
        </w:rPr>
      </w:pPr>
      <w:r>
        <w:rPr>
          <w:rFonts w:hint="eastAsia" w:ascii="楷体_GB2312" w:eastAsia="楷体_GB2312"/>
          <w:b/>
          <w:sz w:val="32"/>
          <w:szCs w:val="32"/>
        </w:rPr>
        <w:t>（三）人员概况。</w:t>
      </w:r>
      <w:r>
        <w:rPr>
          <w:rFonts w:hint="default"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rPr>
        <w:t>年末，</w:t>
      </w:r>
      <w:r>
        <w:rPr>
          <w:rFonts w:hint="eastAsia" w:ascii="仿宋_GB2312" w:hAnsi="仿宋_GB2312" w:eastAsia="仿宋_GB2312" w:cs="仿宋_GB2312"/>
          <w:sz w:val="32"/>
          <w:szCs w:val="32"/>
        </w:rPr>
        <w:t>松潘县民政局行政编制</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名，实有：党组书记1名、局长1名、副局长2名；科级干部</w:t>
      </w:r>
      <w:r>
        <w:rPr>
          <w:rFonts w:hint="eastAsia" w:ascii="仿宋_GB2312" w:hAnsi="仿宋_GB2312" w:eastAsia="仿宋_GB2312" w:cs="仿宋_GB2312"/>
          <w:sz w:val="32"/>
          <w:szCs w:val="32"/>
          <w:lang w:val="en-US" w:eastAsia="zh-CN"/>
        </w:rPr>
        <w:t>4</w:t>
      </w:r>
      <w:r>
        <w:rPr>
          <w:rFonts w:eastAsia="仿宋_GB2312"/>
          <w:kern w:val="0"/>
          <w:sz w:val="32"/>
          <w:szCs w:val="32"/>
        </w:rPr>
        <w:t>名</w:t>
      </w:r>
      <w:r>
        <w:rPr>
          <w:rFonts w:hint="eastAsia" w:eastAsia="仿宋_GB2312"/>
          <w:kern w:val="0"/>
          <w:sz w:val="32"/>
          <w:szCs w:val="32"/>
        </w:rPr>
        <w:t>，行政</w:t>
      </w:r>
      <w:r>
        <w:rPr>
          <w:rFonts w:eastAsia="仿宋_GB2312"/>
          <w:kern w:val="0"/>
          <w:sz w:val="32"/>
          <w:szCs w:val="32"/>
        </w:rPr>
        <w:t>机关工勤人员事业编制</w:t>
      </w:r>
      <w:r>
        <w:rPr>
          <w:rFonts w:hint="eastAsia" w:eastAsia="仿宋_GB2312"/>
          <w:kern w:val="0"/>
          <w:sz w:val="32"/>
          <w:szCs w:val="32"/>
        </w:rPr>
        <w:t>1</w:t>
      </w:r>
      <w:r>
        <w:rPr>
          <w:rFonts w:eastAsia="仿宋_GB2312"/>
          <w:kern w:val="0"/>
          <w:sz w:val="32"/>
          <w:szCs w:val="32"/>
        </w:rPr>
        <w:t>名</w:t>
      </w:r>
      <w:r>
        <w:rPr>
          <w:rFonts w:hint="eastAsia" w:eastAsia="仿宋_GB2312"/>
          <w:kern w:val="0"/>
          <w:sz w:val="32"/>
          <w:szCs w:val="32"/>
        </w:rPr>
        <w:t>，</w:t>
      </w:r>
      <w:r>
        <w:rPr>
          <w:rFonts w:hint="eastAsia" w:ascii="仿宋_GB2312" w:hAnsi="仿宋_GB2312" w:eastAsia="仿宋_GB2312" w:cs="仿宋_GB2312"/>
          <w:sz w:val="32"/>
          <w:szCs w:val="32"/>
        </w:rPr>
        <w:t>机改后超职数配备党组书记1名</w:t>
      </w:r>
      <w:r>
        <w:rPr>
          <w:rFonts w:eastAsia="仿宋_GB2312"/>
          <w:kern w:val="0"/>
          <w:sz w:val="32"/>
          <w:szCs w:val="32"/>
        </w:rPr>
        <w:t>。</w:t>
      </w:r>
      <w:r>
        <w:rPr>
          <w:rFonts w:hint="eastAsia" w:eastAsia="仿宋_GB2312"/>
          <w:kern w:val="0"/>
          <w:sz w:val="32"/>
          <w:szCs w:val="32"/>
        </w:rPr>
        <w:t>退休人员</w:t>
      </w:r>
      <w:r>
        <w:rPr>
          <w:rFonts w:hint="eastAsia" w:eastAsia="仿宋_GB2312"/>
          <w:kern w:val="0"/>
          <w:sz w:val="32"/>
          <w:szCs w:val="32"/>
          <w:lang w:val="en-US" w:eastAsia="zh-CN"/>
        </w:rPr>
        <w:t>6</w:t>
      </w:r>
      <w:r>
        <w:rPr>
          <w:rFonts w:hint="eastAsia" w:eastAsia="仿宋_GB2312"/>
          <w:kern w:val="0"/>
          <w:sz w:val="32"/>
          <w:szCs w:val="32"/>
        </w:rPr>
        <w:t>人，遗属3人。</w:t>
      </w:r>
    </w:p>
    <w:p w14:paraId="5CE905B9">
      <w:pPr>
        <w:adjustRightInd/>
        <w:spacing w:after="0" w:line="580" w:lineRule="exact"/>
        <w:ind w:firstLine="640" w:firstLineChars="200"/>
        <w:rPr>
          <w:rFonts w:hint="default" w:ascii="Times New Roman" w:hAnsi="Times New Roman" w:cs="Times New Roman"/>
          <w:szCs w:val="32"/>
        </w:rPr>
      </w:pPr>
      <w:r>
        <w:rPr>
          <w:rFonts w:hint="eastAsia" w:ascii="仿宋_GB2312" w:hAnsi="仿宋" w:eastAsia="仿宋_GB2312" w:cs="仿宋"/>
          <w:sz w:val="32"/>
          <w:szCs w:val="32"/>
        </w:rPr>
        <w:t>松潘县社会救助福利服务中心事业编制</w:t>
      </w:r>
      <w:r>
        <w:rPr>
          <w:rFonts w:hint="eastAsia" w:ascii="仿宋_GB2312" w:hAnsi="仿宋" w:eastAsia="仿宋_GB2312" w:cs="仿宋"/>
          <w:sz w:val="32"/>
          <w:szCs w:val="32"/>
          <w:lang w:val="en-US" w:eastAsia="zh-CN"/>
        </w:rPr>
        <w:t>14</w:t>
      </w:r>
      <w:r>
        <w:rPr>
          <w:rFonts w:hint="eastAsia" w:ascii="仿宋_GB2312" w:hAnsi="仿宋" w:eastAsia="仿宋_GB2312" w:cs="仿宋"/>
          <w:sz w:val="32"/>
          <w:szCs w:val="32"/>
        </w:rPr>
        <w:t>名。</w:t>
      </w:r>
    </w:p>
    <w:p w14:paraId="275EC6DD">
      <w:pPr>
        <w:numPr>
          <w:ilvl w:val="0"/>
          <w:numId w:val="0"/>
        </w:numPr>
        <w:ind w:firstLine="640" w:firstLineChars="200"/>
        <w:rPr>
          <w:rFonts w:ascii="仿宋_GB2312" w:eastAsia="仿宋_GB2312"/>
          <w:sz w:val="32"/>
          <w:szCs w:val="32"/>
        </w:rPr>
      </w:pPr>
    </w:p>
    <w:p w14:paraId="6CCD0F4B">
      <w:pPr>
        <w:rPr>
          <w:rFonts w:ascii="黑体" w:hAnsi="黑体" w:eastAsia="黑体"/>
          <w:sz w:val="32"/>
          <w:szCs w:val="32"/>
        </w:rPr>
      </w:pPr>
      <w:r>
        <w:rPr>
          <w:rFonts w:hint="eastAsia" w:ascii="黑体" w:hAnsi="黑体" w:eastAsia="黑体"/>
          <w:sz w:val="32"/>
          <w:szCs w:val="32"/>
        </w:rPr>
        <w:t>二、部门资金收支情况</w:t>
      </w:r>
    </w:p>
    <w:p w14:paraId="7A6A9F5A">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kern w:val="0"/>
          <w:sz w:val="32"/>
          <w:szCs w:val="32"/>
          <w:shd w:val="clear" w:color="auto" w:fill="FFFFFF"/>
          <w:lang w:eastAsia="zh-CN"/>
        </w:rPr>
      </w:pPr>
      <w:r>
        <w:rPr>
          <w:rFonts w:hint="eastAsia" w:ascii="楷体_GB2312" w:eastAsia="楷体_GB2312"/>
          <w:b/>
          <w:sz w:val="32"/>
          <w:szCs w:val="32"/>
        </w:rPr>
        <w:t>（一）收入情况。</w:t>
      </w:r>
      <w:r>
        <w:rPr>
          <w:rFonts w:hint="eastAsia" w:ascii="仿宋_GB2312" w:hAnsi="仿宋_GB2312" w:eastAsia="仿宋_GB2312" w:cs="仿宋_GB2312"/>
          <w:kern w:val="0"/>
          <w:sz w:val="32"/>
          <w:szCs w:val="32"/>
          <w:shd w:val="clear" w:color="auto" w:fill="FFFFFF"/>
        </w:rPr>
        <w:t>本单位本年度收入的年初预算数为</w:t>
      </w:r>
      <w:r>
        <w:rPr>
          <w:rFonts w:hint="eastAsia" w:ascii="仿宋_GB2312" w:hAnsi="仿宋_GB2312" w:cs="仿宋_GB2312"/>
          <w:kern w:val="0"/>
          <w:sz w:val="32"/>
          <w:szCs w:val="32"/>
          <w:shd w:val="clear" w:color="auto" w:fill="FFFFFF"/>
          <w:lang w:val="en-US" w:eastAsia="zh-CN"/>
        </w:rPr>
        <w:t>1253.9</w:t>
      </w:r>
      <w:r>
        <w:rPr>
          <w:rFonts w:hint="eastAsia" w:ascii="仿宋_GB2312" w:hAnsi="仿宋_GB2312" w:eastAsia="仿宋_GB2312" w:cs="仿宋_GB2312"/>
          <w:kern w:val="0"/>
          <w:sz w:val="32"/>
          <w:szCs w:val="32"/>
          <w:shd w:val="clear" w:color="auto" w:fill="FFFFFF"/>
        </w:rPr>
        <w:t>万元，本单位本年度收入全年预算数为</w:t>
      </w:r>
      <w:r>
        <w:rPr>
          <w:rFonts w:hint="eastAsia" w:ascii="仿宋_GB2312" w:hAnsi="仿宋_GB2312" w:cs="仿宋_GB2312"/>
          <w:kern w:val="0"/>
          <w:sz w:val="32"/>
          <w:szCs w:val="32"/>
          <w:shd w:val="clear" w:color="auto" w:fill="FFFFFF"/>
          <w:lang w:val="en-US" w:eastAsia="zh-CN"/>
        </w:rPr>
        <w:t>2793.95</w:t>
      </w:r>
      <w:r>
        <w:rPr>
          <w:rFonts w:hint="eastAsia" w:ascii="仿宋_GB2312" w:hAnsi="仿宋_GB2312" w:eastAsia="仿宋_GB2312" w:cs="仿宋_GB2312"/>
          <w:kern w:val="0"/>
          <w:sz w:val="32"/>
          <w:szCs w:val="32"/>
          <w:shd w:val="clear" w:color="auto" w:fill="FFFFFF"/>
        </w:rPr>
        <w:t>万元，收入决算数为</w:t>
      </w:r>
      <w:r>
        <w:rPr>
          <w:rFonts w:hint="eastAsia" w:ascii="仿宋_GB2312" w:hAnsi="仿宋_GB2312" w:cs="仿宋_GB2312"/>
          <w:kern w:val="0"/>
          <w:sz w:val="32"/>
          <w:szCs w:val="32"/>
          <w:shd w:val="clear" w:color="auto" w:fill="FFFFFF"/>
          <w:lang w:val="en-US" w:eastAsia="zh-CN"/>
        </w:rPr>
        <w:t>2793.95</w:t>
      </w:r>
      <w:r>
        <w:rPr>
          <w:rFonts w:hint="eastAsia" w:ascii="仿宋_GB2312" w:hAnsi="仿宋_GB2312" w:eastAsia="仿宋_GB2312" w:cs="仿宋_GB2312"/>
          <w:kern w:val="0"/>
          <w:sz w:val="32"/>
          <w:szCs w:val="32"/>
          <w:shd w:val="clear" w:color="auto" w:fill="FFFFFF"/>
        </w:rPr>
        <w:t>万元</w:t>
      </w:r>
      <w:r>
        <w:rPr>
          <w:rFonts w:hint="eastAsia" w:ascii="仿宋_GB2312" w:hAnsi="仿宋_GB2312" w:cs="仿宋_GB2312"/>
          <w:kern w:val="0"/>
          <w:sz w:val="32"/>
          <w:szCs w:val="32"/>
          <w:shd w:val="clear" w:color="auto" w:fill="FFFFFF"/>
          <w:lang w:eastAsia="zh-CN"/>
        </w:rPr>
        <w:t>。</w:t>
      </w:r>
    </w:p>
    <w:p w14:paraId="53DD145A">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仿宋_GB2312" w:eastAsia="仿宋_GB2312"/>
          <w:sz w:val="32"/>
          <w:szCs w:val="32"/>
        </w:rPr>
      </w:pPr>
      <w:r>
        <w:rPr>
          <w:rFonts w:hint="eastAsia" w:ascii="楷体_GB2312" w:eastAsia="楷体_GB2312"/>
          <w:b/>
          <w:sz w:val="32"/>
          <w:szCs w:val="32"/>
        </w:rPr>
        <w:t>（二）支出情况。</w:t>
      </w:r>
      <w:r>
        <w:rPr>
          <w:rFonts w:hint="eastAsia" w:ascii="仿宋_GB2312" w:hAnsi="仿宋_GB2312" w:eastAsia="仿宋_GB2312" w:cs="仿宋_GB2312"/>
          <w:kern w:val="0"/>
          <w:sz w:val="32"/>
          <w:szCs w:val="32"/>
          <w:shd w:val="clear" w:color="auto" w:fill="FFFFFF"/>
        </w:rPr>
        <w:t xml:space="preserve">本年度支出的年初预算数为 </w:t>
      </w:r>
      <w:r>
        <w:rPr>
          <w:rFonts w:hint="eastAsia" w:ascii="仿宋_GB2312" w:hAnsi="仿宋_GB2312" w:cs="仿宋_GB2312"/>
          <w:kern w:val="0"/>
          <w:sz w:val="32"/>
          <w:szCs w:val="32"/>
          <w:shd w:val="clear" w:color="auto" w:fill="FFFFFF"/>
          <w:lang w:val="en-US" w:eastAsia="zh-CN"/>
        </w:rPr>
        <w:t>1253.9</w:t>
      </w:r>
      <w:r>
        <w:rPr>
          <w:rFonts w:hint="eastAsia" w:ascii="仿宋_GB2312" w:hAnsi="仿宋_GB2312" w:eastAsia="仿宋_GB2312" w:cs="仿宋_GB2312"/>
          <w:kern w:val="0"/>
          <w:sz w:val="32"/>
          <w:szCs w:val="32"/>
          <w:shd w:val="clear" w:color="auto" w:fill="FFFFFF"/>
        </w:rPr>
        <w:t>万元，本年度支出全年预算数为</w:t>
      </w:r>
      <w:r>
        <w:rPr>
          <w:rFonts w:hint="eastAsia" w:ascii="仿宋_GB2312" w:hAnsi="仿宋_GB2312" w:cs="仿宋_GB2312"/>
          <w:kern w:val="0"/>
          <w:sz w:val="32"/>
          <w:szCs w:val="32"/>
          <w:shd w:val="clear" w:color="auto" w:fill="FFFFFF"/>
          <w:lang w:val="en-US" w:eastAsia="zh-CN"/>
        </w:rPr>
        <w:t>2793.95</w:t>
      </w:r>
      <w:r>
        <w:rPr>
          <w:rFonts w:hint="eastAsia" w:ascii="仿宋_GB2312" w:hAnsi="仿宋_GB2312" w:eastAsia="仿宋_GB2312" w:cs="仿宋_GB2312"/>
          <w:kern w:val="0"/>
          <w:sz w:val="32"/>
          <w:szCs w:val="32"/>
          <w:shd w:val="clear" w:color="auto" w:fill="FFFFFF"/>
        </w:rPr>
        <w:t>万元，支出决算数为</w:t>
      </w:r>
      <w:r>
        <w:rPr>
          <w:rFonts w:hint="eastAsia" w:ascii="仿宋_GB2312" w:hAnsi="仿宋_GB2312" w:cs="仿宋_GB2312"/>
          <w:kern w:val="0"/>
          <w:sz w:val="32"/>
          <w:szCs w:val="32"/>
          <w:shd w:val="clear" w:color="auto" w:fill="FFFFFF"/>
          <w:lang w:val="en-US" w:eastAsia="zh-CN"/>
        </w:rPr>
        <w:t>2793.95</w:t>
      </w:r>
      <w:r>
        <w:rPr>
          <w:rFonts w:hint="eastAsia" w:ascii="仿宋_GB2312" w:hAnsi="仿宋_GB2312" w:eastAsia="仿宋_GB2312" w:cs="仿宋_GB2312"/>
          <w:kern w:val="0"/>
          <w:sz w:val="32"/>
          <w:szCs w:val="32"/>
          <w:shd w:val="clear" w:color="auto" w:fill="FFFFFF"/>
        </w:rPr>
        <w:t>万元</w:t>
      </w:r>
      <w:r>
        <w:rPr>
          <w:rFonts w:hint="eastAsia" w:ascii="仿宋_GB2312" w:hAnsi="仿宋_GB2312" w:cs="仿宋_GB2312"/>
          <w:kern w:val="0"/>
          <w:sz w:val="32"/>
          <w:szCs w:val="32"/>
          <w:shd w:val="clear" w:color="auto" w:fill="FFFFFF"/>
          <w:lang w:eastAsia="zh-CN"/>
        </w:rPr>
        <w:t>。</w:t>
      </w:r>
    </w:p>
    <w:p w14:paraId="6BC60DE0">
      <w:pPr>
        <w:rPr>
          <w:rFonts w:hint="eastAsia" w:ascii="仿宋_GB2312" w:hAnsi="仿宋_GB2312" w:eastAsia="仿宋_GB2312" w:cs="仿宋_GB2312"/>
          <w:kern w:val="0"/>
          <w:sz w:val="32"/>
          <w:szCs w:val="32"/>
          <w:shd w:val="clear" w:color="auto" w:fill="FFFFFF"/>
        </w:rPr>
      </w:pPr>
      <w:r>
        <w:rPr>
          <w:rFonts w:hint="eastAsia" w:ascii="楷体_GB2312" w:eastAsia="楷体_GB2312"/>
          <w:b/>
          <w:sz w:val="32"/>
          <w:szCs w:val="32"/>
        </w:rPr>
        <w:t>（三）结余分配和结转结余情况。</w:t>
      </w:r>
      <w:r>
        <w:rPr>
          <w:rFonts w:hint="eastAsia" w:ascii="仿宋_GB2312" w:hAnsi="仿宋_GB2312" w:eastAsia="仿宋_GB2312" w:cs="仿宋_GB2312"/>
          <w:b w:val="0"/>
          <w:bCs/>
          <w:sz w:val="32"/>
          <w:szCs w:val="32"/>
        </w:rPr>
        <w:t>本</w:t>
      </w:r>
      <w:r>
        <w:rPr>
          <w:rFonts w:hint="eastAsia" w:ascii="仿宋_GB2312" w:hAnsi="仿宋_GB2312" w:eastAsia="仿宋_GB2312" w:cs="仿宋_GB2312"/>
          <w:kern w:val="0"/>
          <w:sz w:val="32"/>
          <w:szCs w:val="32"/>
          <w:shd w:val="clear" w:color="auto" w:fill="FFFFFF"/>
        </w:rPr>
        <w:t>单位2023年无结转结余。</w:t>
      </w:r>
    </w:p>
    <w:p w14:paraId="1336FD0B">
      <w:pPr>
        <w:rPr>
          <w:rFonts w:ascii="黑体" w:hAnsi="黑体" w:eastAsia="黑体"/>
          <w:sz w:val="32"/>
          <w:szCs w:val="32"/>
        </w:rPr>
      </w:pPr>
      <w:r>
        <w:rPr>
          <w:rFonts w:hint="eastAsia" w:ascii="黑体" w:hAnsi="黑体" w:eastAsia="黑体"/>
          <w:sz w:val="32"/>
          <w:szCs w:val="32"/>
        </w:rPr>
        <w:t>三、部门预算绩效分析</w:t>
      </w:r>
    </w:p>
    <w:p w14:paraId="36B4374E">
      <w:pPr>
        <w:rPr>
          <w:rFonts w:ascii="仿宋_GB2312" w:eastAsia="仿宋_GB2312"/>
          <w:sz w:val="32"/>
          <w:szCs w:val="32"/>
        </w:rPr>
      </w:pPr>
      <w:r>
        <w:rPr>
          <w:rFonts w:hint="eastAsia" w:ascii="楷体_GB2312" w:eastAsia="楷体_GB2312"/>
          <w:b/>
          <w:sz w:val="32"/>
          <w:szCs w:val="32"/>
        </w:rPr>
        <w:t>（一）部门预算总体绩效分析。</w:t>
      </w:r>
    </w:p>
    <w:p w14:paraId="76AC00D9">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eastAsia="zh-CN"/>
        </w:rPr>
        <w:t>1.</w:t>
      </w:r>
      <w:r>
        <w:rPr>
          <w:rFonts w:hint="eastAsia" w:ascii="楷体_GB2312" w:hAnsi="楷体_GB2312" w:eastAsia="楷体_GB2312" w:cs="楷体_GB2312"/>
          <w:color w:val="000000"/>
          <w:kern w:val="0"/>
          <w:sz w:val="32"/>
          <w:szCs w:val="32"/>
          <w:shd w:val="clear" w:color="auto" w:fill="FFFFFF"/>
          <w:lang w:val="zh-CN"/>
        </w:rPr>
        <w:t>履职效能。工作成果方面：项目工作人员能够按时完成任务并达到预期目标；财务人员能够按照项目合同资金支付要求，对验收合格的项目按时足额支付项目资金。工作质量方面，项目工作人员注重细节，保证工作的准确性和可靠性。执行力方面，项目工作人员能够按照项目要求主动、迅速地执行工作。</w:t>
      </w:r>
    </w:p>
    <w:p w14:paraId="59DEF000">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eastAsia="zh-CN"/>
        </w:rPr>
      </w:pPr>
      <w:r>
        <w:rPr>
          <w:rFonts w:hint="eastAsia" w:ascii="楷体_GB2312" w:hAnsi="楷体_GB2312" w:eastAsia="楷体_GB2312" w:cs="楷体_GB2312"/>
          <w:color w:val="000000"/>
          <w:kern w:val="0"/>
          <w:sz w:val="32"/>
          <w:szCs w:val="32"/>
          <w:shd w:val="clear" w:color="auto" w:fill="FFFFFF"/>
          <w:lang w:val="zh-CN" w:eastAsia="zh-CN"/>
        </w:rPr>
        <w:t>2.</w:t>
      </w:r>
      <w:r>
        <w:rPr>
          <w:rFonts w:hint="default" w:ascii="楷体_GB2312" w:hAnsi="楷体_GB2312" w:eastAsia="楷体_GB2312" w:cs="楷体_GB2312"/>
          <w:color w:val="000000"/>
          <w:kern w:val="0"/>
          <w:sz w:val="32"/>
          <w:szCs w:val="32"/>
          <w:shd w:val="clear" w:color="auto" w:fill="FFFFFF"/>
          <w:lang w:val="zh-CN"/>
        </w:rPr>
        <w:t>预算管理</w:t>
      </w:r>
      <w:r>
        <w:rPr>
          <w:rFonts w:hint="eastAsia" w:ascii="楷体_GB2312" w:hAnsi="楷体_GB2312" w:eastAsia="楷体_GB2312" w:cs="楷体_GB2312"/>
          <w:color w:val="000000"/>
          <w:kern w:val="0"/>
          <w:sz w:val="32"/>
          <w:szCs w:val="32"/>
          <w:shd w:val="clear" w:color="auto" w:fill="FFFFFF"/>
          <w:lang w:val="zh-CN"/>
        </w:rPr>
        <w:t>。建立以法人代表为主、由财会部门参加的预算编审班子。预算编审班子严格规定各自的工作职责，保证预算编制任务的完成。预算编审班子根据上年度的预算执行情况和本年度经济发展情况，综合考虑各方面的因素，制定本单位本年度的总体目标。本单位本年度收入全年预算数为</w:t>
      </w:r>
      <w:r>
        <w:rPr>
          <w:rFonts w:hint="eastAsia" w:ascii="楷体_GB2312" w:hAnsi="楷体_GB2312" w:eastAsia="楷体_GB2312" w:cs="楷体_GB2312"/>
          <w:color w:val="000000"/>
          <w:kern w:val="0"/>
          <w:sz w:val="32"/>
          <w:szCs w:val="32"/>
          <w:shd w:val="clear" w:color="auto" w:fill="FFFFFF"/>
          <w:lang w:val="zh-CN" w:eastAsia="zh-CN"/>
        </w:rPr>
        <w:t>2793.95</w:t>
      </w:r>
      <w:r>
        <w:rPr>
          <w:rFonts w:hint="eastAsia" w:ascii="楷体_GB2312" w:hAnsi="楷体_GB2312" w:eastAsia="楷体_GB2312" w:cs="楷体_GB2312"/>
          <w:color w:val="000000"/>
          <w:kern w:val="0"/>
          <w:sz w:val="32"/>
          <w:szCs w:val="32"/>
          <w:shd w:val="clear" w:color="auto" w:fill="FFFFFF"/>
          <w:lang w:val="zh-CN"/>
        </w:rPr>
        <w:t>万元，收入决算数为</w:t>
      </w:r>
      <w:r>
        <w:rPr>
          <w:rFonts w:hint="eastAsia" w:ascii="楷体_GB2312" w:hAnsi="楷体_GB2312" w:eastAsia="楷体_GB2312" w:cs="楷体_GB2312"/>
          <w:color w:val="000000"/>
          <w:kern w:val="0"/>
          <w:sz w:val="32"/>
          <w:szCs w:val="32"/>
          <w:shd w:val="clear" w:color="auto" w:fill="FFFFFF"/>
          <w:lang w:val="zh-CN" w:eastAsia="zh-CN"/>
        </w:rPr>
        <w:t>2793.95</w:t>
      </w:r>
      <w:r>
        <w:rPr>
          <w:rFonts w:hint="eastAsia" w:ascii="楷体_GB2312" w:hAnsi="楷体_GB2312" w:eastAsia="楷体_GB2312" w:cs="楷体_GB2312"/>
          <w:color w:val="000000"/>
          <w:kern w:val="0"/>
          <w:sz w:val="32"/>
          <w:szCs w:val="32"/>
          <w:shd w:val="clear" w:color="auto" w:fill="FFFFFF"/>
          <w:lang w:val="zh-CN"/>
        </w:rPr>
        <w:t>万元，预算完成度为</w:t>
      </w:r>
      <w:r>
        <w:rPr>
          <w:rFonts w:hint="eastAsia" w:ascii="楷体_GB2312" w:hAnsi="楷体_GB2312" w:eastAsia="楷体_GB2312" w:cs="楷体_GB2312"/>
          <w:color w:val="000000"/>
          <w:kern w:val="0"/>
          <w:sz w:val="32"/>
          <w:szCs w:val="32"/>
          <w:shd w:val="clear" w:color="auto" w:fill="FFFFFF"/>
          <w:lang w:val="zh-CN" w:eastAsia="zh-CN"/>
        </w:rPr>
        <w:t>100</w:t>
      </w:r>
      <w:r>
        <w:rPr>
          <w:rFonts w:hint="eastAsia" w:ascii="楷体_GB2312" w:hAnsi="楷体_GB2312" w:eastAsia="楷体_GB2312" w:cs="楷体_GB2312"/>
          <w:color w:val="000000"/>
          <w:kern w:val="0"/>
          <w:sz w:val="32"/>
          <w:szCs w:val="32"/>
          <w:shd w:val="clear" w:color="auto" w:fill="FFFFFF"/>
          <w:lang w:val="zh-CN"/>
        </w:rPr>
        <w:t>%</w:t>
      </w:r>
      <w:r>
        <w:rPr>
          <w:rFonts w:hint="eastAsia" w:ascii="楷体_GB2312" w:hAnsi="楷体_GB2312" w:eastAsia="楷体_GB2312" w:cs="楷体_GB2312"/>
          <w:color w:val="000000"/>
          <w:kern w:val="0"/>
          <w:sz w:val="32"/>
          <w:szCs w:val="32"/>
          <w:shd w:val="clear" w:color="auto" w:fill="FFFFFF"/>
          <w:lang w:val="zh-CN" w:eastAsia="zh-CN"/>
        </w:rPr>
        <w:t>，严格按照上级文件进行预算编制，专款专用。</w:t>
      </w:r>
    </w:p>
    <w:p w14:paraId="2909E20C">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eastAsia="zh-CN"/>
        </w:rPr>
        <w:t>3.</w:t>
      </w:r>
      <w:r>
        <w:rPr>
          <w:rFonts w:hint="default" w:ascii="楷体_GB2312" w:hAnsi="楷体_GB2312" w:eastAsia="楷体_GB2312" w:cs="楷体_GB2312"/>
          <w:color w:val="000000"/>
          <w:kern w:val="0"/>
          <w:sz w:val="32"/>
          <w:szCs w:val="32"/>
          <w:shd w:val="clear" w:color="auto" w:fill="FFFFFF"/>
          <w:lang w:val="zh-CN"/>
        </w:rPr>
        <w:t>财务管理</w:t>
      </w:r>
      <w:r>
        <w:rPr>
          <w:rFonts w:hint="eastAsia" w:ascii="楷体_GB2312" w:hAnsi="楷体_GB2312" w:eastAsia="楷体_GB2312" w:cs="楷体_GB2312"/>
          <w:color w:val="000000"/>
          <w:kern w:val="0"/>
          <w:sz w:val="32"/>
          <w:szCs w:val="32"/>
          <w:shd w:val="clear" w:color="auto" w:fill="FFFFFF"/>
          <w:lang w:val="zh-CN"/>
        </w:rPr>
        <w:t>。在办公室下设财务室，副局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我局从资金申请、资金使用、会计核算三个环节加强资金管理。在项目资金申请环节，严格按照国库集中支付流程向县财政局申请财政资金；在资金使用环节，严格按照我局资金财务审批流程办理款项支付手续，通过一体化系统直接支付。在会计核算环节，对本项目资金实际核算，确保专款专用。通过上述三个环节的管理，极力避免挪用、挤占、截留项目资金的现象，保证财政资金安全有效使用。</w:t>
      </w:r>
    </w:p>
    <w:p w14:paraId="288CCA12">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eastAsia="zh-CN"/>
        </w:rPr>
        <w:t>4.</w:t>
      </w:r>
      <w:r>
        <w:rPr>
          <w:rFonts w:hint="default" w:ascii="楷体_GB2312" w:hAnsi="楷体_GB2312" w:eastAsia="楷体_GB2312" w:cs="楷体_GB2312"/>
          <w:color w:val="000000"/>
          <w:kern w:val="0"/>
          <w:sz w:val="32"/>
          <w:szCs w:val="32"/>
          <w:shd w:val="clear" w:color="auto" w:fill="FFFFFF"/>
          <w:lang w:val="zh-CN"/>
        </w:rPr>
        <w:t>资产管理</w:t>
      </w:r>
      <w:r>
        <w:rPr>
          <w:rFonts w:hint="eastAsia" w:ascii="楷体_GB2312" w:hAnsi="楷体_GB2312" w:eastAsia="楷体_GB2312" w:cs="楷体_GB2312"/>
          <w:color w:val="000000"/>
          <w:kern w:val="0"/>
          <w:sz w:val="32"/>
          <w:szCs w:val="32"/>
          <w:shd w:val="clear" w:color="auto" w:fill="FFFFFF"/>
          <w:lang w:val="zh-CN"/>
        </w:rPr>
        <w:t>。一是加强会计核算工作。严格执行现行固定资产管理制度，对已完工的基建工程、购入的固定资产、收到的捐赠资产等及时入账，并按照数量、金额登记明细账，编制固定资产卡片，确保账面上能真实、完整地反映单位的固定资产情况，并结合本单位的实际情况，完善固定资产管理制度。二是加强内部监督。定期或不定期地对固定资产进行抽查。检查固定资产的购置、领用、处置等程序是否合规，账实是否相符等，防止国有资产的流失。</w:t>
      </w:r>
    </w:p>
    <w:p w14:paraId="66AFF1F0">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eastAsia="zh-CN"/>
        </w:rPr>
        <w:t>5.</w:t>
      </w:r>
      <w:r>
        <w:rPr>
          <w:rFonts w:hint="default" w:ascii="楷体_GB2312" w:hAnsi="楷体_GB2312" w:eastAsia="楷体_GB2312" w:cs="楷体_GB2312"/>
          <w:color w:val="000000"/>
          <w:kern w:val="0"/>
          <w:sz w:val="32"/>
          <w:szCs w:val="32"/>
          <w:shd w:val="clear" w:color="auto" w:fill="FFFFFF"/>
          <w:lang w:val="zh-CN"/>
        </w:rPr>
        <w:t>采购管理</w:t>
      </w:r>
      <w:r>
        <w:rPr>
          <w:rFonts w:hint="eastAsia" w:ascii="楷体_GB2312" w:hAnsi="楷体_GB2312" w:eastAsia="楷体_GB2312" w:cs="楷体_GB2312"/>
          <w:color w:val="000000"/>
          <w:kern w:val="0"/>
          <w:sz w:val="32"/>
          <w:szCs w:val="32"/>
          <w:shd w:val="clear" w:color="auto" w:fill="FFFFFF"/>
          <w:lang w:val="zh-CN"/>
        </w:rPr>
        <w:t>。加强程序管理。对纳入政府采购目录范围内的资产采购，必须报政府采购中心进行政府采购；未纳入政府采购目录范围内的资产采购，采用其他形式采购。</w:t>
      </w:r>
    </w:p>
    <w:p w14:paraId="3CC037C2">
      <w:pPr>
        <w:ind w:firstLine="643" w:firstLineChars="200"/>
        <w:rPr>
          <w:rFonts w:eastAsia="仿宋_GB2312"/>
          <w:sz w:val="32"/>
          <w:szCs w:val="32"/>
          <w:lang w:val="zh-CN"/>
        </w:rPr>
      </w:pPr>
      <w:r>
        <w:rPr>
          <w:rFonts w:hint="eastAsia" w:ascii="楷体_GB2312" w:eastAsia="楷体_GB2312"/>
          <w:b/>
          <w:sz w:val="32"/>
          <w:szCs w:val="32"/>
        </w:rPr>
        <w:t>（二）部门预算项目绩效分析。</w:t>
      </w:r>
    </w:p>
    <w:p w14:paraId="39F19C86">
      <w:pPr>
        <w:ind w:firstLine="640" w:firstLineChars="200"/>
        <w:rPr>
          <w:rFonts w:hint="default" w:eastAsia="仿宋_GB2312"/>
          <w:sz w:val="32"/>
          <w:szCs w:val="32"/>
          <w:lang w:val="zh-CN" w:eastAsia="zh-CN"/>
        </w:rPr>
      </w:pPr>
      <w:r>
        <w:rPr>
          <w:rFonts w:hint="default" w:eastAsia="仿宋_GB2312"/>
          <w:sz w:val="32"/>
          <w:szCs w:val="32"/>
          <w:lang w:val="zh-CN" w:eastAsia="zh-CN"/>
        </w:rPr>
        <w:t>常年项目绩效分析。该类项目总数</w:t>
      </w:r>
      <w:r>
        <w:rPr>
          <w:rFonts w:hint="eastAsia" w:eastAsia="仿宋_GB2312"/>
          <w:sz w:val="32"/>
          <w:szCs w:val="32"/>
          <w:lang w:val="zh-CN" w:eastAsia="zh-CN"/>
        </w:rPr>
        <w:t>17</w:t>
      </w:r>
      <w:r>
        <w:rPr>
          <w:rFonts w:hint="default" w:eastAsia="仿宋_GB2312"/>
          <w:sz w:val="32"/>
          <w:szCs w:val="32"/>
          <w:lang w:val="zh-CN" w:eastAsia="zh-CN"/>
        </w:rPr>
        <w:t xml:space="preserve">个，涉及预算总金额   </w:t>
      </w:r>
      <w:r>
        <w:rPr>
          <w:rFonts w:hint="eastAsia" w:eastAsia="仿宋_GB2312"/>
          <w:sz w:val="32"/>
          <w:szCs w:val="32"/>
          <w:lang w:val="zh-CN" w:eastAsia="zh-CN"/>
        </w:rPr>
        <w:t>2457.6</w:t>
      </w:r>
      <w:r>
        <w:rPr>
          <w:rFonts w:hint="default" w:eastAsia="仿宋_GB2312"/>
          <w:sz w:val="32"/>
          <w:szCs w:val="32"/>
          <w:lang w:val="zh-CN" w:eastAsia="zh-CN"/>
        </w:rPr>
        <w:t>万元，</w:t>
      </w:r>
      <w:r>
        <w:rPr>
          <w:rFonts w:hint="default" w:eastAsia="仿宋_GB2312"/>
          <w:sz w:val="32"/>
          <w:szCs w:val="32"/>
          <w:lang w:val="zh-CN"/>
        </w:rPr>
        <w:t>1</w:t>
      </w:r>
      <w:r>
        <w:rPr>
          <w:rFonts w:hint="eastAsia" w:eastAsia="仿宋_GB2312"/>
          <w:sz w:val="32"/>
          <w:szCs w:val="32"/>
          <w:lang w:val="zh-CN" w:eastAsia="zh-CN"/>
        </w:rPr>
        <w:t>—</w:t>
      </w:r>
      <w:r>
        <w:rPr>
          <w:rFonts w:hint="default" w:eastAsia="仿宋_GB2312"/>
          <w:sz w:val="32"/>
          <w:szCs w:val="32"/>
          <w:lang w:val="zh-CN"/>
        </w:rPr>
        <w:t>1</w:t>
      </w:r>
      <w:r>
        <w:rPr>
          <w:rFonts w:hint="default" w:eastAsia="仿宋_GB2312"/>
          <w:sz w:val="32"/>
          <w:szCs w:val="32"/>
          <w:lang w:val="zh-CN" w:eastAsia="zh-CN"/>
        </w:rPr>
        <w:t>2</w:t>
      </w:r>
      <w:r>
        <w:rPr>
          <w:rFonts w:hint="default" w:eastAsia="仿宋_GB2312"/>
          <w:sz w:val="32"/>
          <w:szCs w:val="32"/>
          <w:lang w:val="zh-CN"/>
        </w:rPr>
        <w:t>月预算执行总体进度为</w:t>
      </w:r>
      <w:r>
        <w:rPr>
          <w:rFonts w:hint="default" w:eastAsia="仿宋_GB2312"/>
          <w:sz w:val="32"/>
          <w:szCs w:val="32"/>
          <w:lang w:val="zh-CN" w:eastAsia="zh-CN"/>
        </w:rPr>
        <w:t xml:space="preserve"> </w:t>
      </w:r>
      <w:r>
        <w:rPr>
          <w:rFonts w:hint="eastAsia" w:eastAsia="仿宋_GB2312"/>
          <w:sz w:val="32"/>
          <w:szCs w:val="32"/>
          <w:lang w:val="zh-CN" w:eastAsia="zh-CN"/>
        </w:rPr>
        <w:t>100</w:t>
      </w:r>
      <w:r>
        <w:rPr>
          <w:rFonts w:hint="default" w:eastAsia="仿宋_GB2312"/>
          <w:sz w:val="32"/>
          <w:szCs w:val="32"/>
          <w:lang w:val="zh-CN" w:eastAsia="zh-CN"/>
        </w:rPr>
        <w:t xml:space="preserve">  </w:t>
      </w:r>
      <w:r>
        <w:rPr>
          <w:rFonts w:hint="default" w:eastAsia="仿宋_GB2312"/>
          <w:sz w:val="32"/>
          <w:szCs w:val="32"/>
          <w:lang w:val="zh-CN"/>
        </w:rPr>
        <w:t>%，其中：</w:t>
      </w:r>
      <w:r>
        <w:rPr>
          <w:rFonts w:hint="default" w:eastAsia="仿宋_GB2312"/>
          <w:sz w:val="32"/>
          <w:szCs w:val="32"/>
          <w:lang w:val="zh-CN" w:eastAsia="zh-CN"/>
        </w:rPr>
        <w:t xml:space="preserve">预算结余率大于10%的项目共计  </w:t>
      </w:r>
      <w:r>
        <w:rPr>
          <w:rFonts w:hint="eastAsia" w:eastAsia="仿宋_GB2312"/>
          <w:sz w:val="32"/>
          <w:szCs w:val="32"/>
          <w:lang w:val="zh-CN" w:eastAsia="zh-CN"/>
        </w:rPr>
        <w:t>0</w:t>
      </w:r>
      <w:r>
        <w:rPr>
          <w:rFonts w:hint="default" w:eastAsia="仿宋_GB2312"/>
          <w:sz w:val="32"/>
          <w:szCs w:val="32"/>
          <w:lang w:val="zh-CN" w:eastAsia="zh-CN"/>
        </w:rPr>
        <w:t xml:space="preserve"> 个。</w:t>
      </w:r>
    </w:p>
    <w:p w14:paraId="5731351E">
      <w:pPr>
        <w:ind w:firstLine="640" w:firstLineChars="200"/>
        <w:rPr>
          <w:rFonts w:hint="default" w:eastAsia="仿宋_GB2312"/>
          <w:sz w:val="32"/>
          <w:szCs w:val="32"/>
          <w:lang w:val="zh-CN" w:eastAsia="zh-CN"/>
        </w:rPr>
      </w:pPr>
      <w:r>
        <w:rPr>
          <w:rFonts w:hint="default" w:eastAsia="仿宋_GB2312"/>
          <w:sz w:val="32"/>
          <w:szCs w:val="32"/>
          <w:lang w:val="zh-CN" w:eastAsia="zh-CN"/>
        </w:rPr>
        <w:t>阶段</w:t>
      </w:r>
      <w:r>
        <w:rPr>
          <w:rFonts w:hint="eastAsia" w:eastAsia="仿宋_GB2312"/>
          <w:sz w:val="32"/>
          <w:szCs w:val="32"/>
          <w:lang w:val="zh-CN" w:eastAsia="zh-CN"/>
        </w:rPr>
        <w:t>（</w:t>
      </w:r>
      <w:r>
        <w:rPr>
          <w:rFonts w:hint="default" w:eastAsia="仿宋_GB2312"/>
          <w:sz w:val="32"/>
          <w:szCs w:val="32"/>
          <w:lang w:val="zh-CN" w:eastAsia="zh-CN"/>
        </w:rPr>
        <w:t>一次性</w:t>
      </w:r>
      <w:r>
        <w:rPr>
          <w:rFonts w:hint="eastAsia" w:eastAsia="仿宋_GB2312"/>
          <w:sz w:val="32"/>
          <w:szCs w:val="32"/>
          <w:lang w:val="zh-CN" w:eastAsia="zh-CN"/>
        </w:rPr>
        <w:t>）</w:t>
      </w:r>
      <w:r>
        <w:rPr>
          <w:rFonts w:hint="default" w:eastAsia="仿宋_GB2312"/>
          <w:sz w:val="32"/>
          <w:szCs w:val="32"/>
          <w:lang w:val="zh-CN" w:eastAsia="zh-CN"/>
        </w:rPr>
        <w:t xml:space="preserve">项目绩效分析。该类项目总数  </w:t>
      </w:r>
      <w:r>
        <w:rPr>
          <w:rFonts w:hint="eastAsia" w:eastAsia="仿宋_GB2312"/>
          <w:sz w:val="32"/>
          <w:szCs w:val="32"/>
          <w:lang w:val="zh-CN" w:eastAsia="zh-CN"/>
        </w:rPr>
        <w:t>7</w:t>
      </w:r>
      <w:r>
        <w:rPr>
          <w:rFonts w:hint="default" w:eastAsia="仿宋_GB2312"/>
          <w:sz w:val="32"/>
          <w:szCs w:val="32"/>
          <w:lang w:val="zh-CN" w:eastAsia="zh-CN"/>
        </w:rPr>
        <w:t xml:space="preserve"> 个，涉及预算总金额</w:t>
      </w:r>
      <w:r>
        <w:rPr>
          <w:rFonts w:hint="eastAsia" w:eastAsia="仿宋_GB2312"/>
          <w:sz w:val="32"/>
          <w:szCs w:val="32"/>
          <w:lang w:val="zh-CN" w:eastAsia="zh-CN"/>
        </w:rPr>
        <w:t>336.35</w:t>
      </w:r>
      <w:r>
        <w:rPr>
          <w:rFonts w:hint="default" w:eastAsia="仿宋_GB2312"/>
          <w:sz w:val="32"/>
          <w:szCs w:val="32"/>
          <w:lang w:val="zh-CN" w:eastAsia="zh-CN"/>
        </w:rPr>
        <w:t>万元，</w:t>
      </w:r>
      <w:r>
        <w:rPr>
          <w:rFonts w:hint="default" w:eastAsia="仿宋_GB2312"/>
          <w:sz w:val="32"/>
          <w:szCs w:val="32"/>
          <w:lang w:val="zh-CN"/>
        </w:rPr>
        <w:t>1</w:t>
      </w:r>
      <w:r>
        <w:rPr>
          <w:rFonts w:hint="eastAsia" w:eastAsia="仿宋_GB2312"/>
          <w:sz w:val="32"/>
          <w:szCs w:val="32"/>
          <w:lang w:val="zh-CN" w:eastAsia="zh-CN"/>
        </w:rPr>
        <w:t>—</w:t>
      </w:r>
      <w:r>
        <w:rPr>
          <w:rFonts w:hint="default" w:eastAsia="仿宋_GB2312"/>
          <w:sz w:val="32"/>
          <w:szCs w:val="32"/>
          <w:lang w:val="zh-CN"/>
        </w:rPr>
        <w:t>1</w:t>
      </w:r>
      <w:r>
        <w:rPr>
          <w:rFonts w:hint="default" w:eastAsia="仿宋_GB2312"/>
          <w:sz w:val="32"/>
          <w:szCs w:val="32"/>
          <w:lang w:val="zh-CN" w:eastAsia="zh-CN"/>
        </w:rPr>
        <w:t>2</w:t>
      </w:r>
      <w:r>
        <w:rPr>
          <w:rFonts w:hint="default" w:eastAsia="仿宋_GB2312"/>
          <w:sz w:val="32"/>
          <w:szCs w:val="32"/>
          <w:lang w:val="zh-CN"/>
        </w:rPr>
        <w:t>月预算执行总体进度为</w:t>
      </w:r>
      <w:r>
        <w:rPr>
          <w:rFonts w:hint="default" w:eastAsia="仿宋_GB2312"/>
          <w:sz w:val="32"/>
          <w:szCs w:val="32"/>
          <w:lang w:val="zh-CN" w:eastAsia="zh-CN"/>
        </w:rPr>
        <w:t xml:space="preserve">  </w:t>
      </w:r>
      <w:r>
        <w:rPr>
          <w:rFonts w:hint="eastAsia" w:eastAsia="仿宋_GB2312"/>
          <w:sz w:val="32"/>
          <w:szCs w:val="32"/>
          <w:lang w:val="zh-CN" w:eastAsia="zh-CN"/>
        </w:rPr>
        <w:t>100</w:t>
      </w:r>
      <w:r>
        <w:rPr>
          <w:rFonts w:hint="default" w:eastAsia="仿宋_GB2312"/>
          <w:sz w:val="32"/>
          <w:szCs w:val="32"/>
          <w:lang w:val="zh-CN" w:eastAsia="zh-CN"/>
        </w:rPr>
        <w:t xml:space="preserve"> </w:t>
      </w:r>
      <w:r>
        <w:rPr>
          <w:rFonts w:hint="default" w:eastAsia="仿宋_GB2312"/>
          <w:sz w:val="32"/>
          <w:szCs w:val="32"/>
          <w:lang w:val="zh-CN"/>
        </w:rPr>
        <w:t>%，其中：</w:t>
      </w:r>
      <w:r>
        <w:rPr>
          <w:rFonts w:hint="default" w:eastAsia="仿宋_GB2312"/>
          <w:sz w:val="32"/>
          <w:szCs w:val="32"/>
          <w:lang w:val="zh-CN" w:eastAsia="zh-CN"/>
        </w:rPr>
        <w:t xml:space="preserve">预算结余率大于10%的项目共计  </w:t>
      </w:r>
      <w:r>
        <w:rPr>
          <w:rFonts w:hint="eastAsia" w:eastAsia="仿宋_GB2312"/>
          <w:sz w:val="32"/>
          <w:szCs w:val="32"/>
          <w:lang w:val="zh-CN" w:eastAsia="zh-CN"/>
        </w:rPr>
        <w:t>0</w:t>
      </w:r>
      <w:r>
        <w:rPr>
          <w:rFonts w:hint="default" w:eastAsia="仿宋_GB2312"/>
          <w:sz w:val="32"/>
          <w:szCs w:val="32"/>
          <w:lang w:val="zh-CN" w:eastAsia="zh-CN"/>
        </w:rPr>
        <w:t xml:space="preserve"> 个。</w:t>
      </w:r>
    </w:p>
    <w:p w14:paraId="582B938A">
      <w:pPr>
        <w:ind w:firstLine="640" w:firstLineChars="200"/>
        <w:rPr>
          <w:rFonts w:hint="eastAsia" w:eastAsia="仿宋_GB2312"/>
          <w:sz w:val="32"/>
          <w:szCs w:val="32"/>
          <w:lang w:val="zh-CN" w:eastAsia="zh-CN"/>
        </w:rPr>
      </w:pPr>
      <w:r>
        <w:rPr>
          <w:rFonts w:hint="eastAsia" w:eastAsia="仿宋_GB2312"/>
          <w:sz w:val="32"/>
          <w:szCs w:val="32"/>
          <w:lang w:val="zh-CN" w:eastAsia="zh-CN"/>
        </w:rPr>
        <w:t>1.</w:t>
      </w:r>
      <w:r>
        <w:rPr>
          <w:rFonts w:hint="eastAsia" w:eastAsia="仿宋_GB2312"/>
          <w:sz w:val="32"/>
          <w:szCs w:val="32"/>
          <w:lang w:val="zh-CN"/>
        </w:rPr>
        <w:t>项目决策。</w:t>
      </w:r>
      <w:r>
        <w:rPr>
          <w:rFonts w:hint="eastAsia" w:eastAsia="仿宋_GB2312"/>
          <w:sz w:val="32"/>
          <w:szCs w:val="32"/>
          <w:lang w:val="zh-CN" w:eastAsia="zh-CN"/>
        </w:rPr>
        <w:t xml:space="preserve">围绕决策程序、规划论证、资金投向进行绩效分析。采购、施工、服务类项目采用政府集采、签订合同（协议）方式实施。按程序确定承接机构，通过制定实施方案、图纸设计、财评、项目立项等程序，项目由县民政局组织实施，由具体项目实施单位承办，项目实施完成后，经验收合格，项目资金支付到具体项目实施单位账户。全部项目实施过程中，县民政局负责指导和监督。 </w:t>
      </w:r>
    </w:p>
    <w:p w14:paraId="39B07537">
      <w:pPr>
        <w:ind w:firstLine="640" w:firstLineChars="200"/>
        <w:rPr>
          <w:rFonts w:hint="eastAsia" w:eastAsia="仿宋_GB2312"/>
          <w:sz w:val="32"/>
          <w:szCs w:val="32"/>
          <w:lang w:val="zh-CN"/>
        </w:rPr>
      </w:pPr>
      <w:r>
        <w:rPr>
          <w:rFonts w:hint="eastAsia" w:eastAsia="仿宋_GB2312"/>
          <w:sz w:val="32"/>
          <w:szCs w:val="32"/>
          <w:lang w:val="zh-CN" w:eastAsia="zh-CN"/>
        </w:rPr>
        <w:t>2.项目执行</w:t>
      </w:r>
      <w:r>
        <w:rPr>
          <w:rFonts w:hint="eastAsia" w:eastAsia="仿宋_GB2312"/>
          <w:sz w:val="32"/>
          <w:szCs w:val="32"/>
          <w:lang w:val="zh-CN"/>
        </w:rPr>
        <w:t>。结合项目特点，按照相关法律法规、项目管理制度，按程序实施。在项目建设管理中严格按照相关管理制度执行有关建设标准及规范，严格执行招投标、政府采购、项目公示制等相关规定，加强项目质量与安全管理，切实发挥民政资金投资效益。</w:t>
      </w:r>
    </w:p>
    <w:p w14:paraId="3B581CBF">
      <w:pPr>
        <w:ind w:firstLine="640" w:firstLineChars="200"/>
        <w:rPr>
          <w:rFonts w:eastAsia="仿宋_GB2312"/>
          <w:sz w:val="32"/>
          <w:szCs w:val="32"/>
          <w:lang w:val="zh-CN"/>
        </w:rPr>
      </w:pPr>
      <w:r>
        <w:rPr>
          <w:rFonts w:hint="eastAsia" w:eastAsia="仿宋_GB2312"/>
          <w:sz w:val="32"/>
          <w:szCs w:val="32"/>
          <w:lang w:val="zh-CN" w:eastAsia="zh-CN"/>
        </w:rPr>
        <w:t>3.</w:t>
      </w:r>
      <w:r>
        <w:rPr>
          <w:rFonts w:hint="eastAsia" w:eastAsia="仿宋_GB2312"/>
          <w:sz w:val="32"/>
          <w:szCs w:val="32"/>
          <w:lang w:val="zh-CN"/>
        </w:rPr>
        <w:t>目标实现。</w:t>
      </w:r>
      <w:r>
        <w:rPr>
          <w:rFonts w:hint="eastAsia" w:eastAsia="仿宋_GB2312"/>
          <w:sz w:val="32"/>
          <w:szCs w:val="32"/>
          <w:lang w:val="zh-CN" w:eastAsia="zh-CN"/>
        </w:rPr>
        <w:t>2023年民政项目工作符合年初绩效总体目标，未偏离原定计划。下一步工作将继续按照总体绩效目标要求，不断完善制度，落实政策，保障群众利益。</w:t>
      </w:r>
    </w:p>
    <w:p w14:paraId="478FBCD6">
      <w:pPr>
        <w:ind w:firstLine="643" w:firstLineChars="200"/>
        <w:rPr>
          <w:rFonts w:hint="eastAsia" w:ascii="楷体_GB2312" w:eastAsia="楷体_GB2312"/>
          <w:b/>
          <w:sz w:val="32"/>
          <w:szCs w:val="32"/>
        </w:rPr>
      </w:pPr>
      <w:r>
        <w:rPr>
          <w:rFonts w:hint="eastAsia" w:ascii="楷体_GB2312" w:eastAsia="楷体_GB2312"/>
          <w:b/>
          <w:sz w:val="32"/>
          <w:szCs w:val="32"/>
        </w:rPr>
        <w:t>（三）重点领域绩效分析。</w:t>
      </w:r>
    </w:p>
    <w:p w14:paraId="7E8596AA">
      <w:pPr>
        <w:ind w:firstLine="640" w:firstLineChars="200"/>
        <w:rPr>
          <w:rFonts w:hint="eastAsia" w:eastAsia="仿宋_GB2312"/>
          <w:sz w:val="32"/>
          <w:szCs w:val="32"/>
          <w:lang w:val="en-US" w:eastAsia="zh-CN"/>
        </w:rPr>
      </w:pPr>
      <w:r>
        <w:rPr>
          <w:rFonts w:hint="eastAsia" w:eastAsia="仿宋_GB2312"/>
          <w:sz w:val="32"/>
          <w:szCs w:val="32"/>
          <w:lang w:val="zh-CN" w:eastAsia="zh-CN"/>
        </w:rPr>
        <w:t>我单位</w:t>
      </w:r>
      <w:r>
        <w:rPr>
          <w:rFonts w:hint="eastAsia" w:eastAsia="仿宋_GB2312"/>
          <w:sz w:val="32"/>
          <w:szCs w:val="32"/>
          <w:lang w:val="en-US" w:eastAsia="zh-CN"/>
        </w:rPr>
        <w:t>政府采购和政府购买服务严格按照《四川省政府集中采购目录及标准》等文件执行，不存在违规违纪操作。</w:t>
      </w:r>
    </w:p>
    <w:p w14:paraId="5C9D1CE0">
      <w:pPr>
        <w:numPr>
          <w:ilvl w:val="0"/>
          <w:numId w:val="6"/>
        </w:numPr>
        <w:ind w:firstLine="643" w:firstLineChars="200"/>
        <w:rPr>
          <w:rFonts w:hint="eastAsia" w:ascii="楷体_GB2312" w:eastAsia="楷体_GB2312"/>
          <w:b/>
          <w:sz w:val="32"/>
          <w:szCs w:val="32"/>
        </w:rPr>
      </w:pPr>
      <w:r>
        <w:rPr>
          <w:rFonts w:hint="eastAsia" w:ascii="楷体_GB2312" w:eastAsia="楷体_GB2312"/>
          <w:b/>
          <w:sz w:val="32"/>
          <w:szCs w:val="32"/>
        </w:rPr>
        <w:t>绩效结果应用情况。</w:t>
      </w:r>
    </w:p>
    <w:p w14:paraId="082D246A">
      <w:pPr>
        <w:keepNext w:val="0"/>
        <w:keepLines w:val="0"/>
        <w:pageBreakBefore w:val="0"/>
        <w:widowControl w:val="0"/>
        <w:numPr>
          <w:ilvl w:val="0"/>
          <w:numId w:val="0"/>
        </w:numPr>
        <w:kinsoku/>
        <w:wordWrap/>
        <w:overflowPunct/>
        <w:topLinePunct w:val="0"/>
        <w:autoSpaceDE/>
        <w:autoSpaceDN/>
        <w:bidi w:val="0"/>
        <w:snapToGrid w:val="0"/>
        <w:spacing w:line="600" w:lineRule="exact"/>
        <w:ind w:firstLine="620" w:firstLineChars="200"/>
        <w:textAlignment w:val="auto"/>
        <w:rPr>
          <w:rFonts w:hint="default" w:ascii="仿宋_GB2312" w:hAnsi="仿宋_GB2312" w:eastAsia="仿宋_GB2312" w:cs="仿宋_GB2312"/>
          <w:b/>
          <w:bCs w:val="0"/>
          <w:color w:val="FF0000"/>
          <w:szCs w:val="32"/>
        </w:rPr>
      </w:pPr>
      <w:r>
        <w:rPr>
          <w:rFonts w:ascii="仿宋_GB2312" w:hAnsi="宋体" w:eastAsia="仿宋_GB2312" w:cs="仿宋_GB2312"/>
          <w:i w:val="0"/>
          <w:caps w:val="0"/>
          <w:color w:val="555555"/>
          <w:spacing w:val="0"/>
          <w:sz w:val="31"/>
          <w:szCs w:val="31"/>
          <w:shd w:val="clear" w:color="auto" w:fill="FFFFFF"/>
        </w:rPr>
        <w:t>严格按照项目资金管理办法对资金进行计划申请、划拨、使用，全面推行信息公开、公告、</w:t>
      </w:r>
      <w:r>
        <w:rPr>
          <w:rFonts w:hint="eastAsia" w:ascii="仿宋_GB2312" w:hAnsi="宋体" w:eastAsia="仿宋_GB2312" w:cs="仿宋_GB2312"/>
          <w:i w:val="0"/>
          <w:caps w:val="0"/>
          <w:color w:val="555555"/>
          <w:spacing w:val="0"/>
          <w:sz w:val="31"/>
          <w:szCs w:val="31"/>
          <w:shd w:val="clear" w:color="auto" w:fill="FFFFFF"/>
          <w:lang w:eastAsia="zh-CN"/>
        </w:rPr>
        <w:t>公示</w:t>
      </w:r>
      <w:r>
        <w:rPr>
          <w:rFonts w:ascii="仿宋_GB2312" w:hAnsi="宋体" w:eastAsia="仿宋_GB2312" w:cs="仿宋_GB2312"/>
          <w:i w:val="0"/>
          <w:caps w:val="0"/>
          <w:color w:val="555555"/>
          <w:spacing w:val="0"/>
          <w:sz w:val="31"/>
          <w:szCs w:val="31"/>
          <w:shd w:val="clear" w:color="auto" w:fill="FFFFFF"/>
        </w:rPr>
        <w:t>制度，确保项目建设资金使用公正透明</w:t>
      </w:r>
      <w:r>
        <w:rPr>
          <w:rFonts w:hint="eastAsia" w:ascii="仿宋_GB2312" w:hAnsi="宋体" w:eastAsia="仿宋_GB2312" w:cs="仿宋_GB2312"/>
          <w:i w:val="0"/>
          <w:caps w:val="0"/>
          <w:color w:val="555555"/>
          <w:spacing w:val="0"/>
          <w:sz w:val="31"/>
          <w:szCs w:val="31"/>
          <w:shd w:val="clear" w:color="auto" w:fill="FFFFFF"/>
          <w:lang w:eastAsia="zh-CN"/>
        </w:rPr>
        <w:t>，对</w:t>
      </w:r>
      <w:r>
        <w:rPr>
          <w:rFonts w:ascii="仿宋_GB2312" w:hAnsi="宋体" w:eastAsia="仿宋_GB2312" w:cs="仿宋_GB2312"/>
          <w:i w:val="0"/>
          <w:caps w:val="0"/>
          <w:color w:val="555555"/>
          <w:spacing w:val="0"/>
          <w:sz w:val="31"/>
          <w:szCs w:val="31"/>
          <w:shd w:val="clear" w:color="auto" w:fill="FFFFFF"/>
        </w:rPr>
        <w:t>项目资金实行单独核算、专项使用，对项目资金的拨付都要求用途合理，手续齐全，极力避免专项资金被挤占、截留、挪用。按照计划，分工明确、仔细，完成计划工作</w:t>
      </w:r>
      <w:r>
        <w:rPr>
          <w:rFonts w:hint="eastAsia" w:ascii="仿宋_GB2312" w:hAnsi="宋体" w:eastAsia="仿宋_GB2312" w:cs="仿宋_GB2312"/>
          <w:i w:val="0"/>
          <w:caps w:val="0"/>
          <w:color w:val="555555"/>
          <w:spacing w:val="0"/>
          <w:sz w:val="31"/>
          <w:szCs w:val="31"/>
          <w:shd w:val="clear" w:color="auto" w:fill="FFFFFF"/>
        </w:rPr>
        <w:t>。</w:t>
      </w:r>
    </w:p>
    <w:p w14:paraId="0569C65A">
      <w:pPr>
        <w:ind w:firstLine="640" w:firstLineChars="200"/>
        <w:rPr>
          <w:rFonts w:ascii="黑体" w:hAnsi="黑体" w:eastAsia="黑体"/>
          <w:sz w:val="32"/>
          <w:szCs w:val="32"/>
        </w:rPr>
      </w:pPr>
      <w:r>
        <w:rPr>
          <w:rFonts w:hint="eastAsia" w:ascii="黑体" w:hAnsi="黑体" w:eastAsia="黑体"/>
          <w:sz w:val="32"/>
          <w:szCs w:val="32"/>
        </w:rPr>
        <w:t>四、评价结论及建议</w:t>
      </w:r>
    </w:p>
    <w:p w14:paraId="69A9F1BE">
      <w:pPr>
        <w:pStyle w:val="6"/>
        <w:pageBreakBefore w:val="0"/>
        <w:numPr>
          <w:ilvl w:val="0"/>
          <w:numId w:val="0"/>
        </w:numPr>
        <w:tabs>
          <w:tab w:val="left" w:pos="2160"/>
        </w:tabs>
        <w:kinsoku/>
        <w:wordWrap/>
        <w:overflowPunct/>
        <w:topLinePunct w:val="0"/>
        <w:autoSpaceDE/>
        <w:autoSpaceDN/>
        <w:bidi w:val="0"/>
        <w:adjustRightInd/>
        <w:spacing w:line="600" w:lineRule="exact"/>
        <w:ind w:firstLine="643" w:firstLineChars="200"/>
        <w:textAlignment w:val="auto"/>
        <w:rPr>
          <w:rFonts w:eastAsia="仿宋_GB2312"/>
          <w:sz w:val="32"/>
          <w:szCs w:val="32"/>
          <w:lang w:val="zh-CN"/>
        </w:rPr>
      </w:pPr>
      <w:r>
        <w:rPr>
          <w:rFonts w:hint="eastAsia" w:ascii="楷体_GB2312" w:eastAsia="楷体_GB2312"/>
          <w:b/>
          <w:sz w:val="32"/>
          <w:szCs w:val="32"/>
        </w:rPr>
        <w:t>（一）评价结论。</w:t>
      </w:r>
      <w:r>
        <w:rPr>
          <w:rFonts w:hint="eastAsia" w:ascii="仿宋_GB2312" w:hAnsi="仿宋" w:eastAsia="仿宋_GB2312"/>
          <w:sz w:val="32"/>
          <w:szCs w:val="32"/>
        </w:rPr>
        <w:t>本年度财政资金支出符合国家的政策，与实际需求高度相关；项目资金到位及时，项目实施过程中严格按实际需要实施，具有较好的经济效益和社会效益，项目实施效果较好；项目后期政策、资金、人员的落实，为项目可持续运行提供了较好的保障，具有高度可持续性。</w:t>
      </w:r>
      <w:r>
        <w:rPr>
          <w:rFonts w:hint="eastAsia" w:ascii="仿宋_GB2312" w:hAnsi="Times New Roman" w:eastAsia="仿宋_GB2312" w:cs="Times New Roman"/>
          <w:kern w:val="2"/>
          <w:position w:val="0"/>
          <w:sz w:val="32"/>
          <w:szCs w:val="32"/>
          <w:lang w:val="en-US" w:eastAsia="zh-CN" w:bidi="ar-SA"/>
        </w:rPr>
        <w:t>项目资金</w:t>
      </w:r>
      <w:r>
        <w:rPr>
          <w:rFonts w:hint="eastAsia" w:ascii="仿宋_GB2312" w:hAnsi="Times New Roman" w:cs="Times New Roman"/>
          <w:kern w:val="2"/>
          <w:position w:val="0"/>
          <w:sz w:val="32"/>
          <w:szCs w:val="32"/>
          <w:lang w:val="en-US" w:eastAsia="zh-CN" w:bidi="ar-SA"/>
        </w:rPr>
        <w:t>支出</w:t>
      </w:r>
      <w:r>
        <w:rPr>
          <w:rFonts w:hint="eastAsia" w:ascii="仿宋_GB2312" w:hAnsi="Times New Roman" w:eastAsia="仿宋_GB2312" w:cs="Times New Roman"/>
          <w:kern w:val="2"/>
          <w:position w:val="0"/>
          <w:sz w:val="32"/>
          <w:szCs w:val="32"/>
          <w:lang w:val="en-US" w:eastAsia="zh-CN" w:bidi="ar-SA"/>
        </w:rPr>
        <w:t>充分体现了</w:t>
      </w:r>
      <w:r>
        <w:rPr>
          <w:rFonts w:hint="eastAsia" w:ascii="仿宋_GB2312" w:hAnsi="Times New Roman" w:cs="Times New Roman"/>
          <w:kern w:val="2"/>
          <w:position w:val="0"/>
          <w:sz w:val="32"/>
          <w:szCs w:val="32"/>
          <w:lang w:val="en-US" w:eastAsia="zh-CN" w:bidi="ar-SA"/>
        </w:rPr>
        <w:t>民政资</w:t>
      </w:r>
      <w:r>
        <w:rPr>
          <w:rFonts w:hint="eastAsia" w:ascii="仿宋_GB2312" w:hAnsi="Times New Roman" w:eastAsia="仿宋_GB2312" w:cs="Times New Roman"/>
          <w:kern w:val="2"/>
          <w:position w:val="0"/>
          <w:sz w:val="32"/>
          <w:szCs w:val="32"/>
          <w:lang w:val="en-US" w:eastAsia="zh-CN" w:bidi="ar-SA"/>
        </w:rPr>
        <w:t>金“</w:t>
      </w:r>
      <w:r>
        <w:rPr>
          <w:rFonts w:hint="default" w:ascii="仿宋_GB2312" w:hAnsi="Times New Roman" w:eastAsia="仿宋_GB2312" w:cs="Times New Roman"/>
          <w:kern w:val="2"/>
          <w:position w:val="0"/>
          <w:sz w:val="32"/>
          <w:szCs w:val="32"/>
          <w:lang w:val="en-US" w:eastAsia="zh-CN" w:bidi="ar-SA"/>
        </w:rPr>
        <w:t>扶老、助残、救孤、济困”的发行宗旨，</w:t>
      </w:r>
      <w:r>
        <w:rPr>
          <w:rFonts w:hint="eastAsia" w:ascii="仿宋_GB2312" w:hAnsi="Times New Roman" w:cs="Times New Roman"/>
          <w:kern w:val="2"/>
          <w:position w:val="0"/>
          <w:sz w:val="32"/>
          <w:szCs w:val="32"/>
          <w:lang w:val="en-US" w:eastAsia="zh-CN" w:bidi="ar-SA"/>
        </w:rPr>
        <w:t>民政资金</w:t>
      </w:r>
      <w:r>
        <w:rPr>
          <w:rFonts w:hint="default" w:ascii="仿宋_GB2312" w:hAnsi="Times New Roman" w:eastAsia="仿宋_GB2312" w:cs="Times New Roman"/>
          <w:kern w:val="2"/>
          <w:position w:val="0"/>
          <w:sz w:val="32"/>
          <w:szCs w:val="32"/>
          <w:lang w:val="en-US" w:eastAsia="zh-CN" w:bidi="ar-SA"/>
        </w:rPr>
        <w:t>在老年人福利类、残疾人福利类、儿童福利和社会</w:t>
      </w:r>
      <w:r>
        <w:rPr>
          <w:rFonts w:hint="eastAsia" w:ascii="仿宋_GB2312" w:hAnsi="Times New Roman" w:cs="Times New Roman"/>
          <w:kern w:val="2"/>
          <w:position w:val="0"/>
          <w:sz w:val="32"/>
          <w:szCs w:val="32"/>
          <w:lang w:val="en-US" w:eastAsia="zh-CN" w:bidi="ar-SA"/>
        </w:rPr>
        <w:t>救助</w:t>
      </w:r>
      <w:r>
        <w:rPr>
          <w:rFonts w:hint="default" w:ascii="仿宋_GB2312" w:hAnsi="Times New Roman" w:eastAsia="仿宋_GB2312" w:cs="Times New Roman"/>
          <w:kern w:val="2"/>
          <w:position w:val="0"/>
          <w:sz w:val="32"/>
          <w:szCs w:val="32"/>
          <w:lang w:val="en-US" w:eastAsia="zh-CN" w:bidi="ar-SA"/>
        </w:rPr>
        <w:t>类等项目体现了项目的针对性、时效性，改善了困难群众生活，方便了老年人、残疾人生活，提升了广大困难群众的幸福感、获得感和安全感，切实解决了群众的服务需求，</w:t>
      </w:r>
      <w:r>
        <w:rPr>
          <w:rFonts w:hint="eastAsia" w:ascii="仿宋_GB2312" w:hAnsi="Times New Roman" w:eastAsia="仿宋_GB2312" w:cs="Times New Roman"/>
          <w:kern w:val="2"/>
          <w:position w:val="0"/>
          <w:sz w:val="32"/>
          <w:szCs w:val="32"/>
          <w:lang w:val="en-US" w:eastAsia="zh-CN" w:bidi="ar-SA"/>
        </w:rPr>
        <w:t>增进了民</w:t>
      </w:r>
      <w:r>
        <w:rPr>
          <w:rFonts w:hint="eastAsia" w:cs="Times New Roman"/>
          <w:kern w:val="2"/>
          <w:position w:val="0"/>
          <w:sz w:val="32"/>
          <w:szCs w:val="32"/>
          <w:lang w:val="en-US" w:eastAsia="zh-CN" w:bidi="ar-SA"/>
        </w:rPr>
        <w:t>生</w:t>
      </w:r>
      <w:r>
        <w:rPr>
          <w:rFonts w:hint="eastAsia" w:ascii="仿宋_GB2312" w:hAnsi="Times New Roman" w:eastAsia="仿宋_GB2312" w:cs="Times New Roman"/>
          <w:kern w:val="2"/>
          <w:position w:val="0"/>
          <w:sz w:val="32"/>
          <w:szCs w:val="32"/>
          <w:lang w:val="en-US" w:eastAsia="zh-CN" w:bidi="ar-SA"/>
        </w:rPr>
        <w:t>福祉。项目整体</w:t>
      </w:r>
      <w:r>
        <w:rPr>
          <w:rFonts w:hint="default" w:ascii="仿宋_GB2312" w:hAnsi="Times New Roman" w:eastAsia="仿宋_GB2312" w:cs="Times New Roman"/>
          <w:kern w:val="2"/>
          <w:position w:val="0"/>
          <w:sz w:val="32"/>
          <w:szCs w:val="32"/>
          <w:lang w:val="en-US" w:eastAsia="zh-CN" w:bidi="ar-SA"/>
        </w:rPr>
        <w:t>社会评价反馈良好</w:t>
      </w:r>
      <w:r>
        <w:rPr>
          <w:rFonts w:hint="eastAsia" w:ascii="仿宋_GB2312" w:cs="Times New Roman"/>
          <w:kern w:val="2"/>
          <w:position w:val="0"/>
          <w:sz w:val="32"/>
          <w:szCs w:val="32"/>
          <w:lang w:val="en-US" w:eastAsia="zh-CN" w:bidi="ar-SA"/>
        </w:rPr>
        <w:t>，通过自评综合得分96分。</w:t>
      </w:r>
    </w:p>
    <w:p w14:paraId="1CCDC24D">
      <w:pPr>
        <w:ind w:firstLine="643" w:firstLineChars="200"/>
        <w:rPr>
          <w:rFonts w:hint="eastAsia" w:ascii="仿宋_GB2312" w:hAnsi="Times New Roman" w:eastAsia="仿宋_GB2312" w:cs="Times New Roman"/>
          <w:kern w:val="2"/>
          <w:position w:val="0"/>
          <w:sz w:val="32"/>
          <w:szCs w:val="32"/>
          <w:lang w:val="en-US" w:eastAsia="zh-CN" w:bidi="ar-SA"/>
        </w:rPr>
      </w:pPr>
      <w:r>
        <w:rPr>
          <w:rFonts w:hint="eastAsia" w:ascii="楷体_GB2312" w:eastAsia="楷体_GB2312"/>
          <w:b/>
          <w:sz w:val="32"/>
          <w:szCs w:val="32"/>
        </w:rPr>
        <w:t>（二）存在问题。</w:t>
      </w:r>
      <w:r>
        <w:rPr>
          <w:rFonts w:hint="eastAsia" w:ascii="仿宋_GB2312" w:hAnsi="Times New Roman" w:eastAsia="仿宋_GB2312" w:cs="Times New Roman"/>
          <w:kern w:val="2"/>
          <w:position w:val="0"/>
          <w:sz w:val="32"/>
          <w:szCs w:val="32"/>
          <w:lang w:val="en-US" w:eastAsia="zh-CN" w:bidi="ar-SA"/>
        </w:rPr>
        <w:t>注重项目资金的争取，项目建设工作，</w:t>
      </w:r>
      <w:r>
        <w:rPr>
          <w:rFonts w:hint="eastAsia" w:ascii="仿宋_GB2312" w:eastAsia="仿宋_GB2312" w:cs="Times New Roman"/>
          <w:kern w:val="2"/>
          <w:position w:val="0"/>
          <w:sz w:val="32"/>
          <w:szCs w:val="32"/>
          <w:lang w:val="en-US" w:eastAsia="zh-CN" w:bidi="ar-SA"/>
        </w:rPr>
        <w:t>轻视</w:t>
      </w:r>
      <w:r>
        <w:rPr>
          <w:rFonts w:hint="eastAsia" w:ascii="仿宋_GB2312" w:hAnsi="Times New Roman" w:eastAsia="仿宋_GB2312" w:cs="Times New Roman"/>
          <w:kern w:val="2"/>
          <w:position w:val="0"/>
          <w:sz w:val="32"/>
          <w:szCs w:val="32"/>
          <w:lang w:val="en-US" w:eastAsia="zh-CN" w:bidi="ar-SA"/>
        </w:rPr>
        <w:t>项目后续绩效评价工作。</w:t>
      </w:r>
    </w:p>
    <w:p w14:paraId="36B29DD0">
      <w:pPr>
        <w:ind w:firstLine="643" w:firstLineChars="200"/>
        <w:rPr>
          <w:rFonts w:hint="eastAsia" w:ascii="仿宋_GB2312" w:hAnsi="Times New Roman" w:eastAsia="仿宋_GB2312" w:cs="Times New Roman"/>
          <w:kern w:val="2"/>
          <w:position w:val="0"/>
          <w:sz w:val="32"/>
          <w:szCs w:val="32"/>
          <w:lang w:val="zh-CN" w:eastAsia="zh-CN" w:bidi="ar-SA"/>
        </w:rPr>
      </w:pPr>
      <w:r>
        <w:rPr>
          <w:rFonts w:hint="eastAsia" w:ascii="楷体_GB2312" w:eastAsia="楷体_GB2312"/>
          <w:b/>
          <w:sz w:val="32"/>
          <w:szCs w:val="32"/>
        </w:rPr>
        <w:t>（三）改进建议。</w:t>
      </w:r>
      <w:r>
        <w:rPr>
          <w:rFonts w:hint="eastAsia" w:ascii="仿宋_GB2312" w:hAnsi="Times New Roman" w:eastAsia="仿宋_GB2312" w:cs="Times New Roman"/>
          <w:kern w:val="2"/>
          <w:position w:val="0"/>
          <w:sz w:val="32"/>
          <w:szCs w:val="32"/>
          <w:lang w:val="en-US" w:eastAsia="zh-CN" w:bidi="ar-SA"/>
        </w:rPr>
        <w:t>加强部门预算绩效评价报告编写工作培训。</w:t>
      </w:r>
    </w:p>
    <w:p w14:paraId="5AAD2C78">
      <w:pPr>
        <w:ind w:firstLine="640" w:firstLineChars="200"/>
        <w:rPr>
          <w:rFonts w:ascii="宋体" w:hAnsi="宋体" w:eastAsia="宋体"/>
          <w:sz w:val="32"/>
          <w:szCs w:val="32"/>
          <w:lang w:val="zh-CN"/>
        </w:rPr>
      </w:pPr>
      <w:r>
        <w:rPr>
          <w:rFonts w:hint="eastAsia" w:ascii="宋体" w:hAnsi="宋体" w:eastAsia="宋体"/>
          <w:sz w:val="32"/>
          <w:szCs w:val="32"/>
          <w:lang w:val="zh-CN"/>
        </w:rPr>
        <w:t>附表：</w:t>
      </w:r>
      <w:r>
        <w:rPr>
          <w:rFonts w:hint="eastAsia" w:ascii="宋体" w:hAnsi="宋体" w:eastAsia="宋体"/>
          <w:sz w:val="32"/>
          <w:szCs w:val="32"/>
        </w:rPr>
        <w:t>部门</w:t>
      </w:r>
      <w:r>
        <w:rPr>
          <w:rFonts w:hint="eastAsia" w:ascii="宋体" w:hAnsi="宋体" w:eastAsia="宋体"/>
          <w:sz w:val="32"/>
          <w:szCs w:val="32"/>
          <w:lang w:val="zh-CN"/>
        </w:rPr>
        <w:t>预算项目支出绩效自评表（2023年度）</w:t>
      </w:r>
    </w:p>
    <w:tbl>
      <w:tblPr>
        <w:tblStyle w:val="14"/>
        <w:tblW w:w="5000" w:type="pct"/>
        <w:tblInd w:w="0" w:type="dxa"/>
        <w:tblLayout w:type="autofit"/>
        <w:tblCellMar>
          <w:top w:w="0" w:type="dxa"/>
          <w:left w:w="0" w:type="dxa"/>
          <w:bottom w:w="0" w:type="dxa"/>
          <w:right w:w="0" w:type="dxa"/>
        </w:tblCellMar>
      </w:tblPr>
      <w:tblGrid>
        <w:gridCol w:w="756"/>
        <w:gridCol w:w="757"/>
        <w:gridCol w:w="757"/>
        <w:gridCol w:w="757"/>
        <w:gridCol w:w="757"/>
        <w:gridCol w:w="757"/>
        <w:gridCol w:w="760"/>
        <w:gridCol w:w="759"/>
        <w:gridCol w:w="757"/>
        <w:gridCol w:w="757"/>
        <w:gridCol w:w="762"/>
      </w:tblGrid>
      <w:tr w14:paraId="7FE3BC1C">
        <w:tblPrEx>
          <w:tblCellMar>
            <w:top w:w="0" w:type="dxa"/>
            <w:left w:w="0" w:type="dxa"/>
            <w:bottom w:w="0" w:type="dxa"/>
            <w:right w:w="0" w:type="dxa"/>
          </w:tblCellMar>
        </w:tblPrEx>
        <w:trPr>
          <w:trHeight w:val="54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052E9">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1588A551">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E96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175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51322421T000000035629</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城镇低保</w:t>
            </w:r>
          </w:p>
        </w:tc>
      </w:tr>
      <w:tr w14:paraId="48AA34FD">
        <w:tblPrEx>
          <w:tblCellMar>
            <w:top w:w="0" w:type="dxa"/>
            <w:left w:w="0" w:type="dxa"/>
            <w:bottom w:w="0" w:type="dxa"/>
            <w:right w:w="0" w:type="dxa"/>
          </w:tblCellMar>
        </w:tblPrEx>
        <w:trPr>
          <w:trHeight w:val="38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07D7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D244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3932D238">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BA8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0A90C4CB">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9EA1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A848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433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3C777">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572DA256">
        <w:tblPrEx>
          <w:tblCellMar>
            <w:top w:w="0" w:type="dxa"/>
            <w:left w:w="0" w:type="dxa"/>
            <w:bottom w:w="0" w:type="dxa"/>
            <w:right w:w="0" w:type="dxa"/>
          </w:tblCellMar>
        </w:tblPrEx>
        <w:trPr>
          <w:trHeight w:val="4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E42C2">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1563A">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700F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保障了困难群众基本生活</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6082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F025779">
        <w:tblPrEx>
          <w:tblCellMar>
            <w:top w:w="0" w:type="dxa"/>
            <w:left w:w="0" w:type="dxa"/>
            <w:bottom w:w="0" w:type="dxa"/>
            <w:right w:w="0" w:type="dxa"/>
          </w:tblCellMar>
        </w:tblPrEx>
        <w:trPr>
          <w:trHeight w:val="3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88DFC4">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0FBB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8560C">
            <w:pPr>
              <w:rPr>
                <w:rFonts w:hint="eastAsia" w:ascii="宋体" w:hAnsi="宋体" w:eastAsia="宋体" w:cs="宋体"/>
                <w:i w:val="0"/>
                <w:color w:val="000000"/>
                <w:sz w:val="18"/>
                <w:szCs w:val="18"/>
                <w:u w:val="none"/>
              </w:rPr>
            </w:pPr>
          </w:p>
        </w:tc>
      </w:tr>
      <w:tr w14:paraId="3871B2C3">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2BA6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7DA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B26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879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F9F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1E3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7E4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549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CCC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50E46AE">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80FA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2F3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549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6E3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16.48</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EAF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16.48</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E157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770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EB0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549E9">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由于上级资金充足，所以县级资金未支付，进行了调减。</w:t>
            </w:r>
          </w:p>
        </w:tc>
      </w:tr>
      <w:tr w14:paraId="35230375">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DF0A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C8D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8424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816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16.48</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8F4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16.48</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403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AA3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D124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D92ED">
            <w:pPr>
              <w:rPr>
                <w:rFonts w:hint="eastAsia" w:ascii="黑体" w:hAnsi="黑体" w:eastAsia="黑体" w:cs="黑体"/>
                <w:i/>
                <w:color w:val="000000"/>
                <w:sz w:val="18"/>
                <w:szCs w:val="18"/>
                <w:u w:val="none"/>
              </w:rPr>
            </w:pPr>
          </w:p>
        </w:tc>
      </w:tr>
      <w:tr w14:paraId="78600726">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3FB0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61B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9B6B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36F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FDD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857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D17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913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4F834">
            <w:pPr>
              <w:rPr>
                <w:rFonts w:hint="eastAsia" w:ascii="黑体" w:hAnsi="黑体" w:eastAsia="黑体" w:cs="黑体"/>
                <w:i/>
                <w:color w:val="000000"/>
                <w:sz w:val="18"/>
                <w:szCs w:val="18"/>
                <w:u w:val="none"/>
              </w:rPr>
            </w:pPr>
          </w:p>
        </w:tc>
      </w:tr>
      <w:tr w14:paraId="5273662D">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87AB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807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77A0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17C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EFC5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61C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CB7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FB0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57E2F6">
            <w:pPr>
              <w:rPr>
                <w:rFonts w:hint="eastAsia" w:ascii="黑体" w:hAnsi="黑体" w:eastAsia="黑体" w:cs="黑体"/>
                <w:i/>
                <w:color w:val="000000"/>
                <w:sz w:val="18"/>
                <w:szCs w:val="18"/>
                <w:u w:val="none"/>
              </w:rPr>
            </w:pPr>
          </w:p>
        </w:tc>
      </w:tr>
      <w:tr w14:paraId="5A3BB094">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DA97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1F8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DD6F0">
            <w:pPr>
              <w:jc w:val="center"/>
              <w:rPr>
                <w:rFonts w:hint="eastAsia"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A3AD8">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66E7F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E1E3E9">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7F3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66D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CC5F2">
            <w:pPr>
              <w:rPr>
                <w:rFonts w:hint="eastAsia" w:ascii="黑体" w:hAnsi="黑体" w:eastAsia="黑体" w:cs="黑体"/>
                <w:i/>
                <w:color w:val="000000"/>
                <w:sz w:val="18"/>
                <w:szCs w:val="18"/>
                <w:u w:val="none"/>
              </w:rPr>
            </w:pPr>
          </w:p>
        </w:tc>
      </w:tr>
      <w:tr w14:paraId="0F670451">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8D1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182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A6A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542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1ED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27C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325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DDCA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6BC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D52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DF0B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3920A36">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C90C41">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CEF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D4DA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805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享受城镇低保人数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0AE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2C2D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1656</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6BE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2765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F1D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36C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0591A">
            <w:pPr>
              <w:jc w:val="center"/>
              <w:rPr>
                <w:rFonts w:hint="default" w:ascii="微软雅黑" w:hAnsi="微软雅黑" w:eastAsia="微软雅黑" w:cs="微软雅黑"/>
                <w:i/>
                <w:color w:val="000000"/>
                <w:sz w:val="16"/>
                <w:szCs w:val="16"/>
                <w:u w:val="none"/>
              </w:rPr>
            </w:pPr>
          </w:p>
        </w:tc>
      </w:tr>
      <w:tr w14:paraId="2F1D9C17">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BE3D6">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8700E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BD0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E984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城镇低保享受补助标准（按照州级标准发放）</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AA5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D1A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AD5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F7E0D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D41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907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D5472">
            <w:pPr>
              <w:jc w:val="center"/>
              <w:rPr>
                <w:rFonts w:hint="default" w:ascii="微软雅黑" w:hAnsi="微软雅黑" w:eastAsia="微软雅黑" w:cs="微软雅黑"/>
                <w:i/>
                <w:color w:val="000000"/>
                <w:sz w:val="16"/>
                <w:szCs w:val="16"/>
                <w:u w:val="none"/>
              </w:rPr>
            </w:pPr>
          </w:p>
        </w:tc>
      </w:tr>
      <w:tr w14:paraId="0752A407">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08941">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B63F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303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5B6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资金发放及时率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C77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764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4E0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59A4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6569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97C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A3074">
            <w:pPr>
              <w:jc w:val="center"/>
              <w:rPr>
                <w:rFonts w:hint="default" w:ascii="微软雅黑" w:hAnsi="微软雅黑" w:eastAsia="微软雅黑" w:cs="微软雅黑"/>
                <w:i/>
                <w:color w:val="000000"/>
                <w:sz w:val="16"/>
                <w:szCs w:val="16"/>
                <w:u w:val="none"/>
              </w:rPr>
            </w:pPr>
          </w:p>
        </w:tc>
      </w:tr>
      <w:tr w14:paraId="13172445">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E613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489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81B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0F5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6A3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B7CD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13C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8FE3F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ECD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C91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F71A5">
            <w:pPr>
              <w:jc w:val="center"/>
              <w:rPr>
                <w:rFonts w:hint="default" w:ascii="微软雅黑" w:hAnsi="微软雅黑" w:eastAsia="微软雅黑" w:cs="微软雅黑"/>
                <w:i/>
                <w:color w:val="000000"/>
                <w:sz w:val="16"/>
                <w:szCs w:val="16"/>
                <w:u w:val="none"/>
              </w:rPr>
            </w:pPr>
          </w:p>
        </w:tc>
      </w:tr>
      <w:tr w14:paraId="58D18BCE">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35E5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2A2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5A0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9C89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享受城镇低保对象满意度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76F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3B4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26A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73BB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67EC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29E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F2770">
            <w:pPr>
              <w:jc w:val="center"/>
              <w:rPr>
                <w:rFonts w:hint="default" w:ascii="微软雅黑" w:hAnsi="微软雅黑" w:eastAsia="微软雅黑" w:cs="微软雅黑"/>
                <w:i/>
                <w:color w:val="000000"/>
                <w:sz w:val="16"/>
                <w:szCs w:val="16"/>
                <w:u w:val="none"/>
              </w:rPr>
            </w:pPr>
          </w:p>
        </w:tc>
      </w:tr>
      <w:tr w14:paraId="63A49DB5">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A27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0D8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C73D2">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DDD04">
            <w:pPr>
              <w:rPr>
                <w:rFonts w:hint="eastAsia" w:ascii="宋体" w:hAnsi="宋体" w:eastAsia="宋体" w:cs="宋体"/>
                <w:i w:val="0"/>
                <w:color w:val="000000"/>
                <w:sz w:val="18"/>
                <w:szCs w:val="18"/>
                <w:u w:val="none"/>
              </w:rPr>
            </w:pPr>
          </w:p>
        </w:tc>
      </w:tr>
      <w:tr w14:paraId="780BAC47">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85D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4E773D">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城镇低保按上级文件标准执行，对符合条件的群众应保尽保，改善了困难群众生活质量。根据资金绩效自评指标规定的内容，经我单位认真自评，2023年城镇低保自评得分91分。</w:t>
            </w:r>
          </w:p>
        </w:tc>
      </w:tr>
      <w:tr w14:paraId="0A5C306B">
        <w:tblPrEx>
          <w:tblCellMar>
            <w:top w:w="0" w:type="dxa"/>
            <w:left w:w="0" w:type="dxa"/>
            <w:bottom w:w="0" w:type="dxa"/>
            <w:right w:w="0" w:type="dxa"/>
          </w:tblCellMar>
        </w:tblPrEx>
        <w:trPr>
          <w:trHeight w:val="3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AA9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4D51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24C076A">
        <w:tblPrEx>
          <w:tblCellMar>
            <w:top w:w="0" w:type="dxa"/>
            <w:left w:w="0" w:type="dxa"/>
            <w:bottom w:w="0" w:type="dxa"/>
            <w:right w:w="0" w:type="dxa"/>
          </w:tblCellMar>
        </w:tblPrEx>
        <w:trPr>
          <w:trHeight w:val="3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3FF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2823C">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08858EB">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9B76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项目负责人：尼玛磋</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910FE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3BA94832">
        <w:tblPrEx>
          <w:tblCellMar>
            <w:top w:w="0" w:type="dxa"/>
            <w:left w:w="0" w:type="dxa"/>
            <w:bottom w:w="0" w:type="dxa"/>
            <w:right w:w="0" w:type="dxa"/>
          </w:tblCellMar>
        </w:tblPrEx>
        <w:trPr>
          <w:trHeight w:val="120" w:hRule="atLeast"/>
        </w:trPr>
        <w:tc>
          <w:tcPr>
            <w:tcW w:w="454" w:type="pct"/>
            <w:tcBorders>
              <w:top w:val="nil"/>
              <w:left w:val="nil"/>
              <w:bottom w:val="nil"/>
              <w:right w:val="nil"/>
            </w:tcBorders>
            <w:noWrap w:val="0"/>
            <w:tcMar>
              <w:top w:w="15" w:type="dxa"/>
              <w:left w:w="15" w:type="dxa"/>
              <w:right w:w="15" w:type="dxa"/>
            </w:tcMar>
            <w:vAlign w:val="center"/>
          </w:tcPr>
          <w:p w14:paraId="6DD3178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0DA47A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19D59A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62208B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C6A06B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921B403">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95C1FA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2B0E8E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F004BE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BEEF584">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6A6BCAE6">
            <w:pPr>
              <w:rPr>
                <w:rFonts w:hint="eastAsia" w:ascii="宋体" w:hAnsi="宋体" w:eastAsia="宋体" w:cs="宋体"/>
                <w:i w:val="0"/>
                <w:color w:val="000000"/>
                <w:sz w:val="18"/>
                <w:szCs w:val="18"/>
                <w:u w:val="none"/>
              </w:rPr>
            </w:pPr>
          </w:p>
        </w:tc>
      </w:tr>
      <w:tr w14:paraId="053F990D">
        <w:tblPrEx>
          <w:tblCellMar>
            <w:top w:w="0" w:type="dxa"/>
            <w:left w:w="0" w:type="dxa"/>
            <w:bottom w:w="0" w:type="dxa"/>
            <w:right w:w="0" w:type="dxa"/>
          </w:tblCellMar>
        </w:tblPrEx>
        <w:trPr>
          <w:trHeight w:val="66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C1C04C">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23CBD635">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E8CAB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B5D0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51322421T000000035631</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农村低保</w:t>
            </w:r>
          </w:p>
        </w:tc>
      </w:tr>
      <w:tr w14:paraId="33B47A8A">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4844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5189F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3555E2E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D3B7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1D064950">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F41C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605B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131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2BAEAE">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75543D0">
        <w:tblPrEx>
          <w:tblCellMar>
            <w:top w:w="0" w:type="dxa"/>
            <w:left w:w="0" w:type="dxa"/>
            <w:bottom w:w="0" w:type="dxa"/>
            <w:right w:w="0" w:type="dxa"/>
          </w:tblCellMar>
        </w:tblPrEx>
        <w:trPr>
          <w:trHeight w:val="5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2C8F7">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E015C">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1E61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保障了困难群众最低生活，做到应保尽保。</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E796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5884155E">
        <w:tblPrEx>
          <w:tblCellMar>
            <w:top w:w="0" w:type="dxa"/>
            <w:left w:w="0" w:type="dxa"/>
            <w:bottom w:w="0" w:type="dxa"/>
            <w:right w:w="0" w:type="dxa"/>
          </w:tblCellMar>
        </w:tblPrEx>
        <w:trPr>
          <w:trHeight w:val="3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46D60">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A5E2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7D8E31">
            <w:pPr>
              <w:rPr>
                <w:rFonts w:hint="eastAsia" w:ascii="宋体" w:hAnsi="宋体" w:eastAsia="宋体" w:cs="宋体"/>
                <w:i w:val="0"/>
                <w:color w:val="000000"/>
                <w:sz w:val="18"/>
                <w:szCs w:val="18"/>
                <w:u w:val="none"/>
              </w:rPr>
            </w:pPr>
          </w:p>
        </w:tc>
      </w:tr>
      <w:tr w14:paraId="01074F15">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B8A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CE4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A14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7E3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EE0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F6C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BD7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06B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6012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3769E24">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E48E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0E7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F08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BCC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202.49</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D38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7950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4B5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C1A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9E0EA">
            <w:pPr>
              <w:rPr>
                <w:rFonts w:hint="eastAsia" w:ascii="黑体" w:hAnsi="黑体" w:eastAsia="黑体" w:cs="黑体"/>
                <w:i/>
                <w:color w:val="000000"/>
                <w:sz w:val="18"/>
                <w:szCs w:val="18"/>
                <w:u w:val="none"/>
              </w:rPr>
            </w:pPr>
          </w:p>
        </w:tc>
      </w:tr>
      <w:tr w14:paraId="2F0DAF88">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C132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10E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9EA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1C49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202.49</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0AD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27D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A1B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5F0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98A3F">
            <w:pPr>
              <w:rPr>
                <w:rFonts w:hint="eastAsia" w:ascii="黑体" w:hAnsi="黑体" w:eastAsia="黑体" w:cs="黑体"/>
                <w:i/>
                <w:color w:val="000000"/>
                <w:sz w:val="18"/>
                <w:szCs w:val="18"/>
                <w:u w:val="none"/>
              </w:rPr>
            </w:pPr>
          </w:p>
        </w:tc>
      </w:tr>
      <w:tr w14:paraId="750F3A42">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3CEF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41C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7BD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34D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193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C56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05F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C56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AD06E">
            <w:pPr>
              <w:rPr>
                <w:rFonts w:hint="eastAsia" w:ascii="黑体" w:hAnsi="黑体" w:eastAsia="黑体" w:cs="黑体"/>
                <w:i/>
                <w:color w:val="000000"/>
                <w:sz w:val="18"/>
                <w:szCs w:val="18"/>
                <w:u w:val="none"/>
              </w:rPr>
            </w:pPr>
          </w:p>
        </w:tc>
      </w:tr>
      <w:tr w14:paraId="1089B09B">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BBE8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687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EFC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CF28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3A9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02D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D3BF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4A9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EE46D">
            <w:pPr>
              <w:rPr>
                <w:rFonts w:hint="eastAsia" w:ascii="黑体" w:hAnsi="黑体" w:eastAsia="黑体" w:cs="黑体"/>
                <w:i/>
                <w:color w:val="000000"/>
                <w:sz w:val="18"/>
                <w:szCs w:val="18"/>
                <w:u w:val="none"/>
              </w:rPr>
            </w:pPr>
          </w:p>
        </w:tc>
      </w:tr>
      <w:tr w14:paraId="65D61EEA">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EE24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379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DC370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AC2D69">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098B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E179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D725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64E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C95FF">
            <w:pPr>
              <w:rPr>
                <w:rFonts w:hint="eastAsia" w:ascii="黑体" w:hAnsi="黑体" w:eastAsia="黑体" w:cs="黑体"/>
                <w:i/>
                <w:color w:val="000000"/>
                <w:sz w:val="18"/>
                <w:szCs w:val="18"/>
                <w:u w:val="none"/>
              </w:rPr>
            </w:pPr>
          </w:p>
        </w:tc>
      </w:tr>
      <w:tr w14:paraId="3672F37B">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B2F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AA4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40E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ECF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251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7EE9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BDD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A80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1D6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D0B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17CA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6029527">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0C78B">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BA8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768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19A2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享受农村低保人数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0F8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9C29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2112</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7C9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8A77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D4D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1A6A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65120">
            <w:pPr>
              <w:jc w:val="center"/>
              <w:rPr>
                <w:rFonts w:hint="default" w:ascii="微软雅黑" w:hAnsi="微软雅黑" w:eastAsia="微软雅黑" w:cs="微软雅黑"/>
                <w:i/>
                <w:color w:val="000000"/>
                <w:sz w:val="16"/>
                <w:szCs w:val="16"/>
                <w:u w:val="none"/>
              </w:rPr>
            </w:pPr>
          </w:p>
        </w:tc>
      </w:tr>
      <w:tr w14:paraId="77B50FD9">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06243">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2A51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A28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558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农村低保人员补助标准（按照州级制定标准发放）</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4A4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30F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856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1695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A31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673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72629">
            <w:pPr>
              <w:jc w:val="center"/>
              <w:rPr>
                <w:rFonts w:hint="default" w:ascii="微软雅黑" w:hAnsi="微软雅黑" w:eastAsia="微软雅黑" w:cs="微软雅黑"/>
                <w:i/>
                <w:color w:val="000000"/>
                <w:sz w:val="16"/>
                <w:szCs w:val="16"/>
                <w:u w:val="none"/>
              </w:rPr>
            </w:pPr>
          </w:p>
        </w:tc>
      </w:tr>
      <w:tr w14:paraId="06D1C61D">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D0D7C">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7680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A6E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05D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资金拨付及时率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B96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BEB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849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3904C">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D0B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799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FFFD9">
            <w:pPr>
              <w:jc w:val="center"/>
              <w:rPr>
                <w:rFonts w:hint="default" w:ascii="微软雅黑" w:hAnsi="微软雅黑" w:eastAsia="微软雅黑" w:cs="微软雅黑"/>
                <w:i/>
                <w:color w:val="000000"/>
                <w:sz w:val="16"/>
                <w:szCs w:val="16"/>
                <w:u w:val="none"/>
              </w:rPr>
            </w:pPr>
          </w:p>
        </w:tc>
      </w:tr>
      <w:tr w14:paraId="04988C00">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92A8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E60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862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3406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73C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F95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353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38B8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FAD8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F5A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6562A">
            <w:pPr>
              <w:jc w:val="center"/>
              <w:rPr>
                <w:rFonts w:hint="default" w:ascii="微软雅黑" w:hAnsi="微软雅黑" w:eastAsia="微软雅黑" w:cs="微软雅黑"/>
                <w:i/>
                <w:color w:val="000000"/>
                <w:sz w:val="16"/>
                <w:szCs w:val="16"/>
                <w:u w:val="none"/>
              </w:rPr>
            </w:pPr>
          </w:p>
        </w:tc>
      </w:tr>
      <w:tr w14:paraId="1039475F">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F765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0D8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ACB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5B5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受助群众满意度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E6C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F86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9C2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E92C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E1D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4F4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E4B85B">
            <w:pPr>
              <w:jc w:val="center"/>
              <w:rPr>
                <w:rFonts w:hint="default" w:ascii="微软雅黑" w:hAnsi="微软雅黑" w:eastAsia="微软雅黑" w:cs="微软雅黑"/>
                <w:i/>
                <w:color w:val="000000"/>
                <w:sz w:val="16"/>
                <w:szCs w:val="16"/>
                <w:u w:val="none"/>
              </w:rPr>
            </w:pPr>
          </w:p>
        </w:tc>
      </w:tr>
      <w:tr w14:paraId="6084B1C2">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036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9E5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0E5F8">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5E045">
            <w:pPr>
              <w:rPr>
                <w:rFonts w:hint="eastAsia" w:ascii="宋体" w:hAnsi="宋体" w:eastAsia="宋体" w:cs="宋体"/>
                <w:i w:val="0"/>
                <w:color w:val="000000"/>
                <w:sz w:val="18"/>
                <w:szCs w:val="18"/>
                <w:u w:val="none"/>
              </w:rPr>
            </w:pPr>
          </w:p>
        </w:tc>
      </w:tr>
      <w:tr w14:paraId="19468B1B">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D3E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ACF96">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农村低保按上级文件标准执行，对符合条件的群众应保尽保，改善了困难群众生活质量。根据资金绩效自评指标规定的内容，经我单位认真自评，2023年农村低保自评得分91分。</w:t>
            </w:r>
          </w:p>
        </w:tc>
      </w:tr>
      <w:tr w14:paraId="1B1ED14F">
        <w:tblPrEx>
          <w:tblCellMar>
            <w:top w:w="0" w:type="dxa"/>
            <w:left w:w="0" w:type="dxa"/>
            <w:bottom w:w="0" w:type="dxa"/>
            <w:right w:w="0" w:type="dxa"/>
          </w:tblCellMar>
        </w:tblPrEx>
        <w:trPr>
          <w:trHeight w:val="3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A01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74B1F">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F58B0A8">
        <w:tblPrEx>
          <w:tblCellMar>
            <w:top w:w="0" w:type="dxa"/>
            <w:left w:w="0" w:type="dxa"/>
            <w:bottom w:w="0" w:type="dxa"/>
            <w:right w:w="0" w:type="dxa"/>
          </w:tblCellMar>
        </w:tblPrEx>
        <w:trPr>
          <w:trHeight w:val="3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405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DAEC5">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9252394">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DE17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项目负责人：尼玛措</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AD08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27A1843D">
        <w:tblPrEx>
          <w:tblCellMar>
            <w:top w:w="0" w:type="dxa"/>
            <w:left w:w="0" w:type="dxa"/>
            <w:bottom w:w="0" w:type="dxa"/>
            <w:right w:w="0" w:type="dxa"/>
          </w:tblCellMar>
        </w:tblPrEx>
        <w:trPr>
          <w:trHeight w:val="100" w:hRule="atLeast"/>
        </w:trPr>
        <w:tc>
          <w:tcPr>
            <w:tcW w:w="454" w:type="pct"/>
            <w:tcBorders>
              <w:top w:val="nil"/>
              <w:left w:val="nil"/>
              <w:bottom w:val="nil"/>
              <w:right w:val="nil"/>
            </w:tcBorders>
            <w:noWrap w:val="0"/>
            <w:tcMar>
              <w:top w:w="15" w:type="dxa"/>
              <w:left w:w="15" w:type="dxa"/>
              <w:right w:w="15" w:type="dxa"/>
            </w:tcMar>
            <w:vAlign w:val="center"/>
          </w:tcPr>
          <w:p w14:paraId="2C56A39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B7344B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472120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530E86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C747DC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28CE278">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C64783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B6FE00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6047EC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C98744C">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7E8A05D7">
            <w:pPr>
              <w:rPr>
                <w:rFonts w:hint="eastAsia" w:ascii="宋体" w:hAnsi="宋体" w:eastAsia="宋体" w:cs="宋体"/>
                <w:i w:val="0"/>
                <w:color w:val="000000"/>
                <w:sz w:val="18"/>
                <w:szCs w:val="18"/>
                <w:u w:val="none"/>
              </w:rPr>
            </w:pPr>
          </w:p>
        </w:tc>
      </w:tr>
      <w:tr w14:paraId="564FF346">
        <w:tblPrEx>
          <w:tblCellMar>
            <w:top w:w="0" w:type="dxa"/>
            <w:left w:w="0" w:type="dxa"/>
            <w:bottom w:w="0" w:type="dxa"/>
            <w:right w:w="0"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316B55">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6EC2CFD9">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D93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4DEF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51322421T000000035683</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农村五保</w:t>
            </w:r>
          </w:p>
        </w:tc>
      </w:tr>
      <w:tr w14:paraId="24EEDDF8">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01A7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514A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4257CB4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ADD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313435CF">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F72A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B2C2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AC83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C339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0D3F01F">
        <w:tblPrEx>
          <w:tblCellMar>
            <w:top w:w="0" w:type="dxa"/>
            <w:left w:w="0" w:type="dxa"/>
            <w:bottom w:w="0" w:type="dxa"/>
            <w:right w:w="0" w:type="dxa"/>
          </w:tblCellMar>
        </w:tblPrEx>
        <w:trPr>
          <w:trHeight w:val="4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0D2AAD">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7547F">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EE1A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保障了困难群众的基本生活</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D104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6066411A">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77AEF4">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B474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B4ECE">
            <w:pPr>
              <w:rPr>
                <w:rFonts w:hint="eastAsia" w:ascii="宋体" w:hAnsi="宋体" w:eastAsia="宋体" w:cs="宋体"/>
                <w:i w:val="0"/>
                <w:color w:val="000000"/>
                <w:sz w:val="18"/>
                <w:szCs w:val="18"/>
                <w:u w:val="none"/>
              </w:rPr>
            </w:pPr>
          </w:p>
        </w:tc>
      </w:tr>
      <w:tr w14:paraId="0DB34DBB">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887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758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E5BB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BD5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F57C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73D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4AD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ED2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738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A9E3CD6">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04C9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3CC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4FF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56F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67.35</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FDDF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67.35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008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B2D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9F4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32F1C">
            <w:pPr>
              <w:rPr>
                <w:rFonts w:hint="eastAsia" w:ascii="黑体" w:hAnsi="黑体" w:eastAsia="黑体" w:cs="黑体"/>
                <w:i/>
                <w:color w:val="000000"/>
                <w:sz w:val="18"/>
                <w:szCs w:val="18"/>
                <w:u w:val="none"/>
              </w:rPr>
            </w:pPr>
          </w:p>
        </w:tc>
      </w:tr>
      <w:tr w14:paraId="7CED7A76">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B2C5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338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26F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018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67.35</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F16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67.35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3D7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983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306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F02F3">
            <w:pPr>
              <w:rPr>
                <w:rFonts w:hint="eastAsia" w:ascii="黑体" w:hAnsi="黑体" w:eastAsia="黑体" w:cs="黑体"/>
                <w:i/>
                <w:color w:val="000000"/>
                <w:sz w:val="18"/>
                <w:szCs w:val="18"/>
                <w:u w:val="none"/>
              </w:rPr>
            </w:pPr>
          </w:p>
        </w:tc>
      </w:tr>
      <w:tr w14:paraId="11EDF9BA">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387E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628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457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A11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46F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FB1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411E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743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EB4A7">
            <w:pPr>
              <w:rPr>
                <w:rFonts w:hint="eastAsia" w:ascii="黑体" w:hAnsi="黑体" w:eastAsia="黑体" w:cs="黑体"/>
                <w:i/>
                <w:color w:val="000000"/>
                <w:sz w:val="18"/>
                <w:szCs w:val="18"/>
                <w:u w:val="none"/>
              </w:rPr>
            </w:pPr>
          </w:p>
        </w:tc>
      </w:tr>
      <w:tr w14:paraId="0CAF521D">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19B8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8BA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5D63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9FAD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185A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737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049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1C1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BA8E82">
            <w:pPr>
              <w:rPr>
                <w:rFonts w:hint="eastAsia" w:ascii="黑体" w:hAnsi="黑体" w:eastAsia="黑体" w:cs="黑体"/>
                <w:i/>
                <w:color w:val="000000"/>
                <w:sz w:val="18"/>
                <w:szCs w:val="18"/>
                <w:u w:val="none"/>
              </w:rPr>
            </w:pPr>
          </w:p>
        </w:tc>
      </w:tr>
      <w:tr w14:paraId="456973E8">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BC04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B22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06EEAC">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3C93B">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4C731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5D35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29F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C45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CBAF4">
            <w:pPr>
              <w:rPr>
                <w:rFonts w:hint="eastAsia" w:ascii="黑体" w:hAnsi="黑体" w:eastAsia="黑体" w:cs="黑体"/>
                <w:i/>
                <w:color w:val="000000"/>
                <w:sz w:val="18"/>
                <w:szCs w:val="18"/>
                <w:u w:val="none"/>
              </w:rPr>
            </w:pPr>
          </w:p>
        </w:tc>
      </w:tr>
      <w:tr w14:paraId="7D7B977D">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13F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A63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C5F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60C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22B5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2C4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D84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546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45A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94CB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187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4428DC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F7E1F">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29E2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DEE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4A4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享受特困人员补助人数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13D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FB5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624</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CEE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A2CC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FC0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B977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016A9">
            <w:pPr>
              <w:jc w:val="center"/>
              <w:rPr>
                <w:rFonts w:hint="default" w:ascii="微软雅黑" w:hAnsi="微软雅黑" w:eastAsia="微软雅黑" w:cs="微软雅黑"/>
                <w:i/>
                <w:color w:val="000000"/>
                <w:sz w:val="16"/>
                <w:szCs w:val="16"/>
                <w:u w:val="none"/>
              </w:rPr>
            </w:pPr>
          </w:p>
        </w:tc>
      </w:tr>
      <w:tr w14:paraId="0E53510D">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E18D2">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A411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A83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C3F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农村特供人员补助标准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C69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43A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261</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05C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人/月</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5C56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F95E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C564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2F5EB">
            <w:pPr>
              <w:jc w:val="center"/>
              <w:rPr>
                <w:rFonts w:hint="default" w:ascii="微软雅黑" w:hAnsi="微软雅黑" w:eastAsia="微软雅黑" w:cs="微软雅黑"/>
                <w:i/>
                <w:color w:val="000000"/>
                <w:sz w:val="16"/>
                <w:szCs w:val="16"/>
                <w:u w:val="none"/>
              </w:rPr>
            </w:pPr>
          </w:p>
        </w:tc>
      </w:tr>
      <w:tr w14:paraId="3C926354">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2B20B">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7BDD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A734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84A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资金及时拨付率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C843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7C3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D90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A8E0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56A3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404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06369">
            <w:pPr>
              <w:jc w:val="center"/>
              <w:rPr>
                <w:rFonts w:hint="default" w:ascii="微软雅黑" w:hAnsi="微软雅黑" w:eastAsia="微软雅黑" w:cs="微软雅黑"/>
                <w:i/>
                <w:color w:val="000000"/>
                <w:sz w:val="16"/>
                <w:szCs w:val="16"/>
                <w:u w:val="none"/>
              </w:rPr>
            </w:pPr>
          </w:p>
        </w:tc>
      </w:tr>
      <w:tr w14:paraId="3F1FCFD0">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53FF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A28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DFBB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696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受助人员生活有效提高</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3C2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E42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5C45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D264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4BF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2FE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E1073">
            <w:pPr>
              <w:jc w:val="center"/>
              <w:rPr>
                <w:rFonts w:hint="default" w:ascii="微软雅黑" w:hAnsi="微软雅黑" w:eastAsia="微软雅黑" w:cs="微软雅黑"/>
                <w:i/>
                <w:color w:val="000000"/>
                <w:sz w:val="16"/>
                <w:szCs w:val="16"/>
                <w:u w:val="none"/>
              </w:rPr>
            </w:pPr>
          </w:p>
        </w:tc>
      </w:tr>
      <w:tr w14:paraId="1518ECB5">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5101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74F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46C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0D4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特困人员受助满意度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BA0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CE5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890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22E9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D8B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98D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32823">
            <w:pPr>
              <w:jc w:val="center"/>
              <w:rPr>
                <w:rFonts w:hint="default" w:ascii="微软雅黑" w:hAnsi="微软雅黑" w:eastAsia="微软雅黑" w:cs="微软雅黑"/>
                <w:i/>
                <w:color w:val="000000"/>
                <w:sz w:val="16"/>
                <w:szCs w:val="16"/>
                <w:u w:val="none"/>
              </w:rPr>
            </w:pPr>
          </w:p>
        </w:tc>
      </w:tr>
      <w:tr w14:paraId="6E40D004">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A45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1BA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325B6">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2A1CE">
            <w:pPr>
              <w:rPr>
                <w:rFonts w:hint="eastAsia" w:ascii="宋体" w:hAnsi="宋体" w:eastAsia="宋体" w:cs="宋体"/>
                <w:i w:val="0"/>
                <w:color w:val="000000"/>
                <w:sz w:val="18"/>
                <w:szCs w:val="18"/>
                <w:u w:val="none"/>
              </w:rPr>
            </w:pPr>
          </w:p>
        </w:tc>
      </w:tr>
      <w:tr w14:paraId="1D672517">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115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F1CE9">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农村五保按上级文件标准执行，对符合条件的群众应保尽保，改善了困难群众生活质量。根据资金绩效自评指标规定的内容，经我单位认真自评，2023年农村五保自评得分92分。</w:t>
            </w:r>
          </w:p>
        </w:tc>
      </w:tr>
      <w:tr w14:paraId="36D7596C">
        <w:tblPrEx>
          <w:tblCellMar>
            <w:top w:w="0" w:type="dxa"/>
            <w:left w:w="0" w:type="dxa"/>
            <w:bottom w:w="0" w:type="dxa"/>
            <w:right w:w="0" w:type="dxa"/>
          </w:tblCellMar>
        </w:tblPrEx>
        <w:trPr>
          <w:trHeight w:val="4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05B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90967">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3B850D0">
        <w:tblPrEx>
          <w:tblCellMar>
            <w:top w:w="0" w:type="dxa"/>
            <w:left w:w="0" w:type="dxa"/>
            <w:bottom w:w="0" w:type="dxa"/>
            <w:right w:w="0" w:type="dxa"/>
          </w:tblCellMar>
        </w:tblPrEx>
        <w:trPr>
          <w:trHeight w:val="4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199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D568D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4613315">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2A53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项目负责人：马雪梅</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1896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537E36CE">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7FF3616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694765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273C03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32624E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ECD650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AD2F034">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7FF6A7B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1C62E4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81ED60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DF0696B">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B15582F">
            <w:pPr>
              <w:rPr>
                <w:rFonts w:hint="eastAsia" w:ascii="宋体" w:hAnsi="宋体" w:eastAsia="宋体" w:cs="宋体"/>
                <w:i w:val="0"/>
                <w:color w:val="000000"/>
                <w:sz w:val="18"/>
                <w:szCs w:val="18"/>
                <w:u w:val="none"/>
              </w:rPr>
            </w:pPr>
          </w:p>
        </w:tc>
      </w:tr>
      <w:tr w14:paraId="3D265F2A">
        <w:tblPrEx>
          <w:tblCellMar>
            <w:top w:w="0" w:type="dxa"/>
            <w:left w:w="0" w:type="dxa"/>
            <w:bottom w:w="0" w:type="dxa"/>
            <w:right w:w="0" w:type="dxa"/>
          </w:tblCellMar>
        </w:tblPrEx>
        <w:trPr>
          <w:trHeight w:val="68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9455D">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2147FC30">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2A3FC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D01B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51322421T000000035706</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离任村干部生活补助</w:t>
            </w:r>
          </w:p>
        </w:tc>
      </w:tr>
      <w:tr w14:paraId="346A4346">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0C2E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0DD6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59742CB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1E8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3DE6739C">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7A39D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6DCF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89CE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3F91C">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84754CB">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D9110">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2736D">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7B4B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该项目资金主要用于离任村干部生活补助支出，进一步加强离任村干部基本生活保障，使离任村干部感受到党和国家对其的关心和关爱。</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53BC8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98432AF">
        <w:tblPrEx>
          <w:tblCellMar>
            <w:top w:w="0" w:type="dxa"/>
            <w:left w:w="0" w:type="dxa"/>
            <w:bottom w:w="0" w:type="dxa"/>
            <w:right w:w="0" w:type="dxa"/>
          </w:tblCellMar>
        </w:tblPrEx>
        <w:trPr>
          <w:trHeight w:val="3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3C82A">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D8F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E28AC6">
            <w:pPr>
              <w:rPr>
                <w:rFonts w:hint="eastAsia" w:ascii="宋体" w:hAnsi="宋体" w:eastAsia="宋体" w:cs="宋体"/>
                <w:i w:val="0"/>
                <w:color w:val="000000"/>
                <w:sz w:val="18"/>
                <w:szCs w:val="18"/>
                <w:u w:val="none"/>
              </w:rPr>
            </w:pPr>
          </w:p>
        </w:tc>
      </w:tr>
      <w:tr w14:paraId="0E1E9824">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FAE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CA8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920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A614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3A3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B41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EFF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0E0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0B2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31E7C66">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557B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88E8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ABC6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F3D5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197.19</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55C6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197.19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6FB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A17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FF9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03B3E">
            <w:pPr>
              <w:rPr>
                <w:rFonts w:hint="eastAsia" w:ascii="黑体" w:hAnsi="黑体" w:eastAsia="黑体" w:cs="黑体"/>
                <w:i/>
                <w:color w:val="000000"/>
                <w:sz w:val="18"/>
                <w:szCs w:val="18"/>
                <w:u w:val="none"/>
              </w:rPr>
            </w:pPr>
          </w:p>
        </w:tc>
      </w:tr>
      <w:tr w14:paraId="7D1EFE66">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2506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8F6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011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061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197.19</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3F5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197.19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D2F3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F7BF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8B50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397B5">
            <w:pPr>
              <w:rPr>
                <w:rFonts w:hint="eastAsia" w:ascii="黑体" w:hAnsi="黑体" w:eastAsia="黑体" w:cs="黑体"/>
                <w:i/>
                <w:color w:val="000000"/>
                <w:sz w:val="18"/>
                <w:szCs w:val="18"/>
                <w:u w:val="none"/>
              </w:rPr>
            </w:pPr>
          </w:p>
        </w:tc>
      </w:tr>
      <w:tr w14:paraId="1E939B21">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FB2C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AE6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AD7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CF2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954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D98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186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181A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98DAE9">
            <w:pPr>
              <w:rPr>
                <w:rFonts w:hint="eastAsia" w:ascii="黑体" w:hAnsi="黑体" w:eastAsia="黑体" w:cs="黑体"/>
                <w:i/>
                <w:color w:val="000000"/>
                <w:sz w:val="18"/>
                <w:szCs w:val="18"/>
                <w:u w:val="none"/>
              </w:rPr>
            </w:pPr>
          </w:p>
        </w:tc>
      </w:tr>
      <w:tr w14:paraId="38817792">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725D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DCD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41E2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4DF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C4A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ACAF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753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753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1E8131">
            <w:pPr>
              <w:rPr>
                <w:rFonts w:hint="eastAsia" w:ascii="黑体" w:hAnsi="黑体" w:eastAsia="黑体" w:cs="黑体"/>
                <w:i/>
                <w:color w:val="000000"/>
                <w:sz w:val="18"/>
                <w:szCs w:val="18"/>
                <w:u w:val="none"/>
              </w:rPr>
            </w:pPr>
          </w:p>
        </w:tc>
      </w:tr>
      <w:tr w14:paraId="5413B265">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E5E7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B0B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D8A7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34FF2">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B2FD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7C83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1AD7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FA3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226D0">
            <w:pPr>
              <w:rPr>
                <w:rFonts w:hint="eastAsia" w:ascii="黑体" w:hAnsi="黑体" w:eastAsia="黑体" w:cs="黑体"/>
                <w:i/>
                <w:color w:val="000000"/>
                <w:sz w:val="18"/>
                <w:szCs w:val="18"/>
                <w:u w:val="none"/>
              </w:rPr>
            </w:pPr>
          </w:p>
        </w:tc>
      </w:tr>
      <w:tr w14:paraId="3656C13D">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A59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49F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A66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F9A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EFE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C85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27A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F83A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BEB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0EE7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9CF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AE3A847">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522AF">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771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22E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FFB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享受离任村干部补助人数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7D55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1D1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516</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203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B625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CCF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284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B78E0">
            <w:pPr>
              <w:jc w:val="center"/>
              <w:rPr>
                <w:rFonts w:hint="default" w:ascii="微软雅黑" w:hAnsi="微软雅黑" w:eastAsia="微软雅黑" w:cs="微软雅黑"/>
                <w:i/>
                <w:color w:val="000000"/>
                <w:sz w:val="16"/>
                <w:szCs w:val="16"/>
                <w:u w:val="none"/>
              </w:rPr>
            </w:pPr>
          </w:p>
        </w:tc>
      </w:tr>
      <w:tr w14:paraId="52FED542">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004ED">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F350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340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367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离任村干部补助标准（按照上级标准发放）</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12F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A061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B54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66DE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71D4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0F8D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66405">
            <w:pPr>
              <w:jc w:val="center"/>
              <w:rPr>
                <w:rFonts w:hint="default" w:ascii="微软雅黑" w:hAnsi="微软雅黑" w:eastAsia="微软雅黑" w:cs="微软雅黑"/>
                <w:i/>
                <w:color w:val="000000"/>
                <w:sz w:val="16"/>
                <w:szCs w:val="16"/>
                <w:u w:val="none"/>
              </w:rPr>
            </w:pPr>
          </w:p>
        </w:tc>
      </w:tr>
      <w:tr w14:paraId="4A88395D">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83D086">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11E0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8F0D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784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资金发放及时率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2AC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DBC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1E9C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A194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1EF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BB42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0CB0C">
            <w:pPr>
              <w:jc w:val="center"/>
              <w:rPr>
                <w:rFonts w:hint="default" w:ascii="微软雅黑" w:hAnsi="微软雅黑" w:eastAsia="微软雅黑" w:cs="微软雅黑"/>
                <w:i/>
                <w:color w:val="000000"/>
                <w:sz w:val="16"/>
                <w:szCs w:val="16"/>
                <w:u w:val="none"/>
              </w:rPr>
            </w:pPr>
          </w:p>
        </w:tc>
      </w:tr>
      <w:tr w14:paraId="03439EB3">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BEBA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887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A4F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B452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享受离任村干部人员基本生活有效改善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CE45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71B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6843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81DC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9BF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B5D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6224A">
            <w:pPr>
              <w:jc w:val="center"/>
              <w:rPr>
                <w:rFonts w:hint="default" w:ascii="微软雅黑" w:hAnsi="微软雅黑" w:eastAsia="微软雅黑" w:cs="微软雅黑"/>
                <w:i/>
                <w:color w:val="000000"/>
                <w:sz w:val="16"/>
                <w:szCs w:val="16"/>
                <w:u w:val="none"/>
              </w:rPr>
            </w:pPr>
          </w:p>
        </w:tc>
      </w:tr>
      <w:tr w14:paraId="76F7D2E6">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727A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736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C71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219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离任村干部满意度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E07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7474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03E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662CC">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B0A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2568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A8A2CD">
            <w:pPr>
              <w:jc w:val="center"/>
              <w:rPr>
                <w:rFonts w:hint="default" w:ascii="微软雅黑" w:hAnsi="微软雅黑" w:eastAsia="微软雅黑" w:cs="微软雅黑"/>
                <w:i/>
                <w:color w:val="000000"/>
                <w:sz w:val="16"/>
                <w:szCs w:val="16"/>
                <w:u w:val="none"/>
              </w:rPr>
            </w:pPr>
          </w:p>
        </w:tc>
      </w:tr>
      <w:tr w14:paraId="507AA211">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E0D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352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ACDFC9">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F73819">
            <w:pPr>
              <w:rPr>
                <w:rFonts w:hint="eastAsia" w:ascii="宋体" w:hAnsi="宋体" w:eastAsia="宋体" w:cs="宋体"/>
                <w:i w:val="0"/>
                <w:color w:val="000000"/>
                <w:sz w:val="18"/>
                <w:szCs w:val="18"/>
                <w:u w:val="none"/>
              </w:rPr>
            </w:pPr>
          </w:p>
        </w:tc>
      </w:tr>
      <w:tr w14:paraId="6056B76F">
        <w:tblPrEx>
          <w:tblCellMar>
            <w:top w:w="0" w:type="dxa"/>
            <w:left w:w="0" w:type="dxa"/>
            <w:bottom w:w="0" w:type="dxa"/>
            <w:right w:w="0" w:type="dxa"/>
          </w:tblCellMar>
        </w:tblPrEx>
        <w:trPr>
          <w:trHeight w:val="4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255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0F800">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根据资金绩效自评指标规定的内容，经我单位认真自评，2023年度正常离任村干部生活补贴提标扩面资金项目绩效自评得分为97分。有效改善了离任村干部生活质量</w:t>
            </w:r>
          </w:p>
        </w:tc>
      </w:tr>
      <w:tr w14:paraId="2734D558">
        <w:tblPrEx>
          <w:tblCellMar>
            <w:top w:w="0" w:type="dxa"/>
            <w:left w:w="0" w:type="dxa"/>
            <w:bottom w:w="0" w:type="dxa"/>
            <w:right w:w="0" w:type="dxa"/>
          </w:tblCellMar>
        </w:tblPrEx>
        <w:trPr>
          <w:trHeight w:val="3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7DDF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2FE5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787A4A7">
        <w:tblPrEx>
          <w:tblCellMar>
            <w:top w:w="0" w:type="dxa"/>
            <w:left w:w="0" w:type="dxa"/>
            <w:bottom w:w="0" w:type="dxa"/>
            <w:right w:w="0" w:type="dxa"/>
          </w:tblCellMar>
        </w:tblPrEx>
        <w:trPr>
          <w:trHeight w:val="3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179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8B1CE">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9F3D1C2">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DCDF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项目负责人：马庆桃</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3CD3C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00DDDF88">
        <w:tblPrEx>
          <w:tblCellMar>
            <w:top w:w="0" w:type="dxa"/>
            <w:left w:w="0" w:type="dxa"/>
            <w:bottom w:w="0" w:type="dxa"/>
            <w:right w:w="0" w:type="dxa"/>
          </w:tblCellMar>
        </w:tblPrEx>
        <w:trPr>
          <w:trHeight w:val="20" w:hRule="atLeast"/>
        </w:trPr>
        <w:tc>
          <w:tcPr>
            <w:tcW w:w="454" w:type="pct"/>
            <w:tcBorders>
              <w:top w:val="nil"/>
              <w:left w:val="nil"/>
              <w:bottom w:val="nil"/>
              <w:right w:val="nil"/>
            </w:tcBorders>
            <w:noWrap w:val="0"/>
            <w:tcMar>
              <w:top w:w="15" w:type="dxa"/>
              <w:left w:w="15" w:type="dxa"/>
              <w:right w:w="15" w:type="dxa"/>
            </w:tcMar>
            <w:vAlign w:val="center"/>
          </w:tcPr>
          <w:p w14:paraId="136553E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8A80A4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BB07D5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C831C3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520605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6ADA3F2">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543143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8A0096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2BC218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AA61926">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C589709">
            <w:pPr>
              <w:rPr>
                <w:rFonts w:hint="eastAsia" w:ascii="宋体" w:hAnsi="宋体" w:eastAsia="宋体" w:cs="宋体"/>
                <w:i w:val="0"/>
                <w:color w:val="000000"/>
                <w:sz w:val="18"/>
                <w:szCs w:val="18"/>
                <w:u w:val="none"/>
              </w:rPr>
            </w:pPr>
          </w:p>
        </w:tc>
      </w:tr>
      <w:tr w14:paraId="37D48574">
        <w:tblPrEx>
          <w:tblCellMar>
            <w:top w:w="0" w:type="dxa"/>
            <w:left w:w="0" w:type="dxa"/>
            <w:bottom w:w="0" w:type="dxa"/>
            <w:right w:w="0"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FED98A">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0F90A609">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85EE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BA2D0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51322421T000000035708</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精简退职职工生活补助</w:t>
            </w:r>
          </w:p>
        </w:tc>
      </w:tr>
      <w:tr w14:paraId="06DB01CF">
        <w:tblPrEx>
          <w:tblCellMar>
            <w:top w:w="0" w:type="dxa"/>
            <w:left w:w="0" w:type="dxa"/>
            <w:bottom w:w="0" w:type="dxa"/>
            <w:right w:w="0" w:type="dxa"/>
          </w:tblCellMar>
        </w:tblPrEx>
        <w:trPr>
          <w:trHeight w:val="40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5124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A0B06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3CED1F9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5C0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785DBFAD">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7F29C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37A4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A5F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503A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3803E91">
        <w:tblPrEx>
          <w:tblCellMar>
            <w:top w:w="0" w:type="dxa"/>
            <w:left w:w="0" w:type="dxa"/>
            <w:bottom w:w="0" w:type="dxa"/>
            <w:right w:w="0" w:type="dxa"/>
          </w:tblCellMar>
        </w:tblPrEx>
        <w:trPr>
          <w:trHeight w:val="5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165081">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E8BF1">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C74C2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该项目资金主要用于精减退职职工生活补助支出，进一步加强精减退职职工基本生活保障，使精减退职职工感受到党和国家对他们的关怀。　</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D415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60A34708">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A5465C">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96D1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E55B6">
            <w:pPr>
              <w:rPr>
                <w:rFonts w:hint="eastAsia" w:ascii="宋体" w:hAnsi="宋体" w:eastAsia="宋体" w:cs="宋体"/>
                <w:i w:val="0"/>
                <w:color w:val="000000"/>
                <w:sz w:val="18"/>
                <w:szCs w:val="18"/>
                <w:u w:val="none"/>
              </w:rPr>
            </w:pPr>
          </w:p>
        </w:tc>
      </w:tr>
      <w:tr w14:paraId="68D0BC91">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48A7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D79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F57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391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0E79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C3A9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AF51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9E1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302C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CFD83DE">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EED9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D984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486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2.88</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8D7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1E7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B6A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4C7C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0DE0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4FD1A">
            <w:pPr>
              <w:rPr>
                <w:rFonts w:hint="eastAsia" w:ascii="黑体" w:hAnsi="黑体" w:eastAsia="黑体" w:cs="黑体"/>
                <w:i/>
                <w:color w:val="000000"/>
                <w:sz w:val="18"/>
                <w:szCs w:val="18"/>
                <w:u w:val="none"/>
              </w:rPr>
            </w:pPr>
          </w:p>
        </w:tc>
      </w:tr>
      <w:tr w14:paraId="43A6839F">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7192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288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61D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2.88</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F19A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569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0.66</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498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8CA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9B31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9EBC1">
            <w:pPr>
              <w:rPr>
                <w:rFonts w:hint="eastAsia" w:ascii="黑体" w:hAnsi="黑体" w:eastAsia="黑体" w:cs="黑体"/>
                <w:i/>
                <w:color w:val="000000"/>
                <w:sz w:val="18"/>
                <w:szCs w:val="18"/>
                <w:u w:val="none"/>
              </w:rPr>
            </w:pPr>
          </w:p>
        </w:tc>
      </w:tr>
      <w:tr w14:paraId="1DEDAFDF">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9D3B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5A6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187B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B22E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6E3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C84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457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FBB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22ABD">
            <w:pPr>
              <w:rPr>
                <w:rFonts w:hint="eastAsia" w:ascii="黑体" w:hAnsi="黑体" w:eastAsia="黑体" w:cs="黑体"/>
                <w:i/>
                <w:color w:val="000000"/>
                <w:sz w:val="18"/>
                <w:szCs w:val="18"/>
                <w:u w:val="none"/>
              </w:rPr>
            </w:pPr>
          </w:p>
        </w:tc>
      </w:tr>
      <w:tr w14:paraId="5F6D1F25">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9AE9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CA9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CD3F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332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1620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520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275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C07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D112C">
            <w:pPr>
              <w:rPr>
                <w:rFonts w:hint="eastAsia" w:ascii="黑体" w:hAnsi="黑体" w:eastAsia="黑体" w:cs="黑体"/>
                <w:i/>
                <w:color w:val="000000"/>
                <w:sz w:val="18"/>
                <w:szCs w:val="18"/>
                <w:u w:val="none"/>
              </w:rPr>
            </w:pPr>
          </w:p>
        </w:tc>
      </w:tr>
      <w:tr w14:paraId="4173E335">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F3AD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DF3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00EC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F17DA">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603CC">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84EE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0F1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620B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EAE1B">
            <w:pPr>
              <w:rPr>
                <w:rFonts w:hint="eastAsia" w:ascii="黑体" w:hAnsi="黑体" w:eastAsia="黑体" w:cs="黑体"/>
                <w:i/>
                <w:color w:val="000000"/>
                <w:sz w:val="18"/>
                <w:szCs w:val="18"/>
                <w:u w:val="none"/>
              </w:rPr>
            </w:pPr>
          </w:p>
        </w:tc>
      </w:tr>
      <w:tr w14:paraId="1247B00F">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1BF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1CC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A884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E192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24E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14D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288D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FCD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1255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D7A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444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4823B9F">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78AE8">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0D7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E7B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D2F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享受精简退役补助人员</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0D6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36D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846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人/户</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9CB8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B81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39A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CC884">
            <w:pPr>
              <w:jc w:val="center"/>
              <w:rPr>
                <w:rFonts w:hint="default" w:ascii="微软雅黑" w:hAnsi="微软雅黑" w:eastAsia="微软雅黑" w:cs="微软雅黑"/>
                <w:i/>
                <w:color w:val="000000"/>
                <w:sz w:val="16"/>
                <w:szCs w:val="16"/>
                <w:u w:val="none"/>
              </w:rPr>
            </w:pPr>
          </w:p>
        </w:tc>
      </w:tr>
      <w:tr w14:paraId="40A41544">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38DDD">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F22D3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AF5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9D4D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精简退役人员生活补助标准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007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E2A4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5880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5E6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元/人年</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BC08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B188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55B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07E78">
            <w:pPr>
              <w:jc w:val="center"/>
              <w:rPr>
                <w:rFonts w:hint="default" w:ascii="微软雅黑" w:hAnsi="微软雅黑" w:eastAsia="微软雅黑" w:cs="微软雅黑"/>
                <w:i/>
                <w:color w:val="000000"/>
                <w:sz w:val="16"/>
                <w:szCs w:val="16"/>
                <w:u w:val="none"/>
              </w:rPr>
            </w:pPr>
          </w:p>
        </w:tc>
      </w:tr>
      <w:tr w14:paraId="56A11293">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E82BE">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F7C6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B4C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44B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精简退役人员发放补助及时率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626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9F1B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33CA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16F60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4534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BF5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73033">
            <w:pPr>
              <w:jc w:val="center"/>
              <w:rPr>
                <w:rFonts w:hint="default" w:ascii="微软雅黑" w:hAnsi="微软雅黑" w:eastAsia="微软雅黑" w:cs="微软雅黑"/>
                <w:i/>
                <w:color w:val="000000"/>
                <w:sz w:val="16"/>
                <w:szCs w:val="16"/>
                <w:u w:val="none"/>
              </w:rPr>
            </w:pPr>
          </w:p>
        </w:tc>
      </w:tr>
      <w:tr w14:paraId="318EDB7C">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B66C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31BF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87D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C851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补助对象生活有效改善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501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1B8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D0D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118F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A81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831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4B50D0">
            <w:pPr>
              <w:jc w:val="center"/>
              <w:rPr>
                <w:rFonts w:hint="default" w:ascii="微软雅黑" w:hAnsi="微软雅黑" w:eastAsia="微软雅黑" w:cs="微软雅黑"/>
                <w:i/>
                <w:color w:val="000000"/>
                <w:sz w:val="16"/>
                <w:szCs w:val="16"/>
                <w:u w:val="none"/>
              </w:rPr>
            </w:pPr>
          </w:p>
        </w:tc>
      </w:tr>
      <w:tr w14:paraId="34220291">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66C56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E8B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910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4E2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精简退职人员满意度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D47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639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9E2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ED3A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05F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CF9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6F9A8">
            <w:pPr>
              <w:jc w:val="center"/>
              <w:rPr>
                <w:rFonts w:hint="default" w:ascii="微软雅黑" w:hAnsi="微软雅黑" w:eastAsia="微软雅黑" w:cs="微软雅黑"/>
                <w:i/>
                <w:color w:val="000000"/>
                <w:sz w:val="16"/>
                <w:szCs w:val="16"/>
                <w:u w:val="none"/>
              </w:rPr>
            </w:pPr>
          </w:p>
        </w:tc>
      </w:tr>
      <w:tr w14:paraId="3482CDAF">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C3B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4E50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5144B">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D2787">
            <w:pPr>
              <w:rPr>
                <w:rFonts w:hint="eastAsia" w:ascii="宋体" w:hAnsi="宋体" w:eastAsia="宋体" w:cs="宋体"/>
                <w:i w:val="0"/>
                <w:color w:val="000000"/>
                <w:sz w:val="18"/>
                <w:szCs w:val="18"/>
                <w:u w:val="none"/>
              </w:rPr>
            </w:pPr>
          </w:p>
        </w:tc>
      </w:tr>
      <w:tr w14:paraId="1CE6B07E">
        <w:tblPrEx>
          <w:tblCellMar>
            <w:top w:w="0" w:type="dxa"/>
            <w:left w:w="0" w:type="dxa"/>
            <w:bottom w:w="0" w:type="dxa"/>
            <w:right w:w="0" w:type="dxa"/>
          </w:tblCellMar>
        </w:tblPrEx>
        <w:trPr>
          <w:trHeight w:val="4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0FA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FEAF7">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根据资金绩效自评指标规定的内容，经我单位认真自评，2023年度精简退职职工生活补助自评得分95分，有效改善了精简退职人员生活质量</w:t>
            </w:r>
          </w:p>
        </w:tc>
      </w:tr>
      <w:tr w14:paraId="5BEC96AF">
        <w:tblPrEx>
          <w:tblCellMar>
            <w:top w:w="0" w:type="dxa"/>
            <w:left w:w="0" w:type="dxa"/>
            <w:bottom w:w="0" w:type="dxa"/>
            <w:right w:w="0" w:type="dxa"/>
          </w:tblCellMar>
        </w:tblPrEx>
        <w:trPr>
          <w:trHeight w:val="3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FD8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982016">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35B6EDD">
        <w:tblPrEx>
          <w:tblCellMar>
            <w:top w:w="0" w:type="dxa"/>
            <w:left w:w="0" w:type="dxa"/>
            <w:bottom w:w="0" w:type="dxa"/>
            <w:right w:w="0" w:type="dxa"/>
          </w:tblCellMar>
        </w:tblPrEx>
        <w:trPr>
          <w:trHeight w:val="4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582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9876D">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EDF8162">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1AF5CB">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项目负责人：尼玛磋</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2D5F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43312DFE">
        <w:tblPrEx>
          <w:tblCellMar>
            <w:top w:w="0" w:type="dxa"/>
            <w:left w:w="0" w:type="dxa"/>
            <w:bottom w:w="0" w:type="dxa"/>
            <w:right w:w="0" w:type="dxa"/>
          </w:tblCellMar>
        </w:tblPrEx>
        <w:trPr>
          <w:trHeight w:val="140" w:hRule="atLeast"/>
        </w:trPr>
        <w:tc>
          <w:tcPr>
            <w:tcW w:w="454" w:type="pct"/>
            <w:tcBorders>
              <w:top w:val="nil"/>
              <w:left w:val="nil"/>
              <w:bottom w:val="nil"/>
              <w:right w:val="nil"/>
            </w:tcBorders>
            <w:noWrap w:val="0"/>
            <w:tcMar>
              <w:top w:w="15" w:type="dxa"/>
              <w:left w:w="15" w:type="dxa"/>
              <w:right w:w="15" w:type="dxa"/>
            </w:tcMar>
            <w:vAlign w:val="center"/>
          </w:tcPr>
          <w:p w14:paraId="212A3F0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1E507C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E8D3FD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331BF7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6ADFDF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D2C0F16">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10FBC20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9B2BC2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9947B7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AAD441B">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19A778E8">
            <w:pPr>
              <w:rPr>
                <w:rFonts w:hint="eastAsia" w:ascii="宋体" w:hAnsi="宋体" w:eastAsia="宋体" w:cs="宋体"/>
                <w:i w:val="0"/>
                <w:color w:val="000000"/>
                <w:sz w:val="18"/>
                <w:szCs w:val="18"/>
                <w:u w:val="none"/>
              </w:rPr>
            </w:pPr>
          </w:p>
        </w:tc>
      </w:tr>
      <w:tr w14:paraId="4FB3163E">
        <w:tblPrEx>
          <w:tblCellMar>
            <w:top w:w="0" w:type="dxa"/>
            <w:left w:w="0" w:type="dxa"/>
            <w:bottom w:w="0" w:type="dxa"/>
            <w:right w:w="0" w:type="dxa"/>
          </w:tblCellMar>
        </w:tblPrEx>
        <w:trPr>
          <w:trHeight w:val="66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032F5">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78FBA93F">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88C8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C62B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51322421T000000035805</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日间照料中心建设</w:t>
            </w:r>
          </w:p>
        </w:tc>
      </w:tr>
      <w:tr w14:paraId="2B82AD4B">
        <w:tblPrEx>
          <w:tblCellMar>
            <w:top w:w="0" w:type="dxa"/>
            <w:left w:w="0" w:type="dxa"/>
            <w:bottom w:w="0" w:type="dxa"/>
            <w:right w:w="0" w:type="dxa"/>
          </w:tblCellMar>
        </w:tblPrEx>
        <w:trPr>
          <w:trHeight w:val="40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69DE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5951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149C47F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FC1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73A3BE1D">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0052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09D8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DD3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FFE9B">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52421306">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9363C">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3EC71">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228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该项目资金主要用于城乡日间照料中心建设支出。为老年人提供了一个唠唠嗑，跳跳舞的休闲娱乐集中活动的场所，避免了家长里短，说闲话的陋习，老有所为，老有所医、老有所乐。</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36CE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5A5BF8DE">
        <w:tblPrEx>
          <w:tblCellMar>
            <w:top w:w="0" w:type="dxa"/>
            <w:left w:w="0" w:type="dxa"/>
            <w:bottom w:w="0" w:type="dxa"/>
            <w:right w:w="0" w:type="dxa"/>
          </w:tblCellMar>
        </w:tblPrEx>
        <w:trPr>
          <w:trHeight w:val="4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0BF96">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FE74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83273">
            <w:pPr>
              <w:rPr>
                <w:rFonts w:hint="eastAsia" w:ascii="宋体" w:hAnsi="宋体" w:eastAsia="宋体" w:cs="宋体"/>
                <w:i w:val="0"/>
                <w:color w:val="000000"/>
                <w:sz w:val="18"/>
                <w:szCs w:val="18"/>
                <w:u w:val="none"/>
              </w:rPr>
            </w:pPr>
          </w:p>
        </w:tc>
      </w:tr>
      <w:tr w14:paraId="3D0C8E1D">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42B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9BE5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EA3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EEA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ACD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477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DE7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6E8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81B3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16AF120">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4C834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5C3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8881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426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9818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8F6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C42E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906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F84CC">
            <w:pPr>
              <w:rPr>
                <w:rFonts w:hint="eastAsia" w:ascii="黑体" w:hAnsi="黑体" w:eastAsia="黑体" w:cs="黑体"/>
                <w:i/>
                <w:color w:val="000000"/>
                <w:sz w:val="18"/>
                <w:szCs w:val="18"/>
                <w:u w:val="none"/>
              </w:rPr>
            </w:pPr>
          </w:p>
        </w:tc>
      </w:tr>
      <w:tr w14:paraId="157051AB">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52EE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912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8CAE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4201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86AF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DB6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04D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727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27614">
            <w:pPr>
              <w:rPr>
                <w:rFonts w:hint="eastAsia" w:ascii="黑体" w:hAnsi="黑体" w:eastAsia="黑体" w:cs="黑体"/>
                <w:i/>
                <w:color w:val="000000"/>
                <w:sz w:val="18"/>
                <w:szCs w:val="18"/>
                <w:u w:val="none"/>
              </w:rPr>
            </w:pPr>
          </w:p>
        </w:tc>
      </w:tr>
      <w:tr w14:paraId="5857A22D">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07898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DF6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719F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5A25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8C95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186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BD0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535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D3BD5">
            <w:pPr>
              <w:rPr>
                <w:rFonts w:hint="eastAsia" w:ascii="黑体" w:hAnsi="黑体" w:eastAsia="黑体" w:cs="黑体"/>
                <w:i/>
                <w:color w:val="000000"/>
                <w:sz w:val="18"/>
                <w:szCs w:val="18"/>
                <w:u w:val="none"/>
              </w:rPr>
            </w:pPr>
          </w:p>
        </w:tc>
      </w:tr>
      <w:tr w14:paraId="650926FD">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63D6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391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0E16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559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55F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C6E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86C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560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0E70D">
            <w:pPr>
              <w:rPr>
                <w:rFonts w:hint="eastAsia" w:ascii="黑体" w:hAnsi="黑体" w:eastAsia="黑体" w:cs="黑体"/>
                <w:i/>
                <w:color w:val="000000"/>
                <w:sz w:val="18"/>
                <w:szCs w:val="18"/>
                <w:u w:val="none"/>
              </w:rPr>
            </w:pPr>
          </w:p>
        </w:tc>
      </w:tr>
      <w:tr w14:paraId="1F04AFFC">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A2FE2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8D6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1870B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34399">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252B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B667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BD8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124E4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57B76">
            <w:pPr>
              <w:rPr>
                <w:rFonts w:hint="eastAsia" w:ascii="黑体" w:hAnsi="黑体" w:eastAsia="黑体" w:cs="黑体"/>
                <w:i/>
                <w:color w:val="000000"/>
                <w:sz w:val="18"/>
                <w:szCs w:val="18"/>
                <w:u w:val="none"/>
              </w:rPr>
            </w:pPr>
          </w:p>
        </w:tc>
      </w:tr>
      <w:tr w14:paraId="6C1F2648">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6A3B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D60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DC2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4E4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C52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3CE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15B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4F6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42D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8A5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63F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A53765B">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0052A">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30B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51C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C51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日间照料中心建设数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93C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022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F35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09D2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642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9BB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A382E">
            <w:pPr>
              <w:jc w:val="center"/>
              <w:rPr>
                <w:rFonts w:hint="default" w:ascii="微软雅黑" w:hAnsi="微软雅黑" w:eastAsia="微软雅黑" w:cs="微软雅黑"/>
                <w:i/>
                <w:color w:val="000000"/>
                <w:sz w:val="16"/>
                <w:szCs w:val="16"/>
                <w:u w:val="none"/>
              </w:rPr>
            </w:pPr>
          </w:p>
        </w:tc>
      </w:tr>
      <w:tr w14:paraId="6359A37E">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ED273">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3790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8E9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AB4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项目建设达到验收指标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A64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A92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38A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C433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5F4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726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DFBFB">
            <w:pPr>
              <w:jc w:val="center"/>
              <w:rPr>
                <w:rFonts w:hint="default" w:ascii="微软雅黑" w:hAnsi="微软雅黑" w:eastAsia="微软雅黑" w:cs="微软雅黑"/>
                <w:i/>
                <w:color w:val="000000"/>
                <w:sz w:val="16"/>
                <w:szCs w:val="16"/>
                <w:u w:val="none"/>
              </w:rPr>
            </w:pPr>
          </w:p>
        </w:tc>
      </w:tr>
      <w:tr w14:paraId="7C69C70F">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9BE4E6">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B25B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F6C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9B2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资金拨付及时率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96F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2F2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619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6C54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476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888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4AA4F">
            <w:pPr>
              <w:jc w:val="center"/>
              <w:rPr>
                <w:rFonts w:hint="default" w:ascii="微软雅黑" w:hAnsi="微软雅黑" w:eastAsia="微软雅黑" w:cs="微软雅黑"/>
                <w:i/>
                <w:color w:val="000000"/>
                <w:sz w:val="16"/>
                <w:szCs w:val="16"/>
                <w:u w:val="none"/>
              </w:rPr>
            </w:pPr>
          </w:p>
        </w:tc>
      </w:tr>
      <w:tr w14:paraId="2D33EE40">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0A7D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0C8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367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A6A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B10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71F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2FF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48FCD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329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DA626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87F64A">
            <w:pPr>
              <w:jc w:val="center"/>
              <w:rPr>
                <w:rFonts w:hint="default" w:ascii="微软雅黑" w:hAnsi="微软雅黑" w:eastAsia="微软雅黑" w:cs="微软雅黑"/>
                <w:i/>
                <w:color w:val="000000"/>
                <w:sz w:val="16"/>
                <w:szCs w:val="16"/>
                <w:u w:val="none"/>
              </w:rPr>
            </w:pPr>
          </w:p>
        </w:tc>
      </w:tr>
      <w:tr w14:paraId="107D2F49">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EFD6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026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674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92F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E9C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E04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CFF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F5C6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78C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653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60485">
            <w:pPr>
              <w:jc w:val="center"/>
              <w:rPr>
                <w:rFonts w:hint="default" w:ascii="微软雅黑" w:hAnsi="微软雅黑" w:eastAsia="微软雅黑" w:cs="微软雅黑"/>
                <w:i/>
                <w:color w:val="000000"/>
                <w:sz w:val="16"/>
                <w:szCs w:val="16"/>
                <w:u w:val="none"/>
              </w:rPr>
            </w:pPr>
          </w:p>
        </w:tc>
      </w:tr>
      <w:tr w14:paraId="5FA772B1">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986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101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83FC0">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C42B9">
            <w:pPr>
              <w:rPr>
                <w:rFonts w:hint="eastAsia" w:ascii="宋体" w:hAnsi="宋体" w:eastAsia="宋体" w:cs="宋体"/>
                <w:i w:val="0"/>
                <w:color w:val="000000"/>
                <w:sz w:val="18"/>
                <w:szCs w:val="18"/>
                <w:u w:val="none"/>
              </w:rPr>
            </w:pPr>
          </w:p>
        </w:tc>
      </w:tr>
      <w:tr w14:paraId="0B503572">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461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C125F">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w:t>
            </w:r>
            <w:r>
              <w:rPr>
                <w:rFonts w:hint="eastAsia" w:ascii="微软雅黑" w:hAnsi="微软雅黑" w:eastAsia="微软雅黑" w:cs="微软雅黑"/>
                <w:i/>
                <w:color w:val="000000"/>
                <w:kern w:val="0"/>
                <w:sz w:val="16"/>
                <w:szCs w:val="16"/>
                <w:u w:val="none"/>
                <w:lang w:val="en-US" w:eastAsia="zh-CN" w:bidi="ar"/>
              </w:rPr>
              <w:t>年度</w:t>
            </w:r>
            <w:r>
              <w:rPr>
                <w:rFonts w:hint="default" w:ascii="微软雅黑" w:hAnsi="微软雅黑" w:eastAsia="微软雅黑" w:cs="微软雅黑"/>
                <w:i/>
                <w:color w:val="000000"/>
                <w:kern w:val="0"/>
                <w:sz w:val="16"/>
                <w:szCs w:val="16"/>
                <w:u w:val="none"/>
                <w:lang w:val="en-US" w:eastAsia="zh-CN" w:bidi="ar"/>
              </w:rPr>
              <w:t>日间照料中心建设自评得分88分，为老年人提供了一个舒适、健康的休闲环境。</w:t>
            </w:r>
          </w:p>
        </w:tc>
      </w:tr>
      <w:tr w14:paraId="7E616425">
        <w:tblPrEx>
          <w:tblCellMar>
            <w:top w:w="0" w:type="dxa"/>
            <w:left w:w="0" w:type="dxa"/>
            <w:bottom w:w="0" w:type="dxa"/>
            <w:right w:w="0" w:type="dxa"/>
          </w:tblCellMar>
        </w:tblPrEx>
        <w:trPr>
          <w:trHeight w:val="3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3A4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9770E">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3C36795">
        <w:tblPrEx>
          <w:tblCellMar>
            <w:top w:w="0" w:type="dxa"/>
            <w:left w:w="0" w:type="dxa"/>
            <w:bottom w:w="0" w:type="dxa"/>
            <w:right w:w="0" w:type="dxa"/>
          </w:tblCellMar>
        </w:tblPrEx>
        <w:trPr>
          <w:trHeight w:val="3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56B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3D80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3DCE8BA">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722D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2095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67D17C10">
        <w:tblPrEx>
          <w:tblCellMar>
            <w:top w:w="0" w:type="dxa"/>
            <w:left w:w="0" w:type="dxa"/>
            <w:bottom w:w="0" w:type="dxa"/>
            <w:right w:w="0" w:type="dxa"/>
          </w:tblCellMar>
        </w:tblPrEx>
        <w:trPr>
          <w:trHeight w:val="40" w:hRule="atLeast"/>
        </w:trPr>
        <w:tc>
          <w:tcPr>
            <w:tcW w:w="454" w:type="pct"/>
            <w:tcBorders>
              <w:top w:val="nil"/>
              <w:left w:val="nil"/>
              <w:bottom w:val="nil"/>
              <w:right w:val="nil"/>
            </w:tcBorders>
            <w:noWrap w:val="0"/>
            <w:tcMar>
              <w:top w:w="15" w:type="dxa"/>
              <w:left w:w="15" w:type="dxa"/>
              <w:right w:w="15" w:type="dxa"/>
            </w:tcMar>
            <w:vAlign w:val="center"/>
          </w:tcPr>
          <w:p w14:paraId="0FCCC8B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1F4298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BA9113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57E6AD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4D1341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C329B78">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2FB4831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741530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FC8890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FCDF50E">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48CFA50D">
            <w:pPr>
              <w:rPr>
                <w:rFonts w:hint="eastAsia" w:ascii="宋体" w:hAnsi="宋体" w:eastAsia="宋体" w:cs="宋体"/>
                <w:i w:val="0"/>
                <w:color w:val="000000"/>
                <w:sz w:val="18"/>
                <w:szCs w:val="18"/>
                <w:u w:val="none"/>
              </w:rPr>
            </w:pPr>
          </w:p>
        </w:tc>
      </w:tr>
      <w:tr w14:paraId="33FE5112">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A28CAC">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418ABEAD">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E7C2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6847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51322421T000000044953</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困难残疾人生活补助</w:t>
            </w:r>
          </w:p>
        </w:tc>
      </w:tr>
      <w:tr w14:paraId="7C6A6EB6">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4315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F16F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47BB8D7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748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4E871403">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C9E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E254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871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94C225">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A241FA9">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18D71">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547D3">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5039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该项目资金主要用于困难残疾人生活补助支出，该救助工作帮助了困难残疾人这类弱势群体，保障了他们的基本生活，维护了社会稳定，让困难残疾人感受到党和国家对他们的关怀。</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39FB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61B687C8">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C6DEE">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4D05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9FC93">
            <w:pPr>
              <w:rPr>
                <w:rFonts w:hint="eastAsia" w:ascii="宋体" w:hAnsi="宋体" w:eastAsia="宋体" w:cs="宋体"/>
                <w:i w:val="0"/>
                <w:color w:val="000000"/>
                <w:sz w:val="18"/>
                <w:szCs w:val="18"/>
                <w:u w:val="none"/>
              </w:rPr>
            </w:pPr>
          </w:p>
        </w:tc>
      </w:tr>
      <w:tr w14:paraId="4DD0A01B">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0090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D38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FCF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CE1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298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1BC6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C90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512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522E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2B641BA">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CB51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B85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C9AC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18.58</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1ED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32.09</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8E0D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D2F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3AE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EBC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8AAB3">
            <w:pPr>
              <w:rPr>
                <w:rFonts w:hint="eastAsia" w:ascii="黑体" w:hAnsi="黑体" w:eastAsia="黑体" w:cs="黑体"/>
                <w:i/>
                <w:color w:val="000000"/>
                <w:sz w:val="18"/>
                <w:szCs w:val="18"/>
                <w:u w:val="none"/>
              </w:rPr>
            </w:pPr>
          </w:p>
        </w:tc>
      </w:tr>
      <w:tr w14:paraId="205B0115">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2963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C6D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64B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18.58</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831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32.09</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571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075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CCC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F54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9C57F">
            <w:pPr>
              <w:rPr>
                <w:rFonts w:hint="eastAsia" w:ascii="黑体" w:hAnsi="黑体" w:eastAsia="黑体" w:cs="黑体"/>
                <w:i/>
                <w:color w:val="000000"/>
                <w:sz w:val="18"/>
                <w:szCs w:val="18"/>
                <w:u w:val="none"/>
              </w:rPr>
            </w:pPr>
          </w:p>
        </w:tc>
      </w:tr>
      <w:tr w14:paraId="5ECF2715">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CC4D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C6A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2DD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D1B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3DD3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D62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AC6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63F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A12F43">
            <w:pPr>
              <w:rPr>
                <w:rFonts w:hint="eastAsia" w:ascii="黑体" w:hAnsi="黑体" w:eastAsia="黑体" w:cs="黑体"/>
                <w:i/>
                <w:color w:val="000000"/>
                <w:sz w:val="18"/>
                <w:szCs w:val="18"/>
                <w:u w:val="none"/>
              </w:rPr>
            </w:pPr>
          </w:p>
        </w:tc>
      </w:tr>
      <w:tr w14:paraId="50F27C70">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125B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BB5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2FD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475D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0EA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2D2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90A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0ED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48413">
            <w:pPr>
              <w:rPr>
                <w:rFonts w:hint="eastAsia" w:ascii="黑体" w:hAnsi="黑体" w:eastAsia="黑体" w:cs="黑体"/>
                <w:i/>
                <w:color w:val="000000"/>
                <w:sz w:val="18"/>
                <w:szCs w:val="18"/>
                <w:u w:val="none"/>
              </w:rPr>
            </w:pPr>
          </w:p>
        </w:tc>
      </w:tr>
      <w:tr w14:paraId="0B5CCFE2">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E6AB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591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9AD2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5DAC3">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AE1B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832C9">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1A9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AC3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70D77">
            <w:pPr>
              <w:rPr>
                <w:rFonts w:hint="eastAsia" w:ascii="黑体" w:hAnsi="黑体" w:eastAsia="黑体" w:cs="黑体"/>
                <w:i/>
                <w:color w:val="000000"/>
                <w:sz w:val="18"/>
                <w:szCs w:val="18"/>
                <w:u w:val="none"/>
              </w:rPr>
            </w:pPr>
          </w:p>
        </w:tc>
      </w:tr>
      <w:tr w14:paraId="63EBC556">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B37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128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6EC5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187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43C5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277F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4063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A34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FC0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9F54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3F0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D8F9A28">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A3958">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5DD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222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E3F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享受困难残疾人数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5F8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208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25C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C810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FB2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78A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DDE8B3">
            <w:pPr>
              <w:jc w:val="center"/>
              <w:rPr>
                <w:rFonts w:hint="default" w:ascii="微软雅黑" w:hAnsi="微软雅黑" w:eastAsia="微软雅黑" w:cs="微软雅黑"/>
                <w:i/>
                <w:color w:val="000000"/>
                <w:sz w:val="16"/>
                <w:szCs w:val="16"/>
                <w:u w:val="none"/>
              </w:rPr>
            </w:pPr>
          </w:p>
        </w:tc>
      </w:tr>
      <w:tr w14:paraId="63A04FA9">
        <w:tblPrEx>
          <w:tblCellMar>
            <w:top w:w="0" w:type="dxa"/>
            <w:left w:w="0" w:type="dxa"/>
            <w:bottom w:w="0" w:type="dxa"/>
            <w:right w:w="0" w:type="dxa"/>
          </w:tblCellMar>
        </w:tblPrEx>
        <w:trPr>
          <w:trHeight w:val="4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48E8F">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1B830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E72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EB8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困难残疾人补助标准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006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16A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A64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元/人*月</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6C4FE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0DCD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3409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3AAF14">
            <w:pPr>
              <w:jc w:val="center"/>
              <w:rPr>
                <w:rFonts w:hint="default" w:ascii="微软雅黑" w:hAnsi="微软雅黑" w:eastAsia="微软雅黑" w:cs="微软雅黑"/>
                <w:i/>
                <w:color w:val="000000"/>
                <w:sz w:val="16"/>
                <w:szCs w:val="16"/>
                <w:u w:val="none"/>
              </w:rPr>
            </w:pPr>
          </w:p>
        </w:tc>
      </w:tr>
      <w:tr w14:paraId="73B585BD">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529396">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BC1A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2AD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6CC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资金拨付及时率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26A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974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9D64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F16BA9">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29B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565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840F4">
            <w:pPr>
              <w:jc w:val="center"/>
              <w:rPr>
                <w:rFonts w:hint="default" w:ascii="微软雅黑" w:hAnsi="微软雅黑" w:eastAsia="微软雅黑" w:cs="微软雅黑"/>
                <w:i/>
                <w:color w:val="000000"/>
                <w:sz w:val="16"/>
                <w:szCs w:val="16"/>
                <w:u w:val="none"/>
              </w:rPr>
            </w:pPr>
          </w:p>
        </w:tc>
      </w:tr>
      <w:tr w14:paraId="0441586C">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DA3D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81C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C2C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30F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68A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B02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9E8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0629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54A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57C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87DDC2">
            <w:pPr>
              <w:jc w:val="center"/>
              <w:rPr>
                <w:rFonts w:hint="default" w:ascii="微软雅黑" w:hAnsi="微软雅黑" w:eastAsia="微软雅黑" w:cs="微软雅黑"/>
                <w:i/>
                <w:color w:val="000000"/>
                <w:sz w:val="16"/>
                <w:szCs w:val="16"/>
                <w:u w:val="none"/>
              </w:rPr>
            </w:pPr>
          </w:p>
        </w:tc>
      </w:tr>
      <w:tr w14:paraId="6FDB4E47">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AD20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7BBB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0B0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0A0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残疾人满意度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19A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791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0EC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8C8E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A86C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AE6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F3BBF">
            <w:pPr>
              <w:jc w:val="center"/>
              <w:rPr>
                <w:rFonts w:hint="default" w:ascii="微软雅黑" w:hAnsi="微软雅黑" w:eastAsia="微软雅黑" w:cs="微软雅黑"/>
                <w:i/>
                <w:color w:val="000000"/>
                <w:sz w:val="16"/>
                <w:szCs w:val="16"/>
                <w:u w:val="none"/>
              </w:rPr>
            </w:pPr>
          </w:p>
        </w:tc>
      </w:tr>
      <w:tr w14:paraId="0974C038">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1F5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A50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60F87">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1D8D1">
            <w:pPr>
              <w:rPr>
                <w:rFonts w:hint="eastAsia" w:ascii="宋体" w:hAnsi="宋体" w:eastAsia="宋体" w:cs="宋体"/>
                <w:i w:val="0"/>
                <w:color w:val="000000"/>
                <w:sz w:val="18"/>
                <w:szCs w:val="18"/>
                <w:u w:val="none"/>
              </w:rPr>
            </w:pPr>
          </w:p>
        </w:tc>
      </w:tr>
      <w:tr w14:paraId="42AB9432">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F267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6C227">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根据资金绩效自评指标规定的内容，经我单位认真自评，2023年度困难残疾人生活补助自评得分94分，有效改善残疾人生活质量。</w:t>
            </w:r>
          </w:p>
        </w:tc>
      </w:tr>
      <w:tr w14:paraId="114856AA">
        <w:tblPrEx>
          <w:tblCellMar>
            <w:top w:w="0" w:type="dxa"/>
            <w:left w:w="0" w:type="dxa"/>
            <w:bottom w:w="0" w:type="dxa"/>
            <w:right w:w="0" w:type="dxa"/>
          </w:tblCellMar>
        </w:tblPrEx>
        <w:trPr>
          <w:trHeight w:val="3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C694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C6857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643816F">
        <w:tblPrEx>
          <w:tblCellMar>
            <w:top w:w="0" w:type="dxa"/>
            <w:left w:w="0" w:type="dxa"/>
            <w:bottom w:w="0" w:type="dxa"/>
            <w:right w:w="0" w:type="dxa"/>
          </w:tblCellMar>
        </w:tblPrEx>
        <w:trPr>
          <w:trHeight w:val="4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45C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60BA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30049D4">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83FF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项目负责人：王春莲</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79E9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35C8AEB7">
        <w:tblPrEx>
          <w:tblCellMar>
            <w:top w:w="0" w:type="dxa"/>
            <w:left w:w="0" w:type="dxa"/>
            <w:bottom w:w="0" w:type="dxa"/>
            <w:right w:w="0" w:type="dxa"/>
          </w:tblCellMar>
        </w:tblPrEx>
        <w:trPr>
          <w:trHeight w:val="80" w:hRule="atLeast"/>
        </w:trPr>
        <w:tc>
          <w:tcPr>
            <w:tcW w:w="454" w:type="pct"/>
            <w:tcBorders>
              <w:top w:val="nil"/>
              <w:left w:val="nil"/>
              <w:bottom w:val="nil"/>
              <w:right w:val="nil"/>
            </w:tcBorders>
            <w:noWrap w:val="0"/>
            <w:tcMar>
              <w:top w:w="15" w:type="dxa"/>
              <w:left w:w="15" w:type="dxa"/>
              <w:right w:w="15" w:type="dxa"/>
            </w:tcMar>
            <w:vAlign w:val="center"/>
          </w:tcPr>
          <w:p w14:paraId="243DEB7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915368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FED842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12D0A7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249FD3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EAC1D6B">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A00E1F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DF5B77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5AEB69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5B17419">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D15BF1D">
            <w:pPr>
              <w:rPr>
                <w:rFonts w:hint="eastAsia" w:ascii="宋体" w:hAnsi="宋体" w:eastAsia="宋体" w:cs="宋体"/>
                <w:i w:val="0"/>
                <w:color w:val="000000"/>
                <w:sz w:val="18"/>
                <w:szCs w:val="18"/>
                <w:u w:val="none"/>
              </w:rPr>
            </w:pPr>
          </w:p>
        </w:tc>
      </w:tr>
      <w:tr w14:paraId="4A62AFB2">
        <w:tblPrEx>
          <w:tblCellMar>
            <w:top w:w="0" w:type="dxa"/>
            <w:left w:w="0" w:type="dxa"/>
            <w:bottom w:w="0" w:type="dxa"/>
            <w:right w:w="0"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9E3BE">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7A70CB7C">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D5B3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537F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51322421T000000044975</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重度残疾人护理补贴</w:t>
            </w:r>
          </w:p>
        </w:tc>
      </w:tr>
      <w:tr w14:paraId="3165E116">
        <w:tblPrEx>
          <w:tblCellMar>
            <w:top w:w="0" w:type="dxa"/>
            <w:left w:w="0" w:type="dxa"/>
            <w:bottom w:w="0" w:type="dxa"/>
            <w:right w:w="0" w:type="dxa"/>
          </w:tblCellMar>
        </w:tblPrEx>
        <w:trPr>
          <w:trHeight w:val="30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675B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D858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695EB7A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D30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30CFBD5A">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B7FE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7EF7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B1D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3C6AFB">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476F012">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DEF096">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5C2F5">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99AC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该项目资金主要用于重度残疾人护理补贴支出。减轻了残疾人的家庭经济负担，改善了他们的生存、发展状况，进一步完善了残疾人社会保障体系，促进了残疾人事业的发展。　</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FF44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A5E499C">
        <w:tblPrEx>
          <w:tblCellMar>
            <w:top w:w="0" w:type="dxa"/>
            <w:left w:w="0" w:type="dxa"/>
            <w:bottom w:w="0" w:type="dxa"/>
            <w:right w:w="0" w:type="dxa"/>
          </w:tblCellMar>
        </w:tblPrEx>
        <w:trPr>
          <w:trHeight w:val="3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BBC10">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1DB9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1EF64">
            <w:pPr>
              <w:rPr>
                <w:rFonts w:hint="eastAsia" w:ascii="宋体" w:hAnsi="宋体" w:eastAsia="宋体" w:cs="宋体"/>
                <w:i w:val="0"/>
                <w:color w:val="000000"/>
                <w:sz w:val="18"/>
                <w:szCs w:val="18"/>
                <w:u w:val="none"/>
              </w:rPr>
            </w:pPr>
          </w:p>
        </w:tc>
      </w:tr>
      <w:tr w14:paraId="61E9F7AD">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454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731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5CB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94F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C83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E9D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6D1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B59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ABA4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6025BD7">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D0BE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24A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19E5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635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60.81</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CE8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60.81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67F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026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34D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A2DB7">
            <w:pPr>
              <w:rPr>
                <w:rFonts w:hint="eastAsia" w:ascii="黑体" w:hAnsi="黑体" w:eastAsia="黑体" w:cs="黑体"/>
                <w:i/>
                <w:color w:val="000000"/>
                <w:sz w:val="18"/>
                <w:szCs w:val="18"/>
                <w:u w:val="none"/>
              </w:rPr>
            </w:pPr>
          </w:p>
        </w:tc>
      </w:tr>
      <w:tr w14:paraId="5E6717DB">
        <w:tblPrEx>
          <w:tblCellMar>
            <w:top w:w="0" w:type="dxa"/>
            <w:left w:w="0" w:type="dxa"/>
            <w:bottom w:w="0" w:type="dxa"/>
            <w:right w:w="0" w:type="dxa"/>
          </w:tblCellMar>
        </w:tblPrEx>
        <w:trPr>
          <w:trHeight w:val="2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EB93B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753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1F0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C610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60.81</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0AC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60.81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86D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F29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F7F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5A95A">
            <w:pPr>
              <w:rPr>
                <w:rFonts w:hint="eastAsia" w:ascii="黑体" w:hAnsi="黑体" w:eastAsia="黑体" w:cs="黑体"/>
                <w:i/>
                <w:color w:val="000000"/>
                <w:sz w:val="18"/>
                <w:szCs w:val="18"/>
                <w:u w:val="none"/>
              </w:rPr>
            </w:pPr>
          </w:p>
        </w:tc>
      </w:tr>
      <w:tr w14:paraId="72BFD3A0">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E6F4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017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625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C8D1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95F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1F9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903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D125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85FB5">
            <w:pPr>
              <w:rPr>
                <w:rFonts w:hint="eastAsia" w:ascii="黑体" w:hAnsi="黑体" w:eastAsia="黑体" w:cs="黑体"/>
                <w:i/>
                <w:color w:val="000000"/>
                <w:sz w:val="18"/>
                <w:szCs w:val="18"/>
                <w:u w:val="none"/>
              </w:rPr>
            </w:pPr>
          </w:p>
        </w:tc>
      </w:tr>
      <w:tr w14:paraId="2CBC02AB">
        <w:tblPrEx>
          <w:tblCellMar>
            <w:top w:w="0" w:type="dxa"/>
            <w:left w:w="0" w:type="dxa"/>
            <w:bottom w:w="0" w:type="dxa"/>
            <w:right w:w="0" w:type="dxa"/>
          </w:tblCellMar>
        </w:tblPrEx>
        <w:trPr>
          <w:trHeight w:val="2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6255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34AD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6ADA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621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B5A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3BF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F97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D95F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FFB35">
            <w:pPr>
              <w:rPr>
                <w:rFonts w:hint="eastAsia" w:ascii="黑体" w:hAnsi="黑体" w:eastAsia="黑体" w:cs="黑体"/>
                <w:i/>
                <w:color w:val="000000"/>
                <w:sz w:val="18"/>
                <w:szCs w:val="18"/>
                <w:u w:val="none"/>
              </w:rPr>
            </w:pPr>
          </w:p>
        </w:tc>
      </w:tr>
      <w:tr w14:paraId="17DA1B85">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BD73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137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C21D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C5ACF">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5D63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2C69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2F6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3B35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C1FDA">
            <w:pPr>
              <w:rPr>
                <w:rFonts w:hint="eastAsia" w:ascii="黑体" w:hAnsi="黑体" w:eastAsia="黑体" w:cs="黑体"/>
                <w:i/>
                <w:color w:val="000000"/>
                <w:sz w:val="18"/>
                <w:szCs w:val="18"/>
                <w:u w:val="none"/>
              </w:rPr>
            </w:pPr>
          </w:p>
        </w:tc>
      </w:tr>
      <w:tr w14:paraId="0C021ACB">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BB0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11D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891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774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027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EA6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8E74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788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4F0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5A8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16F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5DD3186">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9FB4A">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0D6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C1F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F4C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重度残疾人受益人数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52BC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13E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1069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F44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374E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7C6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9A8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C86BA">
            <w:pPr>
              <w:jc w:val="center"/>
              <w:rPr>
                <w:rFonts w:hint="default" w:ascii="微软雅黑" w:hAnsi="微软雅黑" w:eastAsia="微软雅黑" w:cs="微软雅黑"/>
                <w:i/>
                <w:color w:val="000000"/>
                <w:sz w:val="16"/>
                <w:szCs w:val="16"/>
                <w:u w:val="none"/>
              </w:rPr>
            </w:pPr>
          </w:p>
        </w:tc>
      </w:tr>
      <w:tr w14:paraId="5B015646">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F5469">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D5F0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2CA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415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重度残疾人补助标准（一级100元，二级70元）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913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48A6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8E2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379F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961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E89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4B74F">
            <w:pPr>
              <w:jc w:val="center"/>
              <w:rPr>
                <w:rFonts w:hint="default" w:ascii="微软雅黑" w:hAnsi="微软雅黑" w:eastAsia="微软雅黑" w:cs="微软雅黑"/>
                <w:i/>
                <w:color w:val="000000"/>
                <w:sz w:val="16"/>
                <w:szCs w:val="16"/>
                <w:u w:val="none"/>
              </w:rPr>
            </w:pPr>
          </w:p>
        </w:tc>
      </w:tr>
      <w:tr w14:paraId="26E7F752">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6F70D">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D852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D7A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DF08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资金发放及时率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6CA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288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C52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6B9B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168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AF4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CD2DE">
            <w:pPr>
              <w:jc w:val="center"/>
              <w:rPr>
                <w:rFonts w:hint="default" w:ascii="微软雅黑" w:hAnsi="微软雅黑" w:eastAsia="微软雅黑" w:cs="微软雅黑"/>
                <w:i/>
                <w:color w:val="000000"/>
                <w:sz w:val="16"/>
                <w:szCs w:val="16"/>
                <w:u w:val="none"/>
              </w:rPr>
            </w:pPr>
          </w:p>
        </w:tc>
      </w:tr>
      <w:tr w14:paraId="516C2678">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4199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397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415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34A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694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A8E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437A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A8CC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C81B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13E0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68C24">
            <w:pPr>
              <w:jc w:val="center"/>
              <w:rPr>
                <w:rFonts w:hint="default" w:ascii="微软雅黑" w:hAnsi="微软雅黑" w:eastAsia="微软雅黑" w:cs="微软雅黑"/>
                <w:i/>
                <w:color w:val="000000"/>
                <w:sz w:val="16"/>
                <w:szCs w:val="16"/>
                <w:u w:val="none"/>
              </w:rPr>
            </w:pPr>
          </w:p>
        </w:tc>
      </w:tr>
      <w:tr w14:paraId="3E84E572">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2A74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494D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B14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49FC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残疾人满意度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04A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E4B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1E2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B3D0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0C6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5FD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D455E">
            <w:pPr>
              <w:jc w:val="center"/>
              <w:rPr>
                <w:rFonts w:hint="default" w:ascii="微软雅黑" w:hAnsi="微软雅黑" w:eastAsia="微软雅黑" w:cs="微软雅黑"/>
                <w:i/>
                <w:color w:val="000000"/>
                <w:sz w:val="16"/>
                <w:szCs w:val="16"/>
                <w:u w:val="none"/>
              </w:rPr>
            </w:pPr>
          </w:p>
        </w:tc>
      </w:tr>
      <w:tr w14:paraId="4BBDCE16">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574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ECDB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F4B81">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6E77A">
            <w:pPr>
              <w:rPr>
                <w:rFonts w:hint="eastAsia" w:ascii="宋体" w:hAnsi="宋体" w:eastAsia="宋体" w:cs="宋体"/>
                <w:i w:val="0"/>
                <w:color w:val="000000"/>
                <w:sz w:val="18"/>
                <w:szCs w:val="18"/>
                <w:u w:val="none"/>
              </w:rPr>
            </w:pPr>
          </w:p>
        </w:tc>
      </w:tr>
      <w:tr w14:paraId="5C0F5912">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EBE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98C8E">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根据资金绩效自评指标规定的内容，经我单位认真自评，2023年度重度残疾人护理补贴自评得分93分，进一步完善了残疾人社会保障体系，促进了残疾人事业的发展。　</w:t>
            </w:r>
          </w:p>
        </w:tc>
      </w:tr>
      <w:tr w14:paraId="73F18B6D">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C8B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2666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61B76F8">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44F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D7228F">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2BFFA0A">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76A4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项目负责人：王春莲</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8E72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0ED5607A">
        <w:tblPrEx>
          <w:tblCellMar>
            <w:top w:w="0" w:type="dxa"/>
            <w:left w:w="0" w:type="dxa"/>
            <w:bottom w:w="0" w:type="dxa"/>
            <w:right w:w="0" w:type="dxa"/>
          </w:tblCellMar>
        </w:tblPrEx>
        <w:trPr>
          <w:trHeight w:val="60" w:hRule="atLeast"/>
        </w:trPr>
        <w:tc>
          <w:tcPr>
            <w:tcW w:w="454" w:type="pct"/>
            <w:tcBorders>
              <w:top w:val="nil"/>
              <w:left w:val="nil"/>
              <w:bottom w:val="nil"/>
              <w:right w:val="nil"/>
            </w:tcBorders>
            <w:noWrap w:val="0"/>
            <w:tcMar>
              <w:top w:w="15" w:type="dxa"/>
              <w:left w:w="15" w:type="dxa"/>
              <w:right w:w="15" w:type="dxa"/>
            </w:tcMar>
            <w:vAlign w:val="center"/>
          </w:tcPr>
          <w:p w14:paraId="58153B0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FE4E5A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AC7E08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A22E44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5CC0DD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E83EAEF">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592D34C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550648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C77149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CCE9E3D">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A9CC9CE">
            <w:pPr>
              <w:rPr>
                <w:rFonts w:hint="eastAsia" w:ascii="宋体" w:hAnsi="宋体" w:eastAsia="宋体" w:cs="宋体"/>
                <w:i w:val="0"/>
                <w:color w:val="000000"/>
                <w:sz w:val="18"/>
                <w:szCs w:val="18"/>
                <w:u w:val="none"/>
              </w:rPr>
            </w:pPr>
          </w:p>
        </w:tc>
      </w:tr>
      <w:tr w14:paraId="5ABCE2E4">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6BC5F">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7BE4FF5C">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F29E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6143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51322421T000000044996-高龄津贴补助</w:t>
            </w:r>
          </w:p>
        </w:tc>
      </w:tr>
      <w:tr w14:paraId="6F19E456">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DC39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6E1F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06F9DE0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8BE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62D1F56E">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CF59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2773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754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02EF7">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4646515">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EF4CE">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D1EBA">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4BCD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该项目资金主要用于高龄老人生活补助支出。解决了高龄老人基本生活问题，对保障高龄老人的生活质量起到很重要的作用，使广大高龄老人的基本生活得到保障，让高龄老人感受到党和国家对他们的关怀。</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3633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E0107C3">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83A88">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F751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E0273">
            <w:pPr>
              <w:rPr>
                <w:rFonts w:hint="eastAsia" w:ascii="宋体" w:hAnsi="宋体" w:eastAsia="宋体" w:cs="宋体"/>
                <w:i w:val="0"/>
                <w:color w:val="000000"/>
                <w:sz w:val="18"/>
                <w:szCs w:val="18"/>
                <w:u w:val="none"/>
              </w:rPr>
            </w:pPr>
          </w:p>
        </w:tc>
      </w:tr>
      <w:tr w14:paraId="0CE0220B">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B1D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D32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18A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9E3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DC8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E98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CFB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DEB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F24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5B333A4">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F18F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BBE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BCC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96E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95.03</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E7F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95.03</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EC9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9DC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E7C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CE941">
            <w:pPr>
              <w:rPr>
                <w:rFonts w:hint="eastAsia" w:ascii="黑体" w:hAnsi="黑体" w:eastAsia="黑体" w:cs="黑体"/>
                <w:i/>
                <w:color w:val="000000"/>
                <w:sz w:val="18"/>
                <w:szCs w:val="18"/>
                <w:u w:val="none"/>
              </w:rPr>
            </w:pPr>
          </w:p>
        </w:tc>
      </w:tr>
      <w:tr w14:paraId="49B3498B">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E60B2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4752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52F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A49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95.03</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E77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95.03</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8FD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04EA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D1A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BAFDB1">
            <w:pPr>
              <w:rPr>
                <w:rFonts w:hint="eastAsia" w:ascii="黑体" w:hAnsi="黑体" w:eastAsia="黑体" w:cs="黑体"/>
                <w:i/>
                <w:color w:val="000000"/>
                <w:sz w:val="18"/>
                <w:szCs w:val="18"/>
                <w:u w:val="none"/>
              </w:rPr>
            </w:pPr>
          </w:p>
        </w:tc>
      </w:tr>
      <w:tr w14:paraId="0108E506">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464D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25E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89D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9A4B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89A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8AA5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54EE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F93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80BCC">
            <w:pPr>
              <w:rPr>
                <w:rFonts w:hint="eastAsia" w:ascii="黑体" w:hAnsi="黑体" w:eastAsia="黑体" w:cs="黑体"/>
                <w:i/>
                <w:color w:val="000000"/>
                <w:sz w:val="18"/>
                <w:szCs w:val="18"/>
                <w:u w:val="none"/>
              </w:rPr>
            </w:pPr>
          </w:p>
        </w:tc>
      </w:tr>
      <w:tr w14:paraId="1188011A">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9A34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3D1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AAF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44D8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D15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CE0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40A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65E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119F5">
            <w:pPr>
              <w:rPr>
                <w:rFonts w:hint="eastAsia" w:ascii="黑体" w:hAnsi="黑体" w:eastAsia="黑体" w:cs="黑体"/>
                <w:i/>
                <w:color w:val="000000"/>
                <w:sz w:val="18"/>
                <w:szCs w:val="18"/>
                <w:u w:val="none"/>
              </w:rPr>
            </w:pPr>
          </w:p>
        </w:tc>
      </w:tr>
      <w:tr w14:paraId="133E97F5">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614A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785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E2CC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A90F2">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1D687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83E7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ACA8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00B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CA5BA">
            <w:pPr>
              <w:rPr>
                <w:rFonts w:hint="eastAsia" w:ascii="黑体" w:hAnsi="黑体" w:eastAsia="黑体" w:cs="黑体"/>
                <w:i/>
                <w:color w:val="000000"/>
                <w:sz w:val="18"/>
                <w:szCs w:val="18"/>
                <w:u w:val="none"/>
              </w:rPr>
            </w:pPr>
          </w:p>
        </w:tc>
      </w:tr>
      <w:tr w14:paraId="2BD0B94F">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AA1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0716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445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5DB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A8C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B88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3DF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FE2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87D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810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C0C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B243BF7">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FF9F8">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84B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20A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0E8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享受高龄津贴人数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DCAB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BE4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1334</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72B7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987C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814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30D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5CD35">
            <w:pPr>
              <w:jc w:val="center"/>
              <w:rPr>
                <w:rFonts w:hint="default" w:ascii="微软雅黑" w:hAnsi="微软雅黑" w:eastAsia="微软雅黑" w:cs="微软雅黑"/>
                <w:i/>
                <w:color w:val="000000"/>
                <w:sz w:val="16"/>
                <w:szCs w:val="16"/>
                <w:u w:val="none"/>
              </w:rPr>
            </w:pPr>
          </w:p>
        </w:tc>
      </w:tr>
      <w:tr w14:paraId="33E11697">
        <w:tblPrEx>
          <w:tblCellMar>
            <w:top w:w="0" w:type="dxa"/>
            <w:left w:w="0" w:type="dxa"/>
            <w:bottom w:w="0" w:type="dxa"/>
            <w:right w:w="0" w:type="dxa"/>
          </w:tblCellMar>
        </w:tblPrEx>
        <w:trPr>
          <w:trHeight w:val="67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25C59">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8A60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F28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3D77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高龄老人享受补助标准（80岁80元，90岁150元，100岁400元）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6BA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D99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FAA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1638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D82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699A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A0F85">
            <w:pPr>
              <w:jc w:val="center"/>
              <w:rPr>
                <w:rFonts w:hint="default" w:ascii="微软雅黑" w:hAnsi="微软雅黑" w:eastAsia="微软雅黑" w:cs="微软雅黑"/>
                <w:i/>
                <w:color w:val="000000"/>
                <w:sz w:val="16"/>
                <w:szCs w:val="16"/>
                <w:u w:val="none"/>
              </w:rPr>
            </w:pPr>
          </w:p>
        </w:tc>
      </w:tr>
      <w:tr w14:paraId="0F1AD73A">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ABB18">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7AB2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87A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721D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资金发放及时率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743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F6A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008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4EE8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72DD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6DF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34930">
            <w:pPr>
              <w:jc w:val="center"/>
              <w:rPr>
                <w:rFonts w:hint="default" w:ascii="微软雅黑" w:hAnsi="微软雅黑" w:eastAsia="微软雅黑" w:cs="微软雅黑"/>
                <w:i/>
                <w:color w:val="000000"/>
                <w:sz w:val="16"/>
                <w:szCs w:val="16"/>
                <w:u w:val="none"/>
              </w:rPr>
            </w:pPr>
          </w:p>
        </w:tc>
      </w:tr>
      <w:tr w14:paraId="03909A4F">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BD7D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A204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91B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521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受益对象生活得到有效改善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14C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F60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D38F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CCF9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6DD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D08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DDD3F">
            <w:pPr>
              <w:jc w:val="center"/>
              <w:rPr>
                <w:rFonts w:hint="default" w:ascii="微软雅黑" w:hAnsi="微软雅黑" w:eastAsia="微软雅黑" w:cs="微软雅黑"/>
                <w:i/>
                <w:color w:val="000000"/>
                <w:sz w:val="16"/>
                <w:szCs w:val="16"/>
                <w:u w:val="none"/>
              </w:rPr>
            </w:pPr>
          </w:p>
        </w:tc>
      </w:tr>
      <w:tr w14:paraId="46F1FAB1">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B0C45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96F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2EC6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9D4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受助高龄老人满意度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989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274F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034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BB2B8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4AA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7F17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61765">
            <w:pPr>
              <w:jc w:val="center"/>
              <w:rPr>
                <w:rFonts w:hint="default" w:ascii="微软雅黑" w:hAnsi="微软雅黑" w:eastAsia="微软雅黑" w:cs="微软雅黑"/>
                <w:i/>
                <w:color w:val="000000"/>
                <w:sz w:val="16"/>
                <w:szCs w:val="16"/>
                <w:u w:val="none"/>
              </w:rPr>
            </w:pPr>
          </w:p>
        </w:tc>
      </w:tr>
      <w:tr w14:paraId="67E30898">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AAD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C5C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D5588">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55874">
            <w:pPr>
              <w:rPr>
                <w:rFonts w:hint="eastAsia" w:ascii="宋体" w:hAnsi="宋体" w:eastAsia="宋体" w:cs="宋体"/>
                <w:i w:val="0"/>
                <w:color w:val="000000"/>
                <w:sz w:val="18"/>
                <w:szCs w:val="18"/>
                <w:u w:val="none"/>
              </w:rPr>
            </w:pPr>
          </w:p>
        </w:tc>
      </w:tr>
      <w:tr w14:paraId="3ACC2183">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EEE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6E6F9">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根据资金绩效自评指标规定的内容，经我单位认真自评，2023年度高龄津贴</w:t>
            </w:r>
            <w:r>
              <w:rPr>
                <w:rFonts w:hint="eastAsia" w:ascii="微软雅黑" w:hAnsi="微软雅黑" w:eastAsia="微软雅黑" w:cs="微软雅黑"/>
                <w:i/>
                <w:color w:val="000000"/>
                <w:kern w:val="0"/>
                <w:sz w:val="16"/>
                <w:szCs w:val="16"/>
                <w:u w:val="none"/>
                <w:lang w:val="en-US" w:eastAsia="zh-CN" w:bidi="ar"/>
              </w:rPr>
              <w:t>评估</w:t>
            </w:r>
            <w:r>
              <w:rPr>
                <w:rFonts w:hint="default" w:ascii="微软雅黑" w:hAnsi="微软雅黑" w:eastAsia="微软雅黑" w:cs="微软雅黑"/>
                <w:i/>
                <w:color w:val="000000"/>
                <w:kern w:val="0"/>
                <w:sz w:val="16"/>
                <w:szCs w:val="16"/>
                <w:u w:val="none"/>
                <w:lang w:val="en-US" w:eastAsia="zh-CN" w:bidi="ar"/>
              </w:rPr>
              <w:t>得分95分，使高龄老人的基本生活得到保障。　</w:t>
            </w:r>
          </w:p>
        </w:tc>
      </w:tr>
      <w:tr w14:paraId="777125F1">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B1E5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C59C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68AD2D2">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E2C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22B0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51FAB70">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39FE6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项目负责人：李柯</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AE3A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328961C5">
        <w:tblPrEx>
          <w:tblCellMar>
            <w:top w:w="0" w:type="dxa"/>
            <w:left w:w="0" w:type="dxa"/>
            <w:bottom w:w="0" w:type="dxa"/>
            <w:right w:w="0" w:type="dxa"/>
          </w:tblCellMar>
        </w:tblPrEx>
        <w:trPr>
          <w:trHeight w:val="60" w:hRule="atLeast"/>
        </w:trPr>
        <w:tc>
          <w:tcPr>
            <w:tcW w:w="454" w:type="pct"/>
            <w:tcBorders>
              <w:top w:val="nil"/>
              <w:left w:val="nil"/>
              <w:bottom w:val="nil"/>
              <w:right w:val="nil"/>
            </w:tcBorders>
            <w:noWrap w:val="0"/>
            <w:tcMar>
              <w:top w:w="15" w:type="dxa"/>
              <w:left w:w="15" w:type="dxa"/>
              <w:right w:w="15" w:type="dxa"/>
            </w:tcMar>
            <w:vAlign w:val="center"/>
          </w:tcPr>
          <w:p w14:paraId="710A87C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751AAB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F61EDC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FA044B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2E8A14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CA13104">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2DBB3E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2E56DF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F5D4F1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2646C90">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1DBFB30D">
            <w:pPr>
              <w:rPr>
                <w:rFonts w:hint="eastAsia" w:ascii="宋体" w:hAnsi="宋体" w:eastAsia="宋体" w:cs="宋体"/>
                <w:i w:val="0"/>
                <w:color w:val="000000"/>
                <w:sz w:val="18"/>
                <w:szCs w:val="18"/>
                <w:u w:val="none"/>
              </w:rPr>
            </w:pPr>
          </w:p>
        </w:tc>
      </w:tr>
      <w:tr w14:paraId="311C59D0">
        <w:tblPrEx>
          <w:tblCellMar>
            <w:top w:w="0" w:type="dxa"/>
            <w:left w:w="0" w:type="dxa"/>
            <w:bottom w:w="0" w:type="dxa"/>
            <w:right w:w="0" w:type="dxa"/>
          </w:tblCellMar>
        </w:tblPrEx>
        <w:trPr>
          <w:trHeight w:val="7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4D2D7E">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6022B7F">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3FFB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54C6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51322421T000000045769-居家养老服务</w:t>
            </w:r>
          </w:p>
        </w:tc>
      </w:tr>
      <w:tr w14:paraId="4937E474">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AF28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1837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6863547B">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242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45AF9FCA">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5995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54F1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3F8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0CBE4">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3F13AA9">
        <w:tblPrEx>
          <w:tblCellMar>
            <w:top w:w="0" w:type="dxa"/>
            <w:left w:w="0" w:type="dxa"/>
            <w:bottom w:w="0" w:type="dxa"/>
            <w:right w:w="0" w:type="dxa"/>
          </w:tblCellMar>
        </w:tblPrEx>
        <w:trPr>
          <w:trHeight w:val="6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417FA">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40681">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8BC0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该项目资金主要用于居家养老服务支出，让老年人享受到养老服务带来的安全感和幸福感。</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9528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76881C0C">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41400">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819F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19B79">
            <w:pPr>
              <w:rPr>
                <w:rFonts w:hint="eastAsia" w:ascii="宋体" w:hAnsi="宋体" w:eastAsia="宋体" w:cs="宋体"/>
                <w:i w:val="0"/>
                <w:color w:val="000000"/>
                <w:sz w:val="18"/>
                <w:szCs w:val="18"/>
                <w:u w:val="none"/>
              </w:rPr>
            </w:pPr>
          </w:p>
        </w:tc>
      </w:tr>
      <w:tr w14:paraId="3273B24A">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B4D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531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C33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176E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CA0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6A4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854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B9C2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96A5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49968E2">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02EE7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9BE7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BA1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31.40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E2B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31.40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250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27.80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7827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88.55%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A27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72F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8FE3D">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由于上级资金充足，所以县级资金未完全支付。</w:t>
            </w:r>
          </w:p>
        </w:tc>
      </w:tr>
      <w:tr w14:paraId="6CA273E2">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DA19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EBB1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635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31.40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DB6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31.40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BCA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27.80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DDA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88.55%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027E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CE8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4AAF6D">
            <w:pPr>
              <w:rPr>
                <w:rFonts w:hint="eastAsia" w:ascii="黑体" w:hAnsi="黑体" w:eastAsia="黑体" w:cs="黑体"/>
                <w:i/>
                <w:color w:val="000000"/>
                <w:sz w:val="18"/>
                <w:szCs w:val="18"/>
                <w:u w:val="none"/>
              </w:rPr>
            </w:pPr>
          </w:p>
        </w:tc>
      </w:tr>
      <w:tr w14:paraId="14E07B32">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B2AE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734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7BAB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2B2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02E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0CE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688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895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CAE49">
            <w:pPr>
              <w:rPr>
                <w:rFonts w:hint="eastAsia" w:ascii="黑体" w:hAnsi="黑体" w:eastAsia="黑体" w:cs="黑体"/>
                <w:i/>
                <w:color w:val="000000"/>
                <w:sz w:val="18"/>
                <w:szCs w:val="18"/>
                <w:u w:val="none"/>
              </w:rPr>
            </w:pPr>
          </w:p>
        </w:tc>
      </w:tr>
      <w:tr w14:paraId="184FA637">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0178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465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650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DC5F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564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7F1F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929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B22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02EF9">
            <w:pPr>
              <w:rPr>
                <w:rFonts w:hint="eastAsia" w:ascii="黑体" w:hAnsi="黑体" w:eastAsia="黑体" w:cs="黑体"/>
                <w:i/>
                <w:color w:val="000000"/>
                <w:sz w:val="18"/>
                <w:szCs w:val="18"/>
                <w:u w:val="none"/>
              </w:rPr>
            </w:pPr>
          </w:p>
        </w:tc>
      </w:tr>
      <w:tr w14:paraId="711D2217">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D7DA7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A9D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7239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7F7618">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A8A9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9FD8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26E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CF4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A9B3D">
            <w:pPr>
              <w:rPr>
                <w:rFonts w:hint="eastAsia" w:ascii="黑体" w:hAnsi="黑体" w:eastAsia="黑体" w:cs="黑体"/>
                <w:i/>
                <w:color w:val="000000"/>
                <w:sz w:val="18"/>
                <w:szCs w:val="18"/>
                <w:u w:val="none"/>
              </w:rPr>
            </w:pPr>
          </w:p>
        </w:tc>
      </w:tr>
      <w:tr w14:paraId="122BE686">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2A1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560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CA2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508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4A4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AD8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0C8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1E92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1A6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A34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6DBF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EA1424C">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5166A">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DB4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94C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D55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居家养老项目服务人数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093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72A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537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5E37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731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02A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BB1F6">
            <w:pPr>
              <w:jc w:val="center"/>
              <w:rPr>
                <w:rFonts w:hint="default" w:ascii="微软雅黑" w:hAnsi="微软雅黑" w:eastAsia="微软雅黑" w:cs="微软雅黑"/>
                <w:i/>
                <w:color w:val="000000"/>
                <w:sz w:val="16"/>
                <w:szCs w:val="16"/>
                <w:u w:val="none"/>
              </w:rPr>
            </w:pPr>
          </w:p>
        </w:tc>
      </w:tr>
      <w:tr w14:paraId="3F62825C">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31E0DA">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A0F7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B93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E90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居家养老服务项目支出</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F4B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DC2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AEB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6882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25C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503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53BB2">
            <w:pPr>
              <w:jc w:val="center"/>
              <w:rPr>
                <w:rFonts w:hint="default" w:ascii="微软雅黑" w:hAnsi="微软雅黑" w:eastAsia="微软雅黑" w:cs="微软雅黑"/>
                <w:i/>
                <w:color w:val="000000"/>
                <w:sz w:val="16"/>
                <w:szCs w:val="16"/>
                <w:u w:val="none"/>
              </w:rPr>
            </w:pPr>
          </w:p>
        </w:tc>
      </w:tr>
      <w:tr w14:paraId="2F78F811">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C8001">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8660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6F0F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AA8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资金拨付及时率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1C3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113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35C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223C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43E1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F1E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C2BF7">
            <w:pPr>
              <w:jc w:val="center"/>
              <w:rPr>
                <w:rFonts w:hint="default" w:ascii="微软雅黑" w:hAnsi="微软雅黑" w:eastAsia="微软雅黑" w:cs="微软雅黑"/>
                <w:i/>
                <w:color w:val="000000"/>
                <w:sz w:val="16"/>
                <w:szCs w:val="16"/>
                <w:u w:val="none"/>
              </w:rPr>
            </w:pPr>
          </w:p>
        </w:tc>
      </w:tr>
      <w:tr w14:paraId="753F791D">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2395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749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2FB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10F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878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612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1E5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D507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2CC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A9E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861CDA">
            <w:pPr>
              <w:jc w:val="center"/>
              <w:rPr>
                <w:rFonts w:hint="default" w:ascii="微软雅黑" w:hAnsi="微软雅黑" w:eastAsia="微软雅黑" w:cs="微软雅黑"/>
                <w:i/>
                <w:color w:val="000000"/>
                <w:sz w:val="16"/>
                <w:szCs w:val="16"/>
                <w:u w:val="none"/>
              </w:rPr>
            </w:pPr>
          </w:p>
        </w:tc>
      </w:tr>
      <w:tr w14:paraId="0BC7CB42">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DD86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0C46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B78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2E3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710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41A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8BC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8C1F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C85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D87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85879">
            <w:pPr>
              <w:jc w:val="center"/>
              <w:rPr>
                <w:rFonts w:hint="default" w:ascii="微软雅黑" w:hAnsi="微软雅黑" w:eastAsia="微软雅黑" w:cs="微软雅黑"/>
                <w:i/>
                <w:color w:val="000000"/>
                <w:sz w:val="16"/>
                <w:szCs w:val="16"/>
                <w:u w:val="none"/>
              </w:rPr>
            </w:pPr>
          </w:p>
        </w:tc>
      </w:tr>
      <w:tr w14:paraId="082A9F93">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A199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5956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2FE7A">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0C504B">
            <w:pPr>
              <w:rPr>
                <w:rFonts w:hint="eastAsia" w:ascii="宋体" w:hAnsi="宋体" w:eastAsia="宋体" w:cs="宋体"/>
                <w:i w:val="0"/>
                <w:color w:val="000000"/>
                <w:sz w:val="18"/>
                <w:szCs w:val="18"/>
                <w:u w:val="none"/>
              </w:rPr>
            </w:pPr>
          </w:p>
        </w:tc>
      </w:tr>
      <w:tr w14:paraId="1E301745">
        <w:tblPrEx>
          <w:tblCellMar>
            <w:top w:w="0" w:type="dxa"/>
            <w:left w:w="0" w:type="dxa"/>
            <w:bottom w:w="0" w:type="dxa"/>
            <w:right w:w="0" w:type="dxa"/>
          </w:tblCellMar>
        </w:tblPrEx>
        <w:trPr>
          <w:trHeight w:val="4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004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DF0C4">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根据资金绩效自评指标规定的内容，经我单位认真自评，2023年度养老服务</w:t>
            </w:r>
            <w:r>
              <w:rPr>
                <w:rFonts w:hint="eastAsia" w:ascii="微软雅黑" w:hAnsi="微软雅黑" w:eastAsia="微软雅黑" w:cs="微软雅黑"/>
                <w:i/>
                <w:color w:val="000000"/>
                <w:kern w:val="0"/>
                <w:sz w:val="16"/>
                <w:szCs w:val="16"/>
                <w:u w:val="none"/>
                <w:lang w:val="en-US" w:eastAsia="zh-CN" w:bidi="ar"/>
              </w:rPr>
              <w:t>评估</w:t>
            </w:r>
            <w:r>
              <w:rPr>
                <w:rFonts w:hint="default" w:ascii="微软雅黑" w:hAnsi="微软雅黑" w:eastAsia="微软雅黑" w:cs="微软雅黑"/>
                <w:i/>
                <w:color w:val="000000"/>
                <w:kern w:val="0"/>
                <w:sz w:val="16"/>
                <w:szCs w:val="16"/>
                <w:u w:val="none"/>
                <w:lang w:val="en-US" w:eastAsia="zh-CN" w:bidi="ar"/>
              </w:rPr>
              <w:t>得分92分，使老人的生活质量得到改善。　</w:t>
            </w:r>
          </w:p>
        </w:tc>
      </w:tr>
      <w:tr w14:paraId="71ED0759">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C233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3398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51F394C">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29B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7C61A6">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46E9339">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6809D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B256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519EE428">
        <w:tblPrEx>
          <w:tblCellMar>
            <w:top w:w="0" w:type="dxa"/>
            <w:left w:w="0" w:type="dxa"/>
            <w:bottom w:w="0" w:type="dxa"/>
            <w:right w:w="0" w:type="dxa"/>
          </w:tblCellMar>
        </w:tblPrEx>
        <w:trPr>
          <w:trHeight w:val="60" w:hRule="atLeast"/>
        </w:trPr>
        <w:tc>
          <w:tcPr>
            <w:tcW w:w="454" w:type="pct"/>
            <w:tcBorders>
              <w:top w:val="nil"/>
              <w:left w:val="nil"/>
              <w:bottom w:val="nil"/>
              <w:right w:val="nil"/>
            </w:tcBorders>
            <w:noWrap w:val="0"/>
            <w:tcMar>
              <w:top w:w="15" w:type="dxa"/>
              <w:left w:w="15" w:type="dxa"/>
              <w:right w:w="15" w:type="dxa"/>
            </w:tcMar>
            <w:vAlign w:val="center"/>
          </w:tcPr>
          <w:p w14:paraId="0D7A904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19B91E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158538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606C33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AFB8A8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53A4515">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5964B63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F72F15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F484E7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147A303">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7CBDBE79">
            <w:pPr>
              <w:rPr>
                <w:rFonts w:hint="eastAsia" w:ascii="宋体" w:hAnsi="宋体" w:eastAsia="宋体" w:cs="宋体"/>
                <w:i w:val="0"/>
                <w:color w:val="000000"/>
                <w:sz w:val="18"/>
                <w:szCs w:val="18"/>
                <w:u w:val="none"/>
              </w:rPr>
            </w:pPr>
          </w:p>
        </w:tc>
      </w:tr>
      <w:tr w14:paraId="7388D411">
        <w:tblPrEx>
          <w:tblCellMar>
            <w:top w:w="0" w:type="dxa"/>
            <w:left w:w="0" w:type="dxa"/>
            <w:bottom w:w="0" w:type="dxa"/>
            <w:right w:w="0" w:type="dxa"/>
          </w:tblCellMar>
        </w:tblPrEx>
        <w:trPr>
          <w:trHeight w:val="48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E3148">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500B9CF2">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394C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2522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51322422T000000288644</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征地拆迁过渡补偿项目</w:t>
            </w:r>
          </w:p>
        </w:tc>
      </w:tr>
      <w:tr w14:paraId="2D936CAF">
        <w:tblPrEx>
          <w:tblCellMar>
            <w:top w:w="0" w:type="dxa"/>
            <w:left w:w="0" w:type="dxa"/>
            <w:bottom w:w="0" w:type="dxa"/>
            <w:right w:w="0" w:type="dxa"/>
          </w:tblCellMar>
        </w:tblPrEx>
        <w:trPr>
          <w:trHeight w:val="32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14D6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8175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679E265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65C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3FF439A8">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D56CA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B481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EB2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1D8C4A">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F758AFE">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19E1A">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DC854">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2CC7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使享受征地拆迁补偿项目的群众平稳过渡</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4682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308ADDFF">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F5A9A">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2FA3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2094E">
            <w:pPr>
              <w:rPr>
                <w:rFonts w:hint="eastAsia" w:ascii="宋体" w:hAnsi="宋体" w:eastAsia="宋体" w:cs="宋体"/>
                <w:i w:val="0"/>
                <w:color w:val="000000"/>
                <w:sz w:val="18"/>
                <w:szCs w:val="18"/>
                <w:u w:val="none"/>
              </w:rPr>
            </w:pPr>
          </w:p>
        </w:tc>
      </w:tr>
      <w:tr w14:paraId="7793C8AD">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1AD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A4D9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79C2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BFD9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342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4DD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BF6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5D1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EAE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DFCC50B">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24D7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C6A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C26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C65D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706.82</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274A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706.82</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8A6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B39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BF8E4">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C5181">
            <w:pPr>
              <w:rPr>
                <w:rFonts w:hint="eastAsia" w:ascii="黑体" w:hAnsi="黑体" w:eastAsia="黑体" w:cs="黑体"/>
                <w:i/>
                <w:color w:val="000000"/>
                <w:sz w:val="18"/>
                <w:szCs w:val="18"/>
                <w:u w:val="none"/>
              </w:rPr>
            </w:pPr>
          </w:p>
        </w:tc>
      </w:tr>
      <w:tr w14:paraId="381FF4C0">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6590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3F2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3E1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4345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706.82</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0C1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706.82</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1BD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449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968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53DB2">
            <w:pPr>
              <w:rPr>
                <w:rFonts w:hint="eastAsia" w:ascii="黑体" w:hAnsi="黑体" w:eastAsia="黑体" w:cs="黑体"/>
                <w:i/>
                <w:color w:val="000000"/>
                <w:sz w:val="18"/>
                <w:szCs w:val="18"/>
                <w:u w:val="none"/>
              </w:rPr>
            </w:pPr>
          </w:p>
        </w:tc>
      </w:tr>
      <w:tr w14:paraId="715B2F33">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6DAD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122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FD3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1C7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824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CA1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832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333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79040">
            <w:pPr>
              <w:rPr>
                <w:rFonts w:hint="eastAsia" w:ascii="黑体" w:hAnsi="黑体" w:eastAsia="黑体" w:cs="黑体"/>
                <w:i/>
                <w:color w:val="000000"/>
                <w:sz w:val="18"/>
                <w:szCs w:val="18"/>
                <w:u w:val="none"/>
              </w:rPr>
            </w:pPr>
          </w:p>
        </w:tc>
      </w:tr>
      <w:tr w14:paraId="32E49A20">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0F1B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760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A37E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C5F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DE7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85C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416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B65C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73F63">
            <w:pPr>
              <w:rPr>
                <w:rFonts w:hint="eastAsia" w:ascii="黑体" w:hAnsi="黑体" w:eastAsia="黑体" w:cs="黑体"/>
                <w:i/>
                <w:color w:val="000000"/>
                <w:sz w:val="18"/>
                <w:szCs w:val="18"/>
                <w:u w:val="none"/>
              </w:rPr>
            </w:pPr>
          </w:p>
        </w:tc>
      </w:tr>
      <w:tr w14:paraId="01AF97FB">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9E164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B9B5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153A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54F8A">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4D15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3A2D9">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0F0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0D8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259563">
            <w:pPr>
              <w:rPr>
                <w:rFonts w:hint="eastAsia" w:ascii="黑体" w:hAnsi="黑体" w:eastAsia="黑体" w:cs="黑体"/>
                <w:i/>
                <w:color w:val="000000"/>
                <w:sz w:val="18"/>
                <w:szCs w:val="18"/>
                <w:u w:val="none"/>
              </w:rPr>
            </w:pPr>
          </w:p>
        </w:tc>
      </w:tr>
      <w:tr w14:paraId="34322E9B">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CFC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ECD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626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C8F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3F5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D5F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F30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815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D7F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A03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848A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C154D46">
        <w:tblPrEx>
          <w:tblCellMar>
            <w:top w:w="0" w:type="dxa"/>
            <w:left w:w="0" w:type="dxa"/>
            <w:bottom w:w="0" w:type="dxa"/>
            <w:right w:w="0" w:type="dxa"/>
          </w:tblCellMar>
        </w:tblPrEx>
        <w:trPr>
          <w:trHeight w:val="1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2D63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915F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AEE6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E7F9F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6ACD3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6EFF9F">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EC49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8936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647FA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95170">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E628A">
            <w:pPr>
              <w:jc w:val="center"/>
              <w:rPr>
                <w:rFonts w:hint="default" w:ascii="微软雅黑" w:hAnsi="微软雅黑" w:eastAsia="微软雅黑" w:cs="微软雅黑"/>
                <w:i/>
                <w:color w:val="000000"/>
                <w:sz w:val="16"/>
                <w:szCs w:val="16"/>
                <w:u w:val="none"/>
              </w:rPr>
            </w:pPr>
          </w:p>
        </w:tc>
      </w:tr>
      <w:tr w14:paraId="35357088">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ACF2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748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B4230">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1D5A3">
            <w:pPr>
              <w:rPr>
                <w:rFonts w:hint="eastAsia" w:ascii="宋体" w:hAnsi="宋体" w:eastAsia="宋体" w:cs="宋体"/>
                <w:i w:val="0"/>
                <w:color w:val="000000"/>
                <w:sz w:val="18"/>
                <w:szCs w:val="18"/>
                <w:u w:val="none"/>
              </w:rPr>
            </w:pPr>
          </w:p>
        </w:tc>
      </w:tr>
      <w:tr w14:paraId="433BBF37">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221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B0F9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根据资金绩效自评指标规定的内容，经我单位认真自评，2023年度征地拆迁补偿项目评得分96分，使征地拆迁群众生活质量得到改善。　</w:t>
            </w:r>
          </w:p>
        </w:tc>
      </w:tr>
      <w:tr w14:paraId="3C2B6BC2">
        <w:tblPrEx>
          <w:tblCellMar>
            <w:top w:w="0" w:type="dxa"/>
            <w:left w:w="0" w:type="dxa"/>
            <w:bottom w:w="0" w:type="dxa"/>
            <w:right w:w="0" w:type="dxa"/>
          </w:tblCellMar>
        </w:tblPrEx>
        <w:trPr>
          <w:trHeight w:val="3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5BB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8C2CD">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CD6C127">
        <w:tblPrEx>
          <w:tblCellMar>
            <w:top w:w="0" w:type="dxa"/>
            <w:left w:w="0" w:type="dxa"/>
            <w:bottom w:w="0" w:type="dxa"/>
            <w:right w:w="0" w:type="dxa"/>
          </w:tblCellMar>
        </w:tblPrEx>
        <w:trPr>
          <w:trHeight w:val="3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4DC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64ED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B770BB2">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B989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项目负责人：尼玛磋</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A239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51FF8472">
        <w:tblPrEx>
          <w:tblCellMar>
            <w:top w:w="0" w:type="dxa"/>
            <w:left w:w="0" w:type="dxa"/>
            <w:bottom w:w="0" w:type="dxa"/>
            <w:right w:w="0" w:type="dxa"/>
          </w:tblCellMar>
        </w:tblPrEx>
        <w:trPr>
          <w:trHeight w:val="60" w:hRule="atLeast"/>
        </w:trPr>
        <w:tc>
          <w:tcPr>
            <w:tcW w:w="454" w:type="pct"/>
            <w:tcBorders>
              <w:top w:val="nil"/>
              <w:left w:val="nil"/>
              <w:bottom w:val="nil"/>
              <w:right w:val="nil"/>
            </w:tcBorders>
            <w:noWrap w:val="0"/>
            <w:tcMar>
              <w:top w:w="15" w:type="dxa"/>
              <w:left w:w="15" w:type="dxa"/>
              <w:right w:w="15" w:type="dxa"/>
            </w:tcMar>
            <w:vAlign w:val="center"/>
          </w:tcPr>
          <w:p w14:paraId="5C4CC0A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ED040E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95CDA9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FDAF77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4D2534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8571A04">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C69A9D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89A310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390D2B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699AA9A">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58B1D71">
            <w:pPr>
              <w:rPr>
                <w:rFonts w:hint="eastAsia" w:ascii="宋体" w:hAnsi="宋体" w:eastAsia="宋体" w:cs="宋体"/>
                <w:i w:val="0"/>
                <w:color w:val="000000"/>
                <w:sz w:val="18"/>
                <w:szCs w:val="18"/>
                <w:u w:val="none"/>
              </w:rPr>
            </w:pPr>
          </w:p>
        </w:tc>
      </w:tr>
      <w:tr w14:paraId="7A94D1EF">
        <w:tblPrEx>
          <w:tblCellMar>
            <w:top w:w="0" w:type="dxa"/>
            <w:left w:w="0" w:type="dxa"/>
            <w:bottom w:w="0" w:type="dxa"/>
            <w:right w:w="0" w:type="dxa"/>
          </w:tblCellMar>
        </w:tblPrEx>
        <w:trPr>
          <w:trHeight w:val="5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7DAF6">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07294D1E">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88CC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4A4D4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51322422T000005277127-春节慰问</w:t>
            </w:r>
          </w:p>
        </w:tc>
      </w:tr>
      <w:tr w14:paraId="08D0F9EA">
        <w:tblPrEx>
          <w:tblCellMar>
            <w:top w:w="0" w:type="dxa"/>
            <w:left w:w="0" w:type="dxa"/>
            <w:bottom w:w="0" w:type="dxa"/>
            <w:right w:w="0" w:type="dxa"/>
          </w:tblCellMar>
        </w:tblPrEx>
        <w:trPr>
          <w:trHeight w:val="2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53E3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96EF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20FC22E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46D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7F7A454A">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C53D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CB5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A97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74194">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5810F89A">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84C5B7">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A0D605">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ECFB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慰问困难群众</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0F78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10D84A0">
        <w:tblPrEx>
          <w:tblCellMar>
            <w:top w:w="0" w:type="dxa"/>
            <w:left w:w="0" w:type="dxa"/>
            <w:bottom w:w="0" w:type="dxa"/>
            <w:right w:w="0" w:type="dxa"/>
          </w:tblCellMar>
        </w:tblPrEx>
        <w:trPr>
          <w:trHeight w:val="2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C0291">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4938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EF1DDA">
            <w:pPr>
              <w:rPr>
                <w:rFonts w:hint="eastAsia" w:ascii="宋体" w:hAnsi="宋体" w:eastAsia="宋体" w:cs="宋体"/>
                <w:i w:val="0"/>
                <w:color w:val="000000"/>
                <w:sz w:val="18"/>
                <w:szCs w:val="18"/>
                <w:u w:val="none"/>
              </w:rPr>
            </w:pPr>
          </w:p>
        </w:tc>
      </w:tr>
      <w:tr w14:paraId="4C63EF35">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8E1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564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4F0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BBAF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BDD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10C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204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8B4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0485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FD8FDD2">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B0624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C5B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64A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D29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32.96</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E94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561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45.55%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2F5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DA10F">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C1D839">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慰问人数减少</w:t>
            </w:r>
          </w:p>
        </w:tc>
      </w:tr>
      <w:tr w14:paraId="3B0666DB">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2A59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0A7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163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BBC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32.96</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7F1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47A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45.55%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E7B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1D5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6EC59">
            <w:pPr>
              <w:rPr>
                <w:rFonts w:hint="eastAsia" w:ascii="黑体" w:hAnsi="黑体" w:eastAsia="黑体" w:cs="黑体"/>
                <w:i/>
                <w:color w:val="000000"/>
                <w:sz w:val="18"/>
                <w:szCs w:val="18"/>
                <w:u w:val="none"/>
              </w:rPr>
            </w:pPr>
          </w:p>
        </w:tc>
      </w:tr>
      <w:tr w14:paraId="1C31E49F">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42F4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F7A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DD1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7F9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345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F28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105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3FB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4803DD">
            <w:pPr>
              <w:rPr>
                <w:rFonts w:hint="eastAsia" w:ascii="黑体" w:hAnsi="黑体" w:eastAsia="黑体" w:cs="黑体"/>
                <w:i/>
                <w:color w:val="000000"/>
                <w:sz w:val="18"/>
                <w:szCs w:val="18"/>
                <w:u w:val="none"/>
              </w:rPr>
            </w:pPr>
          </w:p>
        </w:tc>
      </w:tr>
      <w:tr w14:paraId="782EC721">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3631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312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E11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55A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658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63A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D23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79C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B4B9C">
            <w:pPr>
              <w:rPr>
                <w:rFonts w:hint="eastAsia" w:ascii="黑体" w:hAnsi="黑体" w:eastAsia="黑体" w:cs="黑体"/>
                <w:i/>
                <w:color w:val="000000"/>
                <w:sz w:val="18"/>
                <w:szCs w:val="18"/>
                <w:u w:val="none"/>
              </w:rPr>
            </w:pPr>
          </w:p>
        </w:tc>
      </w:tr>
      <w:tr w14:paraId="3483CD4B">
        <w:tblPrEx>
          <w:tblCellMar>
            <w:top w:w="0" w:type="dxa"/>
            <w:left w:w="0" w:type="dxa"/>
            <w:bottom w:w="0" w:type="dxa"/>
            <w:right w:w="0" w:type="dxa"/>
          </w:tblCellMar>
        </w:tblPrEx>
        <w:trPr>
          <w:trHeight w:val="2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084E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597A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7ADFB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0C9EE">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E395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3938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B268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2A4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9932C8">
            <w:pPr>
              <w:rPr>
                <w:rFonts w:hint="eastAsia" w:ascii="黑体" w:hAnsi="黑体" w:eastAsia="黑体" w:cs="黑体"/>
                <w:i/>
                <w:color w:val="000000"/>
                <w:sz w:val="18"/>
                <w:szCs w:val="18"/>
                <w:u w:val="none"/>
              </w:rPr>
            </w:pPr>
          </w:p>
        </w:tc>
      </w:tr>
      <w:tr w14:paraId="6B76AAAC">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5AE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502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CC7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6DA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CAE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D95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031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F1D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F2C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81E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A20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AEA80CF">
        <w:tblPrEx>
          <w:tblCellMar>
            <w:top w:w="0" w:type="dxa"/>
            <w:left w:w="0" w:type="dxa"/>
            <w:bottom w:w="0" w:type="dxa"/>
            <w:right w:w="0" w:type="dxa"/>
          </w:tblCellMar>
        </w:tblPrEx>
        <w:trPr>
          <w:trHeight w:val="1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525F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648F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C4DB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893F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90E5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DE01C">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1867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13B1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A38C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29EDF">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E2268">
            <w:pPr>
              <w:jc w:val="center"/>
              <w:rPr>
                <w:rFonts w:hint="default" w:ascii="微软雅黑" w:hAnsi="微软雅黑" w:eastAsia="微软雅黑" w:cs="微软雅黑"/>
                <w:i/>
                <w:color w:val="000000"/>
                <w:sz w:val="16"/>
                <w:szCs w:val="16"/>
                <w:u w:val="none"/>
              </w:rPr>
            </w:pPr>
          </w:p>
        </w:tc>
      </w:tr>
      <w:tr w14:paraId="07B442B2">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C61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A1E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7A2B2">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2793A">
            <w:pPr>
              <w:rPr>
                <w:rFonts w:hint="eastAsia" w:ascii="宋体" w:hAnsi="宋体" w:eastAsia="宋体" w:cs="宋体"/>
                <w:i w:val="0"/>
                <w:color w:val="000000"/>
                <w:sz w:val="18"/>
                <w:szCs w:val="18"/>
                <w:u w:val="none"/>
              </w:rPr>
            </w:pPr>
          </w:p>
        </w:tc>
      </w:tr>
      <w:tr w14:paraId="728D3AC9">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16E7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144E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根据资金绩效自评指标规定的内容，经我单位认真自评，2023年度春节慰问项目评得分90分，使慰问群众过了一个安心年。　</w:t>
            </w:r>
          </w:p>
        </w:tc>
      </w:tr>
      <w:tr w14:paraId="08768C18">
        <w:tblPrEx>
          <w:tblCellMar>
            <w:top w:w="0" w:type="dxa"/>
            <w:left w:w="0" w:type="dxa"/>
            <w:bottom w:w="0" w:type="dxa"/>
            <w:right w:w="0" w:type="dxa"/>
          </w:tblCellMar>
        </w:tblPrEx>
        <w:trPr>
          <w:trHeight w:val="2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05A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34FD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AFBCCCD">
        <w:tblPrEx>
          <w:tblCellMar>
            <w:top w:w="0" w:type="dxa"/>
            <w:left w:w="0" w:type="dxa"/>
            <w:bottom w:w="0" w:type="dxa"/>
            <w:right w:w="0" w:type="dxa"/>
          </w:tblCellMar>
        </w:tblPrEx>
        <w:trPr>
          <w:trHeight w:val="2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382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36A8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938C7C6">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B7598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D3BB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60D4A6CC">
        <w:tblPrEx>
          <w:tblCellMar>
            <w:top w:w="0" w:type="dxa"/>
            <w:left w:w="0" w:type="dxa"/>
            <w:bottom w:w="0" w:type="dxa"/>
            <w:right w:w="0" w:type="dxa"/>
          </w:tblCellMar>
        </w:tblPrEx>
        <w:trPr>
          <w:trHeight w:val="40" w:hRule="atLeast"/>
        </w:trPr>
        <w:tc>
          <w:tcPr>
            <w:tcW w:w="454" w:type="pct"/>
            <w:tcBorders>
              <w:top w:val="nil"/>
              <w:left w:val="nil"/>
              <w:bottom w:val="nil"/>
              <w:right w:val="nil"/>
            </w:tcBorders>
            <w:noWrap w:val="0"/>
            <w:tcMar>
              <w:top w:w="15" w:type="dxa"/>
              <w:left w:w="15" w:type="dxa"/>
              <w:right w:w="15" w:type="dxa"/>
            </w:tcMar>
            <w:vAlign w:val="center"/>
          </w:tcPr>
          <w:p w14:paraId="329DC90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4E9C1A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A9D4E7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8258DF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EE76E8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850AA49">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97E786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250860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41131B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07BACF4">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26E33669">
            <w:pPr>
              <w:rPr>
                <w:rFonts w:hint="eastAsia" w:ascii="宋体" w:hAnsi="宋体" w:eastAsia="宋体" w:cs="宋体"/>
                <w:i w:val="0"/>
                <w:color w:val="000000"/>
                <w:sz w:val="18"/>
                <w:szCs w:val="18"/>
                <w:u w:val="none"/>
              </w:rPr>
            </w:pPr>
          </w:p>
        </w:tc>
      </w:tr>
      <w:tr w14:paraId="673C2DC1">
        <w:tblPrEx>
          <w:tblCellMar>
            <w:top w:w="0" w:type="dxa"/>
            <w:left w:w="0" w:type="dxa"/>
            <w:bottom w:w="0" w:type="dxa"/>
            <w:right w:w="0" w:type="dxa"/>
          </w:tblCellMar>
        </w:tblPrEx>
        <w:trPr>
          <w:trHeight w:val="48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0E0A8">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924C578">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363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90E2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51322422T000005897970</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困难群众救助</w:t>
            </w:r>
          </w:p>
        </w:tc>
      </w:tr>
      <w:tr w14:paraId="4CD7989A">
        <w:tblPrEx>
          <w:tblCellMar>
            <w:top w:w="0" w:type="dxa"/>
            <w:left w:w="0" w:type="dxa"/>
            <w:bottom w:w="0" w:type="dxa"/>
            <w:right w:w="0" w:type="dxa"/>
          </w:tblCellMar>
        </w:tblPrEx>
        <w:trPr>
          <w:trHeight w:val="30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1354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0FE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30C4C27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811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6472D87B">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294A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D966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1F5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B5F19">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E42016B">
        <w:tblPrEx>
          <w:tblCellMar>
            <w:top w:w="0" w:type="dxa"/>
            <w:left w:w="0" w:type="dxa"/>
            <w:bottom w:w="0" w:type="dxa"/>
            <w:right w:w="0" w:type="dxa"/>
          </w:tblCellMar>
        </w:tblPrEx>
        <w:trPr>
          <w:trHeight w:val="4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1CA49">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647B6">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C919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保障了困难群众最低生活，做到应保尽保。</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8C2C9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62E13E05">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9158B">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89EA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3D7F3">
            <w:pPr>
              <w:rPr>
                <w:rFonts w:hint="eastAsia" w:ascii="宋体" w:hAnsi="宋体" w:eastAsia="宋体" w:cs="宋体"/>
                <w:i w:val="0"/>
                <w:color w:val="000000"/>
                <w:sz w:val="18"/>
                <w:szCs w:val="18"/>
                <w:u w:val="none"/>
              </w:rPr>
            </w:pPr>
          </w:p>
        </w:tc>
      </w:tr>
      <w:tr w14:paraId="6814E89C">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66C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41E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1E9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C0F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BFC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E6A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0CD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8F5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C50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B8632FC">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DB439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B27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54D8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28D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1,595.00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B72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1,595.00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587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453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0B1DD">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E165E">
            <w:pPr>
              <w:rPr>
                <w:rFonts w:hint="eastAsia" w:ascii="黑体" w:hAnsi="黑体" w:eastAsia="黑体" w:cs="黑体"/>
                <w:i/>
                <w:color w:val="000000"/>
                <w:sz w:val="18"/>
                <w:szCs w:val="18"/>
                <w:u w:val="none"/>
              </w:rPr>
            </w:pPr>
          </w:p>
        </w:tc>
      </w:tr>
      <w:tr w14:paraId="60856DD6">
        <w:tblPrEx>
          <w:tblCellMar>
            <w:top w:w="0" w:type="dxa"/>
            <w:left w:w="0" w:type="dxa"/>
            <w:bottom w:w="0" w:type="dxa"/>
            <w:right w:w="0" w:type="dxa"/>
          </w:tblCellMar>
        </w:tblPrEx>
        <w:trPr>
          <w:trHeight w:val="3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58BF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08F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47F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DD2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1,595.00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649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1,595.00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70E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AFB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9B1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19C2B">
            <w:pPr>
              <w:rPr>
                <w:rFonts w:hint="eastAsia" w:ascii="黑体" w:hAnsi="黑体" w:eastAsia="黑体" w:cs="黑体"/>
                <w:i/>
                <w:color w:val="000000"/>
                <w:sz w:val="18"/>
                <w:szCs w:val="18"/>
                <w:u w:val="none"/>
              </w:rPr>
            </w:pPr>
          </w:p>
        </w:tc>
      </w:tr>
      <w:tr w14:paraId="766BF801">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9199F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50B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CCB6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18F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59C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992F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E48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D1A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3BE80">
            <w:pPr>
              <w:rPr>
                <w:rFonts w:hint="eastAsia" w:ascii="黑体" w:hAnsi="黑体" w:eastAsia="黑体" w:cs="黑体"/>
                <w:i/>
                <w:color w:val="000000"/>
                <w:sz w:val="18"/>
                <w:szCs w:val="18"/>
                <w:u w:val="none"/>
              </w:rPr>
            </w:pPr>
          </w:p>
        </w:tc>
      </w:tr>
      <w:tr w14:paraId="1629E813">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B2425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D50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5D3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890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8F8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089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479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325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CF69E">
            <w:pPr>
              <w:rPr>
                <w:rFonts w:hint="eastAsia" w:ascii="黑体" w:hAnsi="黑体" w:eastAsia="黑体" w:cs="黑体"/>
                <w:i/>
                <w:color w:val="000000"/>
                <w:sz w:val="18"/>
                <w:szCs w:val="18"/>
                <w:u w:val="none"/>
              </w:rPr>
            </w:pPr>
          </w:p>
        </w:tc>
      </w:tr>
      <w:tr w14:paraId="3F6C4053">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D6E6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29F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0E6FA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85799">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F0546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8DC1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A09B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93A3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B67C8">
            <w:pPr>
              <w:rPr>
                <w:rFonts w:hint="eastAsia" w:ascii="黑体" w:hAnsi="黑体" w:eastAsia="黑体" w:cs="黑体"/>
                <w:i/>
                <w:color w:val="000000"/>
                <w:sz w:val="18"/>
                <w:szCs w:val="18"/>
                <w:u w:val="none"/>
              </w:rPr>
            </w:pPr>
          </w:p>
        </w:tc>
      </w:tr>
      <w:tr w14:paraId="0C2F4FEB">
        <w:tblPrEx>
          <w:tblCellMar>
            <w:top w:w="0" w:type="dxa"/>
            <w:left w:w="0" w:type="dxa"/>
            <w:bottom w:w="0" w:type="dxa"/>
            <w:right w:w="0" w:type="dxa"/>
          </w:tblCellMar>
        </w:tblPrEx>
        <w:trPr>
          <w:trHeight w:val="360"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C5B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498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53D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378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1D4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8C74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F66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F9D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EBD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424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2CB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5C2DEAA">
        <w:tblPrEx>
          <w:tblCellMar>
            <w:top w:w="0" w:type="dxa"/>
            <w:left w:w="0" w:type="dxa"/>
            <w:bottom w:w="0" w:type="dxa"/>
            <w:right w:w="0" w:type="dxa"/>
          </w:tblCellMar>
        </w:tblPrEx>
        <w:trPr>
          <w:trHeight w:val="1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0978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3B7D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5948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E882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5E58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1770C">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B089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0FAA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FD77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65EF0">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35DBC2">
            <w:pPr>
              <w:jc w:val="center"/>
              <w:rPr>
                <w:rFonts w:hint="default" w:ascii="微软雅黑" w:hAnsi="微软雅黑" w:eastAsia="微软雅黑" w:cs="微软雅黑"/>
                <w:i/>
                <w:color w:val="000000"/>
                <w:sz w:val="16"/>
                <w:szCs w:val="16"/>
                <w:u w:val="none"/>
              </w:rPr>
            </w:pPr>
          </w:p>
        </w:tc>
      </w:tr>
      <w:tr w14:paraId="1B054DB0">
        <w:tblPrEx>
          <w:tblCellMar>
            <w:top w:w="0" w:type="dxa"/>
            <w:left w:w="0" w:type="dxa"/>
            <w:bottom w:w="0" w:type="dxa"/>
            <w:right w:w="0" w:type="dxa"/>
          </w:tblCellMar>
        </w:tblPrEx>
        <w:trPr>
          <w:trHeight w:val="220"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C957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C6F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F12ADC">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3AC80">
            <w:pPr>
              <w:rPr>
                <w:rFonts w:hint="eastAsia" w:ascii="宋体" w:hAnsi="宋体" w:eastAsia="宋体" w:cs="宋体"/>
                <w:i w:val="0"/>
                <w:color w:val="000000"/>
                <w:sz w:val="18"/>
                <w:szCs w:val="18"/>
                <w:u w:val="none"/>
              </w:rPr>
            </w:pPr>
          </w:p>
        </w:tc>
      </w:tr>
      <w:tr w14:paraId="17A8FF25">
        <w:tblPrEx>
          <w:tblCellMar>
            <w:top w:w="0" w:type="dxa"/>
            <w:left w:w="0" w:type="dxa"/>
            <w:bottom w:w="0" w:type="dxa"/>
            <w:right w:w="0" w:type="dxa"/>
          </w:tblCellMar>
        </w:tblPrEx>
        <w:trPr>
          <w:trHeight w:val="3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9B3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C619A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根据资金绩效自评指标规定的内容，经我单位认真自评，2023年度困难群众救助</w:t>
            </w:r>
            <w:r>
              <w:rPr>
                <w:rFonts w:hint="eastAsia" w:ascii="微软雅黑" w:hAnsi="微软雅黑" w:eastAsia="微软雅黑" w:cs="微软雅黑"/>
                <w:i/>
                <w:color w:val="000000"/>
                <w:kern w:val="0"/>
                <w:sz w:val="16"/>
                <w:szCs w:val="16"/>
                <w:u w:val="none"/>
                <w:lang w:val="en-US" w:eastAsia="zh-CN" w:bidi="ar"/>
              </w:rPr>
              <w:t>项目</w:t>
            </w:r>
            <w:r>
              <w:rPr>
                <w:rFonts w:hint="default" w:ascii="微软雅黑" w:hAnsi="微软雅黑" w:eastAsia="微软雅黑" w:cs="微软雅黑"/>
                <w:i/>
                <w:color w:val="000000"/>
                <w:kern w:val="0"/>
                <w:sz w:val="16"/>
                <w:szCs w:val="16"/>
                <w:u w:val="none"/>
                <w:lang w:val="en-US" w:eastAsia="zh-CN" w:bidi="ar"/>
              </w:rPr>
              <w:t>得分92分，使困难群众生活质量得到改善。　</w:t>
            </w:r>
          </w:p>
        </w:tc>
      </w:tr>
      <w:tr w14:paraId="6D24D04A">
        <w:tblPrEx>
          <w:tblCellMar>
            <w:top w:w="0" w:type="dxa"/>
            <w:left w:w="0" w:type="dxa"/>
            <w:bottom w:w="0" w:type="dxa"/>
            <w:right w:w="0" w:type="dxa"/>
          </w:tblCellMar>
        </w:tblPrEx>
        <w:trPr>
          <w:trHeight w:val="2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8F19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31E5F">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68CE2DE">
        <w:tblPrEx>
          <w:tblCellMar>
            <w:top w:w="0" w:type="dxa"/>
            <w:left w:w="0" w:type="dxa"/>
            <w:bottom w:w="0" w:type="dxa"/>
            <w:right w:w="0" w:type="dxa"/>
          </w:tblCellMar>
        </w:tblPrEx>
        <w:trPr>
          <w:trHeight w:val="3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EB8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E1D35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6E68F48">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9ADA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项目负责人：马雪梅</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F887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5303E8ED">
        <w:tblPrEx>
          <w:tblCellMar>
            <w:top w:w="0" w:type="dxa"/>
            <w:left w:w="0" w:type="dxa"/>
            <w:bottom w:w="0" w:type="dxa"/>
            <w:right w:w="0" w:type="dxa"/>
          </w:tblCellMar>
        </w:tblPrEx>
        <w:trPr>
          <w:trHeight w:val="20" w:hRule="atLeast"/>
        </w:trPr>
        <w:tc>
          <w:tcPr>
            <w:tcW w:w="454" w:type="pct"/>
            <w:tcBorders>
              <w:top w:val="nil"/>
              <w:left w:val="nil"/>
              <w:bottom w:val="nil"/>
              <w:right w:val="nil"/>
            </w:tcBorders>
            <w:noWrap w:val="0"/>
            <w:tcMar>
              <w:top w:w="15" w:type="dxa"/>
              <w:left w:w="15" w:type="dxa"/>
              <w:right w:w="15" w:type="dxa"/>
            </w:tcMar>
            <w:vAlign w:val="center"/>
          </w:tcPr>
          <w:p w14:paraId="18C62FD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48765B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90A4A6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9A1904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A31F91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C0CAC6C">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27F6204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8D6DB9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29A1EE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398E663">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4BA16C7C">
            <w:pPr>
              <w:rPr>
                <w:rFonts w:hint="eastAsia" w:ascii="宋体" w:hAnsi="宋体" w:eastAsia="宋体" w:cs="宋体"/>
                <w:i w:val="0"/>
                <w:color w:val="000000"/>
                <w:sz w:val="18"/>
                <w:szCs w:val="18"/>
                <w:u w:val="none"/>
              </w:rPr>
            </w:pPr>
          </w:p>
        </w:tc>
      </w:tr>
      <w:tr w14:paraId="3D7D420B">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F023A">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0AFE0F1F">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1472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D23B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51322422T000006054393</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社会救助救济补助资金</w:t>
            </w:r>
          </w:p>
        </w:tc>
      </w:tr>
      <w:tr w14:paraId="2FAAE247">
        <w:tblPrEx>
          <w:tblCellMar>
            <w:top w:w="0" w:type="dxa"/>
            <w:left w:w="0" w:type="dxa"/>
            <w:bottom w:w="0" w:type="dxa"/>
            <w:right w:w="0" w:type="dxa"/>
          </w:tblCellMar>
        </w:tblPrEx>
        <w:trPr>
          <w:trHeight w:val="30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97B7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C152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417D133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802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6493A99C">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4ADC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4BB4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CAA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3AEA4">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E8665A6">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F01C1">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EA026">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17EA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该项目资金主要用于重度残疾人护理补贴支出。减轻了残疾人的家庭经济负担，改善了他们的生存、发展状况，进一步完善了残疾人社会保障体系，促进了残疾人事业的发展。　</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53C9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41F4F52E">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BB484">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DBD6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63C13D">
            <w:pPr>
              <w:rPr>
                <w:rFonts w:hint="eastAsia" w:ascii="宋体" w:hAnsi="宋体" w:eastAsia="宋体" w:cs="宋体"/>
                <w:i w:val="0"/>
                <w:color w:val="000000"/>
                <w:sz w:val="18"/>
                <w:szCs w:val="18"/>
                <w:u w:val="none"/>
              </w:rPr>
            </w:pPr>
          </w:p>
        </w:tc>
      </w:tr>
      <w:tr w14:paraId="5CDC3A1F">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44F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7F1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DE55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616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D86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A6CB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EC9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2D10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F4A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78C248A">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B086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9FF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1B0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1C7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79.61</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F2B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79.61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DAB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2727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45F9AF">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09AA5">
            <w:pPr>
              <w:rPr>
                <w:rFonts w:hint="eastAsia" w:ascii="黑体" w:hAnsi="黑体" w:eastAsia="黑体" w:cs="黑体"/>
                <w:i/>
                <w:color w:val="000000"/>
                <w:sz w:val="18"/>
                <w:szCs w:val="18"/>
                <w:u w:val="none"/>
              </w:rPr>
            </w:pPr>
          </w:p>
        </w:tc>
      </w:tr>
      <w:tr w14:paraId="13DAE871">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BE2A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9AD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7A48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60C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79.61</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EFF2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79.61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2A4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6A46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311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77E2B">
            <w:pPr>
              <w:rPr>
                <w:rFonts w:hint="eastAsia" w:ascii="黑体" w:hAnsi="黑体" w:eastAsia="黑体" w:cs="黑体"/>
                <w:i/>
                <w:color w:val="000000"/>
                <w:sz w:val="18"/>
                <w:szCs w:val="18"/>
                <w:u w:val="none"/>
              </w:rPr>
            </w:pPr>
          </w:p>
        </w:tc>
      </w:tr>
      <w:tr w14:paraId="7F78CDEE">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938E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DDD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880C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8EB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EF9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82B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188D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C21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C4857">
            <w:pPr>
              <w:rPr>
                <w:rFonts w:hint="eastAsia" w:ascii="黑体" w:hAnsi="黑体" w:eastAsia="黑体" w:cs="黑体"/>
                <w:i/>
                <w:color w:val="000000"/>
                <w:sz w:val="18"/>
                <w:szCs w:val="18"/>
                <w:u w:val="none"/>
              </w:rPr>
            </w:pPr>
          </w:p>
        </w:tc>
      </w:tr>
      <w:tr w14:paraId="432F71C5">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7C793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875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31174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044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598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970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859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B68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1BC35">
            <w:pPr>
              <w:rPr>
                <w:rFonts w:hint="eastAsia" w:ascii="黑体" w:hAnsi="黑体" w:eastAsia="黑体" w:cs="黑体"/>
                <w:i/>
                <w:color w:val="000000"/>
                <w:sz w:val="18"/>
                <w:szCs w:val="18"/>
                <w:u w:val="none"/>
              </w:rPr>
            </w:pPr>
          </w:p>
        </w:tc>
      </w:tr>
      <w:tr w14:paraId="671AA35E">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FC16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285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6705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FCA714">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B2FC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D00D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A5F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84F6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9128D">
            <w:pPr>
              <w:rPr>
                <w:rFonts w:hint="eastAsia" w:ascii="黑体" w:hAnsi="黑体" w:eastAsia="黑体" w:cs="黑体"/>
                <w:i/>
                <w:color w:val="000000"/>
                <w:sz w:val="18"/>
                <w:szCs w:val="18"/>
                <w:u w:val="none"/>
              </w:rPr>
            </w:pPr>
          </w:p>
        </w:tc>
      </w:tr>
      <w:tr w14:paraId="1F06F407">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74C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3CC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7A1D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9AE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1001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3FF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F4F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962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8B0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A21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32D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641B0BC">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ABE0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E1AF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5832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3246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D82B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4E2C90">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D48D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11B31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BD2A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6E0DD">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7B8A0">
            <w:pPr>
              <w:jc w:val="center"/>
              <w:rPr>
                <w:rFonts w:hint="default" w:ascii="微软雅黑" w:hAnsi="微软雅黑" w:eastAsia="微软雅黑" w:cs="微软雅黑"/>
                <w:i/>
                <w:color w:val="000000"/>
                <w:sz w:val="16"/>
                <w:szCs w:val="16"/>
                <w:u w:val="none"/>
              </w:rPr>
            </w:pPr>
          </w:p>
        </w:tc>
      </w:tr>
      <w:tr w14:paraId="5801DD91">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CB8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C11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ACA05">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7872F">
            <w:pPr>
              <w:rPr>
                <w:rFonts w:hint="eastAsia" w:ascii="宋体" w:hAnsi="宋体" w:eastAsia="宋体" w:cs="宋体"/>
                <w:i w:val="0"/>
                <w:color w:val="000000"/>
                <w:sz w:val="18"/>
                <w:szCs w:val="18"/>
                <w:u w:val="none"/>
              </w:rPr>
            </w:pPr>
          </w:p>
        </w:tc>
      </w:tr>
      <w:tr w14:paraId="393FE9F9">
        <w:tblPrEx>
          <w:tblCellMar>
            <w:top w:w="0" w:type="dxa"/>
            <w:left w:w="0" w:type="dxa"/>
            <w:bottom w:w="0" w:type="dxa"/>
            <w:right w:w="0" w:type="dxa"/>
          </w:tblCellMar>
        </w:tblPrEx>
        <w:trPr>
          <w:trHeight w:val="3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C8A9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14D5D">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根据资金绩效自评指标规定的内容，经我单位认真自评，2023年度社会救助救济补助资金自评得分94分，有效改善残疾人生活质量。</w:t>
            </w:r>
          </w:p>
        </w:tc>
      </w:tr>
      <w:tr w14:paraId="18DC5C15">
        <w:tblPrEx>
          <w:tblCellMar>
            <w:top w:w="0" w:type="dxa"/>
            <w:left w:w="0" w:type="dxa"/>
            <w:bottom w:w="0" w:type="dxa"/>
            <w:right w:w="0" w:type="dxa"/>
          </w:tblCellMar>
        </w:tblPrEx>
        <w:trPr>
          <w:trHeight w:val="2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FA07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49FBE">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A24CF50">
        <w:tblPrEx>
          <w:tblCellMar>
            <w:top w:w="0" w:type="dxa"/>
            <w:left w:w="0" w:type="dxa"/>
            <w:bottom w:w="0" w:type="dxa"/>
            <w:right w:w="0" w:type="dxa"/>
          </w:tblCellMar>
        </w:tblPrEx>
        <w:trPr>
          <w:trHeight w:val="2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7D0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0ACF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A074363">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1758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32D6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14:paraId="28773A52">
        <w:tblPrEx>
          <w:tblCellMar>
            <w:top w:w="0" w:type="dxa"/>
            <w:left w:w="0" w:type="dxa"/>
            <w:bottom w:w="0" w:type="dxa"/>
            <w:right w:w="0" w:type="dxa"/>
          </w:tblCellMar>
        </w:tblPrEx>
        <w:trPr>
          <w:trHeight w:val="20" w:hRule="atLeast"/>
        </w:trPr>
        <w:tc>
          <w:tcPr>
            <w:tcW w:w="454" w:type="pct"/>
            <w:tcBorders>
              <w:top w:val="nil"/>
              <w:left w:val="nil"/>
              <w:bottom w:val="nil"/>
              <w:right w:val="nil"/>
            </w:tcBorders>
            <w:noWrap w:val="0"/>
            <w:tcMar>
              <w:top w:w="15" w:type="dxa"/>
              <w:left w:w="15" w:type="dxa"/>
              <w:right w:w="15" w:type="dxa"/>
            </w:tcMar>
            <w:vAlign w:val="center"/>
          </w:tcPr>
          <w:p w14:paraId="6E5139B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358C18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3DD99E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704FC9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87ABE9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8384F47">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5A0E45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C7323C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C0E793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F18774D">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2536FED4">
            <w:pPr>
              <w:rPr>
                <w:rFonts w:hint="eastAsia" w:ascii="宋体" w:hAnsi="宋体" w:eastAsia="宋体" w:cs="宋体"/>
                <w:i w:val="0"/>
                <w:color w:val="000000"/>
                <w:sz w:val="18"/>
                <w:szCs w:val="18"/>
                <w:u w:val="none"/>
              </w:rPr>
            </w:pPr>
          </w:p>
        </w:tc>
      </w:tr>
      <w:tr w14:paraId="2230287C">
        <w:tblPrEx>
          <w:tblCellMar>
            <w:top w:w="0" w:type="dxa"/>
            <w:left w:w="0" w:type="dxa"/>
            <w:bottom w:w="0" w:type="dxa"/>
            <w:right w:w="0" w:type="dxa"/>
          </w:tblCellMar>
        </w:tblPrEx>
        <w:trPr>
          <w:trHeight w:val="52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7A487">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7A4833D7">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7D17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56144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51322422T000006094349</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高龄津贴</w:t>
            </w:r>
          </w:p>
        </w:tc>
      </w:tr>
      <w:tr w14:paraId="0D4BF669">
        <w:tblPrEx>
          <w:tblCellMar>
            <w:top w:w="0" w:type="dxa"/>
            <w:left w:w="0" w:type="dxa"/>
            <w:bottom w:w="0" w:type="dxa"/>
            <w:right w:w="0" w:type="dxa"/>
          </w:tblCellMar>
        </w:tblPrEx>
        <w:trPr>
          <w:trHeight w:val="32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16DD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BAD6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7D579F0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C8D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22834798">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E9A7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9DD7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641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9B75D8">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0B7A04B">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896F7">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B2DDC">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C372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该项目资金主要用于高龄老人生活补助支出。解决了高龄老人基本生活问题，对保障高龄老人的生活质量起到很重要的作用，使广大高龄老人的基本生活得到保障，让高龄老人感受到党和国家对他们的关怀。</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4B52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48D6F696">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C388E9">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91D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52C57">
            <w:pPr>
              <w:rPr>
                <w:rFonts w:hint="eastAsia" w:ascii="宋体" w:hAnsi="宋体" w:eastAsia="宋体" w:cs="宋体"/>
                <w:i w:val="0"/>
                <w:color w:val="000000"/>
                <w:sz w:val="18"/>
                <w:szCs w:val="18"/>
                <w:u w:val="none"/>
              </w:rPr>
            </w:pPr>
          </w:p>
        </w:tc>
      </w:tr>
      <w:tr w14:paraId="051AD859">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82FA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1B74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502B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6A4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118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FBAD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1C1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662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001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BBFA8F2">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CAD9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796B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9DB6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6574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47.63</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8C8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47.63</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B2C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4E8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9D07A">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F47C66">
            <w:pPr>
              <w:rPr>
                <w:rFonts w:hint="eastAsia" w:ascii="黑体" w:hAnsi="黑体" w:eastAsia="黑体" w:cs="黑体"/>
                <w:i/>
                <w:color w:val="000000"/>
                <w:sz w:val="18"/>
                <w:szCs w:val="18"/>
                <w:u w:val="none"/>
              </w:rPr>
            </w:pPr>
          </w:p>
        </w:tc>
      </w:tr>
      <w:tr w14:paraId="044C6F83">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FD66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0D4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70F6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7E7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47.63</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8FF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47.63</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0F26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E33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D1D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1DDE5">
            <w:pPr>
              <w:rPr>
                <w:rFonts w:hint="eastAsia" w:ascii="黑体" w:hAnsi="黑体" w:eastAsia="黑体" w:cs="黑体"/>
                <w:i/>
                <w:color w:val="000000"/>
                <w:sz w:val="18"/>
                <w:szCs w:val="18"/>
                <w:u w:val="none"/>
              </w:rPr>
            </w:pPr>
          </w:p>
        </w:tc>
      </w:tr>
      <w:tr w14:paraId="017808A1">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B40FB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9F7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BB9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91C5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3B7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D51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8E5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18A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DAC9A">
            <w:pPr>
              <w:rPr>
                <w:rFonts w:hint="eastAsia" w:ascii="黑体" w:hAnsi="黑体" w:eastAsia="黑体" w:cs="黑体"/>
                <w:i/>
                <w:color w:val="000000"/>
                <w:sz w:val="18"/>
                <w:szCs w:val="18"/>
                <w:u w:val="none"/>
              </w:rPr>
            </w:pPr>
          </w:p>
        </w:tc>
      </w:tr>
      <w:tr w14:paraId="4F2D1F84">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F89A1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F33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A57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77DE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2A6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9E8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9DB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3F4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A50D4">
            <w:pPr>
              <w:rPr>
                <w:rFonts w:hint="eastAsia" w:ascii="黑体" w:hAnsi="黑体" w:eastAsia="黑体" w:cs="黑体"/>
                <w:i/>
                <w:color w:val="000000"/>
                <w:sz w:val="18"/>
                <w:szCs w:val="18"/>
                <w:u w:val="none"/>
              </w:rPr>
            </w:pPr>
          </w:p>
        </w:tc>
      </w:tr>
      <w:tr w14:paraId="0D26D8D4">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8DAF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883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4D37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49F51">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146F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8941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71E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5ED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65C88">
            <w:pPr>
              <w:rPr>
                <w:rFonts w:hint="eastAsia" w:ascii="黑体" w:hAnsi="黑体" w:eastAsia="黑体" w:cs="黑体"/>
                <w:i/>
                <w:color w:val="000000"/>
                <w:sz w:val="18"/>
                <w:szCs w:val="18"/>
                <w:u w:val="none"/>
              </w:rPr>
            </w:pPr>
          </w:p>
        </w:tc>
      </w:tr>
      <w:tr w14:paraId="2AFD14F2">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82A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D1C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867F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E39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5A4F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024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460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10B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E5A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4D37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93A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6F4E609">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A97E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B21B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081D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9DD2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727E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22D20">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B42E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28D02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2076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3D069">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FBB20">
            <w:pPr>
              <w:jc w:val="center"/>
              <w:rPr>
                <w:rFonts w:hint="default" w:ascii="微软雅黑" w:hAnsi="微软雅黑" w:eastAsia="微软雅黑" w:cs="微软雅黑"/>
                <w:i/>
                <w:color w:val="000000"/>
                <w:sz w:val="16"/>
                <w:szCs w:val="16"/>
                <w:u w:val="none"/>
              </w:rPr>
            </w:pPr>
          </w:p>
        </w:tc>
      </w:tr>
      <w:tr w14:paraId="26FB2039">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E71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D0C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EF6742">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14452">
            <w:pPr>
              <w:rPr>
                <w:rFonts w:hint="eastAsia" w:ascii="宋体" w:hAnsi="宋体" w:eastAsia="宋体" w:cs="宋体"/>
                <w:i w:val="0"/>
                <w:color w:val="000000"/>
                <w:sz w:val="18"/>
                <w:szCs w:val="18"/>
                <w:u w:val="none"/>
              </w:rPr>
            </w:pPr>
          </w:p>
        </w:tc>
      </w:tr>
      <w:tr w14:paraId="78A6B4E9">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0E3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0AD54">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根据资金绩效自评指标规定的内容，经我单位认真自评，2023年度高龄津贴自评得分95分，使老年人生活质量得到改善。　</w:t>
            </w:r>
          </w:p>
        </w:tc>
      </w:tr>
      <w:tr w14:paraId="7B3D0204">
        <w:tblPrEx>
          <w:tblCellMar>
            <w:top w:w="0" w:type="dxa"/>
            <w:left w:w="0" w:type="dxa"/>
            <w:bottom w:w="0" w:type="dxa"/>
            <w:right w:w="0" w:type="dxa"/>
          </w:tblCellMar>
        </w:tblPrEx>
        <w:trPr>
          <w:trHeight w:val="3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E2A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B4D2C">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C16CC1D">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22B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1E8A0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6052B95">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E10F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项目负责人：李可</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D724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64F330C5">
        <w:tblPrEx>
          <w:tblCellMar>
            <w:top w:w="0" w:type="dxa"/>
            <w:left w:w="0" w:type="dxa"/>
            <w:bottom w:w="0" w:type="dxa"/>
            <w:right w:w="0" w:type="dxa"/>
          </w:tblCellMar>
        </w:tblPrEx>
        <w:trPr>
          <w:trHeight w:val="40" w:hRule="atLeast"/>
        </w:trPr>
        <w:tc>
          <w:tcPr>
            <w:tcW w:w="454" w:type="pct"/>
            <w:tcBorders>
              <w:top w:val="nil"/>
              <w:left w:val="nil"/>
              <w:bottom w:val="nil"/>
              <w:right w:val="nil"/>
            </w:tcBorders>
            <w:noWrap w:val="0"/>
            <w:tcMar>
              <w:top w:w="15" w:type="dxa"/>
              <w:left w:w="15" w:type="dxa"/>
              <w:right w:w="15" w:type="dxa"/>
            </w:tcMar>
            <w:vAlign w:val="center"/>
          </w:tcPr>
          <w:p w14:paraId="4928049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8AEBAE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AB7A07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B15936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BBB919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CDC2F1D">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1F2CB6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0F30ED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FFB707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7C84E11">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45955D9">
            <w:pPr>
              <w:rPr>
                <w:rFonts w:hint="eastAsia" w:ascii="宋体" w:hAnsi="宋体" w:eastAsia="宋体" w:cs="宋体"/>
                <w:i w:val="0"/>
                <w:color w:val="000000"/>
                <w:sz w:val="18"/>
                <w:szCs w:val="18"/>
                <w:u w:val="none"/>
              </w:rPr>
            </w:pPr>
          </w:p>
        </w:tc>
      </w:tr>
      <w:tr w14:paraId="0647A8A1">
        <w:tblPrEx>
          <w:tblCellMar>
            <w:top w:w="0" w:type="dxa"/>
            <w:left w:w="0" w:type="dxa"/>
            <w:bottom w:w="0" w:type="dxa"/>
            <w:right w:w="0" w:type="dxa"/>
          </w:tblCellMar>
        </w:tblPrEx>
        <w:trPr>
          <w:trHeight w:val="64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AD178">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29C370DF">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4E31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4243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51322422T000006116519</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养老服务</w:t>
            </w:r>
          </w:p>
        </w:tc>
      </w:tr>
      <w:tr w14:paraId="0C3C6550">
        <w:tblPrEx>
          <w:tblCellMar>
            <w:top w:w="0" w:type="dxa"/>
            <w:left w:w="0" w:type="dxa"/>
            <w:bottom w:w="0" w:type="dxa"/>
            <w:right w:w="0" w:type="dxa"/>
          </w:tblCellMar>
        </w:tblPrEx>
        <w:trPr>
          <w:trHeight w:val="32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C996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D529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6CF5AD7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906B9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6F80D368">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932A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CB00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BE6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51DFA">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99130FB">
        <w:tblPrEx>
          <w:tblCellMar>
            <w:top w:w="0" w:type="dxa"/>
            <w:left w:w="0" w:type="dxa"/>
            <w:bottom w:w="0" w:type="dxa"/>
            <w:right w:w="0" w:type="dxa"/>
          </w:tblCellMar>
        </w:tblPrEx>
        <w:trPr>
          <w:trHeight w:val="6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299490">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44824">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4DBB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该项目资金主要用于居家养老服务支出，让老年人享受到养老服务带来的安全感和幸福感。</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2762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5DA15FC8">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C3DCE">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C9BB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76751">
            <w:pPr>
              <w:rPr>
                <w:rFonts w:hint="eastAsia" w:ascii="宋体" w:hAnsi="宋体" w:eastAsia="宋体" w:cs="宋体"/>
                <w:i w:val="0"/>
                <w:color w:val="000000"/>
                <w:sz w:val="18"/>
                <w:szCs w:val="18"/>
                <w:u w:val="none"/>
              </w:rPr>
            </w:pPr>
          </w:p>
        </w:tc>
      </w:tr>
      <w:tr w14:paraId="14EC74CF">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CBE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DBBF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674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1624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1FF4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389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91B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082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6C1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5D76270">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F7A5B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367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8CE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0D5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27.42</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8EC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27.42</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8C5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97F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4AA025">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44E04">
            <w:pPr>
              <w:rPr>
                <w:rFonts w:hint="eastAsia" w:ascii="黑体" w:hAnsi="黑体" w:eastAsia="黑体" w:cs="黑体"/>
                <w:i/>
                <w:color w:val="000000"/>
                <w:sz w:val="18"/>
                <w:szCs w:val="18"/>
                <w:u w:val="none"/>
              </w:rPr>
            </w:pPr>
          </w:p>
        </w:tc>
      </w:tr>
      <w:tr w14:paraId="266BDDD4">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DC0B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4D0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F7C3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10A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27.42</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38F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27.42</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69C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262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537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FD045">
            <w:pPr>
              <w:rPr>
                <w:rFonts w:hint="eastAsia" w:ascii="黑体" w:hAnsi="黑体" w:eastAsia="黑体" w:cs="黑体"/>
                <w:i/>
                <w:color w:val="000000"/>
                <w:sz w:val="18"/>
                <w:szCs w:val="18"/>
                <w:u w:val="none"/>
              </w:rPr>
            </w:pPr>
          </w:p>
        </w:tc>
      </w:tr>
      <w:tr w14:paraId="6315E781">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5E37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0DF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D43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3E1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18D6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938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D8E9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4C61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560E5">
            <w:pPr>
              <w:rPr>
                <w:rFonts w:hint="eastAsia" w:ascii="黑体" w:hAnsi="黑体" w:eastAsia="黑体" w:cs="黑体"/>
                <w:i/>
                <w:color w:val="000000"/>
                <w:sz w:val="18"/>
                <w:szCs w:val="18"/>
                <w:u w:val="none"/>
              </w:rPr>
            </w:pPr>
          </w:p>
        </w:tc>
      </w:tr>
      <w:tr w14:paraId="4435FDE9">
        <w:tblPrEx>
          <w:tblCellMar>
            <w:top w:w="0" w:type="dxa"/>
            <w:left w:w="0" w:type="dxa"/>
            <w:bottom w:w="0" w:type="dxa"/>
            <w:right w:w="0" w:type="dxa"/>
          </w:tblCellMar>
        </w:tblPrEx>
        <w:trPr>
          <w:trHeight w:val="2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AC2D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FA9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54E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8A15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B787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EC3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EA9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48D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C7345C">
            <w:pPr>
              <w:rPr>
                <w:rFonts w:hint="eastAsia" w:ascii="黑体" w:hAnsi="黑体" w:eastAsia="黑体" w:cs="黑体"/>
                <w:i/>
                <w:color w:val="000000"/>
                <w:sz w:val="18"/>
                <w:szCs w:val="18"/>
                <w:u w:val="none"/>
              </w:rPr>
            </w:pPr>
          </w:p>
        </w:tc>
      </w:tr>
      <w:tr w14:paraId="546601C4">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B0A2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FB8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24CD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73524">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35B7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ADBD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32C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03E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B252B">
            <w:pPr>
              <w:rPr>
                <w:rFonts w:hint="eastAsia" w:ascii="黑体" w:hAnsi="黑体" w:eastAsia="黑体" w:cs="黑体"/>
                <w:i/>
                <w:color w:val="000000"/>
                <w:sz w:val="18"/>
                <w:szCs w:val="18"/>
                <w:u w:val="none"/>
              </w:rPr>
            </w:pPr>
          </w:p>
        </w:tc>
      </w:tr>
      <w:tr w14:paraId="4C17D2F4">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465F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AC6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664C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3E0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A73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0FE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F00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302D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2B44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16F8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326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4944CEE">
        <w:tblPrEx>
          <w:tblCellMar>
            <w:top w:w="0" w:type="dxa"/>
            <w:left w:w="0" w:type="dxa"/>
            <w:bottom w:w="0" w:type="dxa"/>
            <w:right w:w="0" w:type="dxa"/>
          </w:tblCellMar>
        </w:tblPrEx>
        <w:trPr>
          <w:trHeight w:val="1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F507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E48E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A178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FE8A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22967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8BAC3B">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2203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970E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B763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C22AA">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F04762">
            <w:pPr>
              <w:jc w:val="center"/>
              <w:rPr>
                <w:rFonts w:hint="default" w:ascii="微软雅黑" w:hAnsi="微软雅黑" w:eastAsia="微软雅黑" w:cs="微软雅黑"/>
                <w:i/>
                <w:color w:val="000000"/>
                <w:sz w:val="16"/>
                <w:szCs w:val="16"/>
                <w:u w:val="none"/>
              </w:rPr>
            </w:pPr>
          </w:p>
        </w:tc>
      </w:tr>
      <w:tr w14:paraId="120192B3">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70FE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326D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D224E">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A1E96">
            <w:pPr>
              <w:rPr>
                <w:rFonts w:hint="eastAsia" w:ascii="宋体" w:hAnsi="宋体" w:eastAsia="宋体" w:cs="宋体"/>
                <w:i w:val="0"/>
                <w:color w:val="000000"/>
                <w:sz w:val="18"/>
                <w:szCs w:val="18"/>
                <w:u w:val="none"/>
              </w:rPr>
            </w:pPr>
          </w:p>
        </w:tc>
      </w:tr>
      <w:tr w14:paraId="77F70CFB">
        <w:tblPrEx>
          <w:tblCellMar>
            <w:top w:w="0" w:type="dxa"/>
            <w:left w:w="0" w:type="dxa"/>
            <w:bottom w:w="0" w:type="dxa"/>
            <w:right w:w="0" w:type="dxa"/>
          </w:tblCellMar>
        </w:tblPrEx>
        <w:trPr>
          <w:trHeight w:val="4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E8F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809B4">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根据资金绩效自评指标规定的内容，经我单位认真自评，2023年度养老服务自评得分92分，使老年人生活质量得到改善。　</w:t>
            </w:r>
          </w:p>
        </w:tc>
      </w:tr>
      <w:tr w14:paraId="1DCD9548">
        <w:tblPrEx>
          <w:tblCellMar>
            <w:top w:w="0" w:type="dxa"/>
            <w:left w:w="0" w:type="dxa"/>
            <w:bottom w:w="0" w:type="dxa"/>
            <w:right w:w="0" w:type="dxa"/>
          </w:tblCellMar>
        </w:tblPrEx>
        <w:trPr>
          <w:trHeight w:val="2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299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94B37">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2C8439FF">
        <w:tblPrEx>
          <w:tblCellMar>
            <w:top w:w="0" w:type="dxa"/>
            <w:left w:w="0" w:type="dxa"/>
            <w:bottom w:w="0" w:type="dxa"/>
            <w:right w:w="0" w:type="dxa"/>
          </w:tblCellMar>
        </w:tblPrEx>
        <w:trPr>
          <w:trHeight w:val="3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1F19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388849">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10C8739">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02B1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5D57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35B2DC94">
        <w:tblPrEx>
          <w:tblCellMar>
            <w:top w:w="0" w:type="dxa"/>
            <w:left w:w="0" w:type="dxa"/>
            <w:bottom w:w="0" w:type="dxa"/>
            <w:right w:w="0"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F9EA9">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2A9DD2E">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FDA7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EEC8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51322422T000006776875</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社会救助工作经费</w:t>
            </w:r>
          </w:p>
        </w:tc>
      </w:tr>
      <w:tr w14:paraId="2C19599A">
        <w:tblPrEx>
          <w:tblCellMar>
            <w:top w:w="0" w:type="dxa"/>
            <w:left w:w="0" w:type="dxa"/>
            <w:bottom w:w="0" w:type="dxa"/>
            <w:right w:w="0" w:type="dxa"/>
          </w:tblCellMar>
        </w:tblPrEx>
        <w:trPr>
          <w:trHeight w:val="30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1225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9E39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42B8CA5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29B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3723244A">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E417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9163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1466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07FF2">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C0205A3">
        <w:tblPrEx>
          <w:tblCellMar>
            <w:top w:w="0" w:type="dxa"/>
            <w:left w:w="0" w:type="dxa"/>
            <w:bottom w:w="0" w:type="dxa"/>
            <w:right w:w="0" w:type="dxa"/>
          </w:tblCellMar>
        </w:tblPrEx>
        <w:trPr>
          <w:trHeight w:val="4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D5A57">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26D54">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3A4E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建立社会救助工作经费增长机制，巩固拓展脱贫攻坚成果，切实兜牢基本民生保障底线。</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37C3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70067A25">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7DF99">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15EE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307CB">
            <w:pPr>
              <w:rPr>
                <w:rFonts w:hint="eastAsia" w:ascii="宋体" w:hAnsi="宋体" w:eastAsia="宋体" w:cs="宋体"/>
                <w:i w:val="0"/>
                <w:color w:val="000000"/>
                <w:sz w:val="18"/>
                <w:szCs w:val="18"/>
                <w:u w:val="none"/>
              </w:rPr>
            </w:pPr>
          </w:p>
        </w:tc>
      </w:tr>
      <w:tr w14:paraId="2402DB75">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574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5B6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EA6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A0E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8D1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DBC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A17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BFB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D70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4AE1AA5">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707EB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26A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240C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C6F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8.84</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4757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05A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6B06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B0B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15434">
            <w:pPr>
              <w:rPr>
                <w:rFonts w:hint="eastAsia" w:ascii="黑体" w:hAnsi="黑体" w:eastAsia="黑体" w:cs="黑体"/>
                <w:i/>
                <w:color w:val="000000"/>
                <w:sz w:val="18"/>
                <w:szCs w:val="18"/>
                <w:u w:val="none"/>
              </w:rPr>
            </w:pPr>
          </w:p>
        </w:tc>
      </w:tr>
      <w:tr w14:paraId="6230C256">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35AD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229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14B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2F3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8.84</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928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039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C82E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A8D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FF6FCA">
            <w:pPr>
              <w:rPr>
                <w:rFonts w:hint="eastAsia" w:ascii="黑体" w:hAnsi="黑体" w:eastAsia="黑体" w:cs="黑体"/>
                <w:i/>
                <w:color w:val="000000"/>
                <w:sz w:val="18"/>
                <w:szCs w:val="18"/>
                <w:u w:val="none"/>
              </w:rPr>
            </w:pPr>
          </w:p>
        </w:tc>
      </w:tr>
      <w:tr w14:paraId="445AEDD1">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8CA8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CBA5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62D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AE5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B672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583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812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1D5B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CA559">
            <w:pPr>
              <w:rPr>
                <w:rFonts w:hint="eastAsia" w:ascii="黑体" w:hAnsi="黑体" w:eastAsia="黑体" w:cs="黑体"/>
                <w:i/>
                <w:color w:val="000000"/>
                <w:sz w:val="18"/>
                <w:szCs w:val="18"/>
                <w:u w:val="none"/>
              </w:rPr>
            </w:pPr>
          </w:p>
        </w:tc>
      </w:tr>
      <w:tr w14:paraId="3133F4C2">
        <w:tblPrEx>
          <w:tblCellMar>
            <w:top w:w="0" w:type="dxa"/>
            <w:left w:w="0" w:type="dxa"/>
            <w:bottom w:w="0" w:type="dxa"/>
            <w:right w:w="0" w:type="dxa"/>
          </w:tblCellMar>
        </w:tblPrEx>
        <w:trPr>
          <w:trHeight w:val="2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CC49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F50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C8F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45F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661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DCD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E69F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3B2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95990">
            <w:pPr>
              <w:rPr>
                <w:rFonts w:hint="eastAsia" w:ascii="黑体" w:hAnsi="黑体" w:eastAsia="黑体" w:cs="黑体"/>
                <w:i/>
                <w:color w:val="000000"/>
                <w:sz w:val="18"/>
                <w:szCs w:val="18"/>
                <w:u w:val="none"/>
              </w:rPr>
            </w:pPr>
          </w:p>
        </w:tc>
      </w:tr>
      <w:tr w14:paraId="2BF863DA">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40B7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FBB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E4347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141E3">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BF64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2E25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7EA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4C5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CB2407">
            <w:pPr>
              <w:rPr>
                <w:rFonts w:hint="eastAsia" w:ascii="黑体" w:hAnsi="黑体" w:eastAsia="黑体" w:cs="黑体"/>
                <w:i/>
                <w:color w:val="000000"/>
                <w:sz w:val="18"/>
                <w:szCs w:val="18"/>
                <w:u w:val="none"/>
              </w:rPr>
            </w:pPr>
          </w:p>
        </w:tc>
      </w:tr>
      <w:tr w14:paraId="1C39B0E4">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3E7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13B3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35D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DA2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C718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183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84DD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1D8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0E2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247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200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9B39007">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DF5CB">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505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767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969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1325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40D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1426</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D2B9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7153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951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609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1ADD8">
            <w:pPr>
              <w:jc w:val="center"/>
              <w:rPr>
                <w:rFonts w:hint="default" w:ascii="微软雅黑" w:hAnsi="微软雅黑" w:eastAsia="微软雅黑" w:cs="微软雅黑"/>
                <w:i/>
                <w:color w:val="000000"/>
                <w:sz w:val="16"/>
                <w:szCs w:val="16"/>
                <w:u w:val="none"/>
              </w:rPr>
            </w:pPr>
          </w:p>
        </w:tc>
      </w:tr>
      <w:tr w14:paraId="6A76FAB9">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30B58">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01C5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7BB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C22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按照州级社会救助救济标准发放</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3FFD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497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E3F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DB98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8DF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3A00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F8043">
            <w:pPr>
              <w:jc w:val="center"/>
              <w:rPr>
                <w:rFonts w:hint="default" w:ascii="微软雅黑" w:hAnsi="微软雅黑" w:eastAsia="微软雅黑" w:cs="微软雅黑"/>
                <w:i/>
                <w:color w:val="000000"/>
                <w:sz w:val="16"/>
                <w:szCs w:val="16"/>
                <w:u w:val="none"/>
              </w:rPr>
            </w:pPr>
          </w:p>
        </w:tc>
      </w:tr>
      <w:tr w14:paraId="04972C3B">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8092D">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1651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F7E8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254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资金拨付基数率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C8EB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66B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8AF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5A5AC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891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A96F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0315F">
            <w:pPr>
              <w:jc w:val="center"/>
              <w:rPr>
                <w:rFonts w:hint="default" w:ascii="微软雅黑" w:hAnsi="微软雅黑" w:eastAsia="微软雅黑" w:cs="微软雅黑"/>
                <w:i/>
                <w:color w:val="000000"/>
                <w:sz w:val="16"/>
                <w:szCs w:val="16"/>
                <w:u w:val="none"/>
              </w:rPr>
            </w:pPr>
          </w:p>
        </w:tc>
      </w:tr>
      <w:tr w14:paraId="2B7FEACC">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30C2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B15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33E7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7E0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受助人员基本生活有效改善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20B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A15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04E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DEB5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FE7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194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27B2C">
            <w:pPr>
              <w:jc w:val="center"/>
              <w:rPr>
                <w:rFonts w:hint="default" w:ascii="微软雅黑" w:hAnsi="微软雅黑" w:eastAsia="微软雅黑" w:cs="微软雅黑"/>
                <w:i/>
                <w:color w:val="000000"/>
                <w:sz w:val="16"/>
                <w:szCs w:val="16"/>
                <w:u w:val="none"/>
              </w:rPr>
            </w:pPr>
          </w:p>
        </w:tc>
      </w:tr>
      <w:tr w14:paraId="46BE4D96">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8BD2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EBC7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04B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443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受助群众满意度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9B08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67B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45EC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2D71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DC2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058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DA01E">
            <w:pPr>
              <w:jc w:val="center"/>
              <w:rPr>
                <w:rFonts w:hint="default" w:ascii="微软雅黑" w:hAnsi="微软雅黑" w:eastAsia="微软雅黑" w:cs="微软雅黑"/>
                <w:i/>
                <w:color w:val="000000"/>
                <w:sz w:val="16"/>
                <w:szCs w:val="16"/>
                <w:u w:val="none"/>
              </w:rPr>
            </w:pPr>
          </w:p>
        </w:tc>
      </w:tr>
      <w:tr w14:paraId="53CB35E9">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AAE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4396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6CC29">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7A712">
            <w:pPr>
              <w:rPr>
                <w:rFonts w:hint="eastAsia" w:ascii="宋体" w:hAnsi="宋体" w:eastAsia="宋体" w:cs="宋体"/>
                <w:i w:val="0"/>
                <w:color w:val="000000"/>
                <w:sz w:val="18"/>
                <w:szCs w:val="18"/>
                <w:u w:val="none"/>
              </w:rPr>
            </w:pPr>
          </w:p>
        </w:tc>
      </w:tr>
      <w:tr w14:paraId="2121644F">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D4E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CC156">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根据资金绩效自评指标规定的内容，经我单位认真自评，2023年度社会救助工作经费项目自评得分97分，使群众生活质量得到改善。　</w:t>
            </w:r>
          </w:p>
        </w:tc>
      </w:tr>
      <w:tr w14:paraId="4F999EDA">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42A9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61AC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AA7D7B1">
        <w:tblPrEx>
          <w:tblCellMar>
            <w:top w:w="0" w:type="dxa"/>
            <w:left w:w="0" w:type="dxa"/>
            <w:bottom w:w="0" w:type="dxa"/>
            <w:right w:w="0" w:type="dxa"/>
          </w:tblCellMar>
        </w:tblPrEx>
        <w:trPr>
          <w:trHeight w:val="3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E4C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25A9C">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C4BC8CA">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B385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9E33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7DA066C4">
        <w:tblPrEx>
          <w:tblCellMar>
            <w:top w:w="0" w:type="dxa"/>
            <w:left w:w="0" w:type="dxa"/>
            <w:bottom w:w="0" w:type="dxa"/>
            <w:right w:w="0" w:type="dxa"/>
          </w:tblCellMar>
        </w:tblPrEx>
        <w:trPr>
          <w:trHeight w:val="60" w:hRule="atLeast"/>
        </w:trPr>
        <w:tc>
          <w:tcPr>
            <w:tcW w:w="454" w:type="pct"/>
            <w:tcBorders>
              <w:top w:val="nil"/>
              <w:left w:val="nil"/>
              <w:bottom w:val="nil"/>
              <w:right w:val="nil"/>
            </w:tcBorders>
            <w:noWrap w:val="0"/>
            <w:tcMar>
              <w:top w:w="15" w:type="dxa"/>
              <w:left w:w="15" w:type="dxa"/>
              <w:right w:w="15" w:type="dxa"/>
            </w:tcMar>
            <w:vAlign w:val="center"/>
          </w:tcPr>
          <w:p w14:paraId="12EADDF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77EF2D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2D498A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B5E0ED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4DED88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2B32754">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7F3CF4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37E120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FFEFC3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C241E55">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7321FBDE">
            <w:pPr>
              <w:rPr>
                <w:rFonts w:hint="eastAsia" w:ascii="宋体" w:hAnsi="宋体" w:eastAsia="宋体" w:cs="宋体"/>
                <w:i w:val="0"/>
                <w:color w:val="000000"/>
                <w:sz w:val="18"/>
                <w:szCs w:val="18"/>
                <w:u w:val="none"/>
              </w:rPr>
            </w:pPr>
          </w:p>
        </w:tc>
      </w:tr>
      <w:tr w14:paraId="12B03E40">
        <w:tblPrEx>
          <w:tblCellMar>
            <w:top w:w="0" w:type="dxa"/>
            <w:left w:w="0" w:type="dxa"/>
            <w:bottom w:w="0" w:type="dxa"/>
            <w:right w:w="0" w:type="dxa"/>
          </w:tblCellMar>
        </w:tblPrEx>
        <w:trPr>
          <w:trHeight w:val="52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97A18">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3F5E700">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F1C3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7C170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51322423T000007778478</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临时救助</w:t>
            </w:r>
          </w:p>
        </w:tc>
      </w:tr>
      <w:tr w14:paraId="640FA505">
        <w:tblPrEx>
          <w:tblCellMar>
            <w:top w:w="0" w:type="dxa"/>
            <w:left w:w="0" w:type="dxa"/>
            <w:bottom w:w="0" w:type="dxa"/>
            <w:right w:w="0" w:type="dxa"/>
          </w:tblCellMar>
        </w:tblPrEx>
        <w:trPr>
          <w:trHeight w:val="34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B93C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FC2A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18BB0DF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CDB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0AC9E438">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12312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C29B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30BD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17CFE6">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B241565">
        <w:tblPrEx>
          <w:tblCellMar>
            <w:top w:w="0" w:type="dxa"/>
            <w:left w:w="0" w:type="dxa"/>
            <w:bottom w:w="0" w:type="dxa"/>
            <w:right w:w="0" w:type="dxa"/>
          </w:tblCellMar>
        </w:tblPrEx>
        <w:trPr>
          <w:trHeight w:val="2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4E7F6">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B5584">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3736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2023年临时救助</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0B79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69C92D68">
        <w:tblPrEx>
          <w:tblCellMar>
            <w:top w:w="0" w:type="dxa"/>
            <w:left w:w="0" w:type="dxa"/>
            <w:bottom w:w="0" w:type="dxa"/>
            <w:right w:w="0" w:type="dxa"/>
          </w:tblCellMar>
        </w:tblPrEx>
        <w:trPr>
          <w:trHeight w:val="2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16E80">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93AE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2B3321">
            <w:pPr>
              <w:rPr>
                <w:rFonts w:hint="eastAsia" w:ascii="宋体" w:hAnsi="宋体" w:eastAsia="宋体" w:cs="宋体"/>
                <w:i w:val="0"/>
                <w:color w:val="000000"/>
                <w:sz w:val="18"/>
                <w:szCs w:val="18"/>
                <w:u w:val="none"/>
              </w:rPr>
            </w:pPr>
          </w:p>
        </w:tc>
      </w:tr>
      <w:tr w14:paraId="0A08AF9C">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765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626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EC0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B8EB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5A1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326E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FCB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5827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3FEA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9E39229">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FB8A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100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C81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24A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33.54</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2E8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33.54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BF9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09C6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C66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682089">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符合申报临时救助条件的人数增多，所以年中增加了预算。</w:t>
            </w:r>
          </w:p>
        </w:tc>
      </w:tr>
      <w:tr w14:paraId="18A6003E">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47F6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6BA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F46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B1D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33.54</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50D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33.54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032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605A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7E9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C8D58C">
            <w:pPr>
              <w:rPr>
                <w:rFonts w:hint="eastAsia" w:ascii="黑体" w:hAnsi="黑体" w:eastAsia="黑体" w:cs="黑体"/>
                <w:i/>
                <w:color w:val="000000"/>
                <w:sz w:val="18"/>
                <w:szCs w:val="18"/>
                <w:u w:val="none"/>
              </w:rPr>
            </w:pPr>
          </w:p>
        </w:tc>
      </w:tr>
      <w:tr w14:paraId="50FB5E67">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DA47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F08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8A0F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4C4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B2A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198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4F7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277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56239">
            <w:pPr>
              <w:rPr>
                <w:rFonts w:hint="eastAsia" w:ascii="黑体" w:hAnsi="黑体" w:eastAsia="黑体" w:cs="黑体"/>
                <w:i/>
                <w:color w:val="000000"/>
                <w:sz w:val="18"/>
                <w:szCs w:val="18"/>
                <w:u w:val="none"/>
              </w:rPr>
            </w:pPr>
          </w:p>
        </w:tc>
      </w:tr>
      <w:tr w14:paraId="54CE4690">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F878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04A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C8C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BC9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3FA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6FD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9BB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114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E37C7">
            <w:pPr>
              <w:rPr>
                <w:rFonts w:hint="eastAsia" w:ascii="黑体" w:hAnsi="黑体" w:eastAsia="黑体" w:cs="黑体"/>
                <w:i/>
                <w:color w:val="000000"/>
                <w:sz w:val="18"/>
                <w:szCs w:val="18"/>
                <w:u w:val="none"/>
              </w:rPr>
            </w:pPr>
          </w:p>
        </w:tc>
      </w:tr>
      <w:tr w14:paraId="252FA5CC">
        <w:tblPrEx>
          <w:tblCellMar>
            <w:top w:w="0" w:type="dxa"/>
            <w:left w:w="0" w:type="dxa"/>
            <w:bottom w:w="0" w:type="dxa"/>
            <w:right w:w="0" w:type="dxa"/>
          </w:tblCellMar>
        </w:tblPrEx>
        <w:trPr>
          <w:trHeight w:val="2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56F1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692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3FB6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2CB2F">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BF50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312C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3B7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DEE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B341E">
            <w:pPr>
              <w:rPr>
                <w:rFonts w:hint="eastAsia" w:ascii="黑体" w:hAnsi="黑体" w:eastAsia="黑体" w:cs="黑体"/>
                <w:i/>
                <w:color w:val="000000"/>
                <w:sz w:val="18"/>
                <w:szCs w:val="18"/>
                <w:u w:val="none"/>
              </w:rPr>
            </w:pPr>
          </w:p>
        </w:tc>
      </w:tr>
      <w:tr w14:paraId="4D39BB5E">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D56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1DD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142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6202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9D7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6B6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692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58D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24E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5EB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FD8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51943BF">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3509D4">
            <w:pPr>
              <w:jc w:val="center"/>
              <w:rPr>
                <w:rFonts w:hint="eastAsia" w:ascii="宋体" w:hAnsi="宋体" w:eastAsia="宋体" w:cs="宋体"/>
                <w:i w:val="0"/>
                <w:color w:val="000000"/>
                <w:sz w:val="18"/>
                <w:szCs w:val="18"/>
                <w:u w:val="none"/>
              </w:rPr>
            </w:pP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513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A2F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E0E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为困难群众解决困难，到达应保尽保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1C8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0642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C5D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CD29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FDD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A99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A71ED">
            <w:pPr>
              <w:jc w:val="center"/>
              <w:rPr>
                <w:rFonts w:hint="default" w:ascii="微软雅黑" w:hAnsi="微软雅黑" w:eastAsia="微软雅黑" w:cs="微软雅黑"/>
                <w:i/>
                <w:color w:val="000000"/>
                <w:sz w:val="16"/>
                <w:szCs w:val="16"/>
                <w:u w:val="none"/>
              </w:rPr>
            </w:pPr>
          </w:p>
        </w:tc>
      </w:tr>
      <w:tr w14:paraId="23C57C61">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21F02">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5F25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92CB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F65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按照困难群众帮扶标准给予资金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DB57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544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485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B37B3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E0B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26B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006AC">
            <w:pPr>
              <w:jc w:val="center"/>
              <w:rPr>
                <w:rFonts w:hint="default" w:ascii="微软雅黑" w:hAnsi="微软雅黑" w:eastAsia="微软雅黑" w:cs="微软雅黑"/>
                <w:i/>
                <w:color w:val="000000"/>
                <w:sz w:val="16"/>
                <w:szCs w:val="16"/>
                <w:u w:val="none"/>
              </w:rPr>
            </w:pPr>
          </w:p>
        </w:tc>
      </w:tr>
      <w:tr w14:paraId="70CF7E0B">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0EF4F">
            <w:pPr>
              <w:jc w:val="cente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6AF1F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70D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F40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帮扶资金拨付及时率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470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1C6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DF4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BE27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D1A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116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DCCB5E">
            <w:pPr>
              <w:jc w:val="center"/>
              <w:rPr>
                <w:rFonts w:hint="default" w:ascii="微软雅黑" w:hAnsi="微软雅黑" w:eastAsia="微软雅黑" w:cs="微软雅黑"/>
                <w:i/>
                <w:color w:val="000000"/>
                <w:sz w:val="16"/>
                <w:szCs w:val="16"/>
                <w:u w:val="none"/>
              </w:rPr>
            </w:pPr>
          </w:p>
        </w:tc>
      </w:tr>
      <w:tr w14:paraId="2512B9FF">
        <w:tblPrEx>
          <w:tblCellMar>
            <w:top w:w="0" w:type="dxa"/>
            <w:left w:w="0" w:type="dxa"/>
            <w:bottom w:w="0" w:type="dxa"/>
            <w:right w:w="0" w:type="dxa"/>
          </w:tblCellMar>
        </w:tblPrEx>
        <w:trPr>
          <w:trHeight w:val="452"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C09B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422E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E8B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1D9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受益困难群众生活有效改善</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513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C8D7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8D9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C3C2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490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6FF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895C2">
            <w:pPr>
              <w:jc w:val="center"/>
              <w:rPr>
                <w:rFonts w:hint="default" w:ascii="微软雅黑" w:hAnsi="微软雅黑" w:eastAsia="微软雅黑" w:cs="微软雅黑"/>
                <w:i/>
                <w:color w:val="000000"/>
                <w:sz w:val="16"/>
                <w:szCs w:val="16"/>
                <w:u w:val="none"/>
              </w:rPr>
            </w:pPr>
          </w:p>
        </w:tc>
      </w:tr>
      <w:tr w14:paraId="3E110228">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3D9E5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688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E52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E95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困难群众满意度</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60D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CBE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4D16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51F665">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9A8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29A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F8D1F">
            <w:pPr>
              <w:jc w:val="center"/>
              <w:rPr>
                <w:rFonts w:hint="default" w:ascii="微软雅黑" w:hAnsi="微软雅黑" w:eastAsia="微软雅黑" w:cs="微软雅黑"/>
                <w:i/>
                <w:color w:val="000000"/>
                <w:sz w:val="16"/>
                <w:szCs w:val="16"/>
                <w:u w:val="none"/>
              </w:rPr>
            </w:pPr>
          </w:p>
        </w:tc>
      </w:tr>
      <w:tr w14:paraId="2AD60B67">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9AD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5CA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F10A32">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08596">
            <w:pPr>
              <w:rPr>
                <w:rFonts w:hint="eastAsia" w:ascii="宋体" w:hAnsi="宋体" w:eastAsia="宋体" w:cs="宋体"/>
                <w:i w:val="0"/>
                <w:color w:val="000000"/>
                <w:sz w:val="18"/>
                <w:szCs w:val="18"/>
                <w:u w:val="none"/>
              </w:rPr>
            </w:pPr>
          </w:p>
        </w:tc>
      </w:tr>
      <w:tr w14:paraId="57EDB695">
        <w:tblPrEx>
          <w:tblCellMar>
            <w:top w:w="0" w:type="dxa"/>
            <w:left w:w="0" w:type="dxa"/>
            <w:bottom w:w="0" w:type="dxa"/>
            <w:right w:w="0" w:type="dxa"/>
          </w:tblCellMar>
        </w:tblPrEx>
        <w:trPr>
          <w:trHeight w:val="4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049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CE0A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根据资金绩效自评指标规定的内容，经我单位认真自评，2023年度临时救助项目自评得分90分，使群众生活质量得到改善。　</w:t>
            </w:r>
          </w:p>
        </w:tc>
      </w:tr>
      <w:tr w14:paraId="1AAE3670">
        <w:tblPrEx>
          <w:tblCellMar>
            <w:top w:w="0" w:type="dxa"/>
            <w:left w:w="0" w:type="dxa"/>
            <w:bottom w:w="0" w:type="dxa"/>
            <w:right w:w="0" w:type="dxa"/>
          </w:tblCellMar>
        </w:tblPrEx>
        <w:trPr>
          <w:trHeight w:val="2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39F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17A76">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9331682">
        <w:tblPrEx>
          <w:tblCellMar>
            <w:top w:w="0" w:type="dxa"/>
            <w:left w:w="0" w:type="dxa"/>
            <w:bottom w:w="0" w:type="dxa"/>
            <w:right w:w="0" w:type="dxa"/>
          </w:tblCellMar>
        </w:tblPrEx>
        <w:trPr>
          <w:trHeight w:val="2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DBA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90FDD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2C883EFE">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9C53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项目负责人：尼玛磋</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BD62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2B16FF1C">
        <w:tblPrEx>
          <w:tblCellMar>
            <w:top w:w="0" w:type="dxa"/>
            <w:left w:w="0" w:type="dxa"/>
            <w:bottom w:w="0" w:type="dxa"/>
            <w:right w:w="0" w:type="dxa"/>
          </w:tblCellMar>
        </w:tblPrEx>
        <w:trPr>
          <w:trHeight w:val="76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ADC2C">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5580005F">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9747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419E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51322423T000008442791</w:t>
            </w:r>
            <w:r>
              <w:rPr>
                <w:rFonts w:hint="eastAsia" w:ascii="宋体" w:hAnsi="宋体" w:cs="宋体"/>
                <w:i w:val="0"/>
                <w:color w:val="000000"/>
                <w:kern w:val="0"/>
                <w:sz w:val="18"/>
                <w:szCs w:val="18"/>
                <w:u w:val="none"/>
                <w:lang w:val="en-US" w:eastAsia="zh-CN" w:bidi="ar"/>
              </w:rPr>
              <w:t>—2022年</w:t>
            </w:r>
            <w:r>
              <w:rPr>
                <w:rFonts w:ascii="宋体" w:hAnsi="宋体" w:eastAsia="宋体" w:cs="宋体"/>
                <w:i w:val="0"/>
                <w:color w:val="000000"/>
                <w:kern w:val="0"/>
                <w:sz w:val="18"/>
                <w:szCs w:val="18"/>
                <w:u w:val="none"/>
                <w:lang w:val="en-US" w:eastAsia="zh-CN" w:bidi="ar"/>
              </w:rPr>
              <w:t>州级福彩公益金</w:t>
            </w:r>
          </w:p>
        </w:tc>
      </w:tr>
      <w:tr w14:paraId="596FDB5A">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37EF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F56F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7859F36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2A1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6422AE79">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13E6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C57CF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D43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7267A">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0ACBFD3">
        <w:tblPrEx>
          <w:tblCellMar>
            <w:top w:w="0" w:type="dxa"/>
            <w:left w:w="0" w:type="dxa"/>
            <w:bottom w:w="0" w:type="dxa"/>
            <w:right w:w="0" w:type="dxa"/>
          </w:tblCellMar>
        </w:tblPrEx>
        <w:trPr>
          <w:trHeight w:val="5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3A73C">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FE2D6">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AC00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按时支付福彩公益金、扩大影响力。</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8FB3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358E09F4">
        <w:tblPrEx>
          <w:tblCellMar>
            <w:top w:w="0" w:type="dxa"/>
            <w:left w:w="0" w:type="dxa"/>
            <w:bottom w:w="0" w:type="dxa"/>
            <w:right w:w="0" w:type="dxa"/>
          </w:tblCellMar>
        </w:tblPrEx>
        <w:trPr>
          <w:trHeight w:val="4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D87DD">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67AA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642D1">
            <w:pPr>
              <w:rPr>
                <w:rFonts w:hint="eastAsia" w:ascii="宋体" w:hAnsi="宋体" w:eastAsia="宋体" w:cs="宋体"/>
                <w:i w:val="0"/>
                <w:color w:val="000000"/>
                <w:sz w:val="18"/>
                <w:szCs w:val="18"/>
                <w:u w:val="none"/>
              </w:rPr>
            </w:pPr>
          </w:p>
        </w:tc>
      </w:tr>
      <w:tr w14:paraId="7EE79C61">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0F7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84CE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431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FB82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26E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0A5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7BE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48C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3ACD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43ADD50">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D71D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B8F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B5B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C63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271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31F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CE5B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A5AD7">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BE61C">
            <w:pPr>
              <w:rPr>
                <w:rFonts w:hint="eastAsia" w:ascii="黑体" w:hAnsi="黑体" w:eastAsia="黑体" w:cs="黑体"/>
                <w:i/>
                <w:color w:val="000000"/>
                <w:sz w:val="18"/>
                <w:szCs w:val="18"/>
                <w:u w:val="none"/>
              </w:rPr>
            </w:pPr>
          </w:p>
        </w:tc>
      </w:tr>
      <w:tr w14:paraId="63501C53">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D3BB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6A2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776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D6E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304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42E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DAF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DF9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3E8EA">
            <w:pPr>
              <w:rPr>
                <w:rFonts w:hint="eastAsia" w:ascii="黑体" w:hAnsi="黑体" w:eastAsia="黑体" w:cs="黑体"/>
                <w:i/>
                <w:color w:val="000000"/>
                <w:sz w:val="18"/>
                <w:szCs w:val="18"/>
                <w:u w:val="none"/>
              </w:rPr>
            </w:pPr>
          </w:p>
        </w:tc>
      </w:tr>
      <w:tr w14:paraId="7F003045">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05B4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F45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85E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170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8D6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48F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ED4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16A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7A738">
            <w:pPr>
              <w:rPr>
                <w:rFonts w:hint="eastAsia" w:ascii="黑体" w:hAnsi="黑体" w:eastAsia="黑体" w:cs="黑体"/>
                <w:i/>
                <w:color w:val="000000"/>
                <w:sz w:val="18"/>
                <w:szCs w:val="18"/>
                <w:u w:val="none"/>
              </w:rPr>
            </w:pPr>
          </w:p>
        </w:tc>
      </w:tr>
      <w:tr w14:paraId="2BEA95B2">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99F7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071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C21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394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5E8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475C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7EA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371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CB6CF">
            <w:pPr>
              <w:rPr>
                <w:rFonts w:hint="eastAsia" w:ascii="黑体" w:hAnsi="黑体" w:eastAsia="黑体" w:cs="黑体"/>
                <w:i/>
                <w:color w:val="000000"/>
                <w:sz w:val="18"/>
                <w:szCs w:val="18"/>
                <w:u w:val="none"/>
              </w:rPr>
            </w:pPr>
          </w:p>
        </w:tc>
      </w:tr>
      <w:tr w14:paraId="1BDD6759">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1154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3C17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4CFA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9047B">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0D3CC">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E816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4F1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879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25863">
            <w:pPr>
              <w:rPr>
                <w:rFonts w:hint="eastAsia" w:ascii="黑体" w:hAnsi="黑体" w:eastAsia="黑体" w:cs="黑体"/>
                <w:i/>
                <w:color w:val="000000"/>
                <w:sz w:val="18"/>
                <w:szCs w:val="18"/>
                <w:u w:val="none"/>
              </w:rPr>
            </w:pPr>
          </w:p>
        </w:tc>
      </w:tr>
      <w:tr w14:paraId="40A1678F">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FCF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0F0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D22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6A7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81E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EA8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4FB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494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7E8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E2A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B411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907B0F0">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FA5F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EFC6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C4AA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BAE3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2DE2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99B68">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1642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8629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6216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C77EE">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D8116">
            <w:pPr>
              <w:jc w:val="center"/>
              <w:rPr>
                <w:rFonts w:hint="default" w:ascii="微软雅黑" w:hAnsi="微软雅黑" w:eastAsia="微软雅黑" w:cs="微软雅黑"/>
                <w:i/>
                <w:color w:val="000000"/>
                <w:sz w:val="16"/>
                <w:szCs w:val="16"/>
                <w:u w:val="none"/>
              </w:rPr>
            </w:pPr>
          </w:p>
        </w:tc>
      </w:tr>
      <w:tr w14:paraId="51AD7BA2">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BA5C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F10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1F002">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F760E">
            <w:pPr>
              <w:rPr>
                <w:rFonts w:hint="eastAsia" w:ascii="宋体" w:hAnsi="宋体" w:eastAsia="宋体" w:cs="宋体"/>
                <w:i w:val="0"/>
                <w:color w:val="000000"/>
                <w:sz w:val="18"/>
                <w:szCs w:val="18"/>
                <w:u w:val="none"/>
              </w:rPr>
            </w:pPr>
          </w:p>
        </w:tc>
      </w:tr>
      <w:tr w14:paraId="52871069">
        <w:tblPrEx>
          <w:tblCellMar>
            <w:top w:w="0" w:type="dxa"/>
            <w:left w:w="0" w:type="dxa"/>
            <w:bottom w:w="0" w:type="dxa"/>
            <w:right w:w="0" w:type="dxa"/>
          </w:tblCellMar>
        </w:tblPrEx>
        <w:trPr>
          <w:trHeight w:val="5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B9B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2933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根据资金绩效自评指标规定的内容，经我单位认真自评，2023年度州级福彩公益金项目自评得分92分，扩大了福彩公益金影响力。　</w:t>
            </w:r>
          </w:p>
        </w:tc>
      </w:tr>
      <w:tr w14:paraId="14F888B9">
        <w:tblPrEx>
          <w:tblCellMar>
            <w:top w:w="0" w:type="dxa"/>
            <w:left w:w="0" w:type="dxa"/>
            <w:bottom w:w="0" w:type="dxa"/>
            <w:right w:w="0" w:type="dxa"/>
          </w:tblCellMar>
        </w:tblPrEx>
        <w:trPr>
          <w:trHeight w:val="4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15C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582F9">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9DDC253">
        <w:tblPrEx>
          <w:tblCellMar>
            <w:top w:w="0" w:type="dxa"/>
            <w:left w:w="0" w:type="dxa"/>
            <w:bottom w:w="0" w:type="dxa"/>
            <w:right w:w="0" w:type="dxa"/>
          </w:tblCellMar>
        </w:tblPrEx>
        <w:trPr>
          <w:trHeight w:val="4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AC6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B52A4">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92862CB">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838B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320E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54F6EC29">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091C31C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094FB1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A3A9DE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64A641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00C20D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296FD73">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4F82FD5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D69F92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EBFF90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1E352FA">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06F691C">
            <w:pPr>
              <w:rPr>
                <w:rFonts w:hint="eastAsia" w:ascii="宋体" w:hAnsi="宋体" w:eastAsia="宋体" w:cs="宋体"/>
                <w:i w:val="0"/>
                <w:color w:val="000000"/>
                <w:sz w:val="18"/>
                <w:szCs w:val="18"/>
                <w:u w:val="none"/>
              </w:rPr>
            </w:pPr>
          </w:p>
        </w:tc>
      </w:tr>
      <w:tr w14:paraId="29A511B0">
        <w:tblPrEx>
          <w:tblCellMar>
            <w:top w:w="0" w:type="dxa"/>
            <w:left w:w="0" w:type="dxa"/>
            <w:bottom w:w="0" w:type="dxa"/>
            <w:right w:w="0" w:type="dxa"/>
          </w:tblCellMar>
        </w:tblPrEx>
        <w:trPr>
          <w:trHeight w:val="66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961783">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426F99C">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6D5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8DA8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51322423T000009123828</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社会工作和未成年人保护工作活动经费</w:t>
            </w:r>
          </w:p>
        </w:tc>
      </w:tr>
      <w:tr w14:paraId="039E4F11">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7F9FA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82B1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3823112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F483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3B9384A1">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8EB7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ADC5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0CD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BC2DA">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F53153B">
        <w:tblPrEx>
          <w:tblCellMar>
            <w:top w:w="0" w:type="dxa"/>
            <w:left w:w="0" w:type="dxa"/>
            <w:bottom w:w="0" w:type="dxa"/>
            <w:right w:w="0" w:type="dxa"/>
          </w:tblCellMar>
        </w:tblPrEx>
        <w:trPr>
          <w:trHeight w:val="4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D4D077">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AA2F6">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FF8A3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抓实社会工作</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03BD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6930538">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C2CA9">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135BB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4128B">
            <w:pPr>
              <w:rPr>
                <w:rFonts w:hint="eastAsia" w:ascii="宋体" w:hAnsi="宋体" w:eastAsia="宋体" w:cs="宋体"/>
                <w:i w:val="0"/>
                <w:color w:val="000000"/>
                <w:sz w:val="18"/>
                <w:szCs w:val="18"/>
                <w:u w:val="none"/>
              </w:rPr>
            </w:pPr>
          </w:p>
        </w:tc>
      </w:tr>
      <w:tr w14:paraId="086BAED7">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547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DE3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82A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8A8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2E0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A56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87DC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FFF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767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D67ED39">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0BB2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490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0EDE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ABF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0010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EB9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D0B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747AC">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C9492">
            <w:pPr>
              <w:rPr>
                <w:rFonts w:hint="eastAsia" w:ascii="黑体" w:hAnsi="黑体" w:eastAsia="黑体" w:cs="黑体"/>
                <w:i/>
                <w:color w:val="000000"/>
                <w:sz w:val="18"/>
                <w:szCs w:val="18"/>
                <w:u w:val="none"/>
              </w:rPr>
            </w:pPr>
          </w:p>
        </w:tc>
      </w:tr>
      <w:tr w14:paraId="7D5A2931">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1FAD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388F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69F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56A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4BB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715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27C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DE2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AEE9E">
            <w:pPr>
              <w:rPr>
                <w:rFonts w:hint="eastAsia" w:ascii="黑体" w:hAnsi="黑体" w:eastAsia="黑体" w:cs="黑体"/>
                <w:i/>
                <w:color w:val="000000"/>
                <w:sz w:val="18"/>
                <w:szCs w:val="18"/>
                <w:u w:val="none"/>
              </w:rPr>
            </w:pPr>
          </w:p>
        </w:tc>
      </w:tr>
      <w:tr w14:paraId="588A3166">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1A246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57E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E64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83F0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3BD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C3D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740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BCDE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DA4AE">
            <w:pPr>
              <w:rPr>
                <w:rFonts w:hint="eastAsia" w:ascii="黑体" w:hAnsi="黑体" w:eastAsia="黑体" w:cs="黑体"/>
                <w:i/>
                <w:color w:val="000000"/>
                <w:sz w:val="18"/>
                <w:szCs w:val="18"/>
                <w:u w:val="none"/>
              </w:rPr>
            </w:pPr>
          </w:p>
        </w:tc>
      </w:tr>
      <w:tr w14:paraId="184A405A">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C90C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0B0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A4BD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A9A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5DC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9FB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1AA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995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180685">
            <w:pPr>
              <w:rPr>
                <w:rFonts w:hint="eastAsia" w:ascii="黑体" w:hAnsi="黑体" w:eastAsia="黑体" w:cs="黑体"/>
                <w:i/>
                <w:color w:val="000000"/>
                <w:sz w:val="18"/>
                <w:szCs w:val="18"/>
                <w:u w:val="none"/>
              </w:rPr>
            </w:pPr>
          </w:p>
        </w:tc>
      </w:tr>
      <w:tr w14:paraId="7E871E9B">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6294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889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1F3B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68EA2">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2AF6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64F7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970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9DF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C6791">
            <w:pPr>
              <w:rPr>
                <w:rFonts w:hint="eastAsia" w:ascii="黑体" w:hAnsi="黑体" w:eastAsia="黑体" w:cs="黑体"/>
                <w:i/>
                <w:color w:val="000000"/>
                <w:sz w:val="18"/>
                <w:szCs w:val="18"/>
                <w:u w:val="none"/>
              </w:rPr>
            </w:pPr>
          </w:p>
        </w:tc>
      </w:tr>
      <w:tr w14:paraId="1FFB2878">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3DA4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640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1BA3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1C8F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1BB2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EAB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986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959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3C1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1D1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07D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78A0B5A">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9778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5C4F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FAB9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3161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68D8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1E9B2">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52DF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28DF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F8A7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02C1D">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BAD90">
            <w:pPr>
              <w:jc w:val="center"/>
              <w:rPr>
                <w:rFonts w:hint="default" w:ascii="微软雅黑" w:hAnsi="微软雅黑" w:eastAsia="微软雅黑" w:cs="微软雅黑"/>
                <w:i/>
                <w:color w:val="000000"/>
                <w:sz w:val="16"/>
                <w:szCs w:val="16"/>
                <w:u w:val="none"/>
              </w:rPr>
            </w:pPr>
          </w:p>
        </w:tc>
      </w:tr>
      <w:tr w14:paraId="1AECA357">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C7E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1B8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765F45">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E6530">
            <w:pPr>
              <w:rPr>
                <w:rFonts w:hint="eastAsia" w:ascii="宋体" w:hAnsi="宋体" w:eastAsia="宋体" w:cs="宋体"/>
                <w:i w:val="0"/>
                <w:color w:val="000000"/>
                <w:sz w:val="18"/>
                <w:szCs w:val="18"/>
                <w:u w:val="none"/>
              </w:rPr>
            </w:pPr>
          </w:p>
        </w:tc>
      </w:tr>
      <w:tr w14:paraId="45252FFB">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D33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7963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根据资金绩效自评指标规定的内容，经我单位认真自评，2023年度社会工作和</w:t>
            </w:r>
            <w:r>
              <w:rPr>
                <w:rFonts w:hint="eastAsia" w:ascii="微软雅黑" w:hAnsi="微软雅黑" w:eastAsia="微软雅黑" w:cs="微软雅黑"/>
                <w:i/>
                <w:color w:val="000000"/>
                <w:kern w:val="0"/>
                <w:sz w:val="16"/>
                <w:szCs w:val="16"/>
                <w:u w:val="none"/>
                <w:lang w:val="en-US" w:eastAsia="zh-CN" w:bidi="ar"/>
              </w:rPr>
              <w:t>未成年人保护</w:t>
            </w:r>
            <w:r>
              <w:rPr>
                <w:rFonts w:hint="default" w:ascii="微软雅黑" w:hAnsi="微软雅黑" w:eastAsia="微软雅黑" w:cs="微软雅黑"/>
                <w:i/>
                <w:color w:val="000000"/>
                <w:kern w:val="0"/>
                <w:sz w:val="16"/>
                <w:szCs w:val="16"/>
                <w:u w:val="none"/>
                <w:lang w:val="en-US" w:eastAsia="zh-CN" w:bidi="ar"/>
              </w:rPr>
              <w:t>工作活动经费项目自评得分95分，使</w:t>
            </w:r>
            <w:r>
              <w:rPr>
                <w:rFonts w:hint="eastAsia" w:ascii="微软雅黑" w:hAnsi="微软雅黑" w:eastAsia="微软雅黑" w:cs="微软雅黑"/>
                <w:i/>
                <w:color w:val="000000"/>
                <w:kern w:val="0"/>
                <w:sz w:val="16"/>
                <w:szCs w:val="16"/>
                <w:u w:val="none"/>
                <w:lang w:val="en-US" w:eastAsia="zh-CN" w:bidi="ar"/>
              </w:rPr>
              <w:t>未成年人保护</w:t>
            </w:r>
            <w:r>
              <w:rPr>
                <w:rFonts w:hint="default" w:ascii="微软雅黑" w:hAnsi="微软雅黑" w:eastAsia="微软雅黑" w:cs="微软雅黑"/>
                <w:i/>
                <w:color w:val="000000"/>
                <w:kern w:val="0"/>
                <w:sz w:val="16"/>
                <w:szCs w:val="16"/>
                <w:u w:val="none"/>
                <w:lang w:val="en-US" w:eastAsia="zh-CN" w:bidi="ar"/>
              </w:rPr>
              <w:t>工作更</w:t>
            </w:r>
            <w:r>
              <w:rPr>
                <w:rFonts w:hint="eastAsia" w:ascii="微软雅黑" w:hAnsi="微软雅黑" w:eastAsia="微软雅黑" w:cs="微软雅黑"/>
                <w:i/>
                <w:color w:val="000000"/>
                <w:kern w:val="0"/>
                <w:sz w:val="16"/>
                <w:szCs w:val="16"/>
                <w:u w:val="none"/>
                <w:lang w:val="en-US" w:eastAsia="zh-CN" w:bidi="ar"/>
              </w:rPr>
              <w:t>好地</w:t>
            </w:r>
            <w:r>
              <w:rPr>
                <w:rFonts w:hint="default" w:ascii="微软雅黑" w:hAnsi="微软雅黑" w:eastAsia="微软雅黑" w:cs="微软雅黑"/>
                <w:i/>
                <w:color w:val="000000"/>
                <w:kern w:val="0"/>
                <w:sz w:val="16"/>
                <w:szCs w:val="16"/>
                <w:u w:val="none"/>
                <w:lang w:val="en-US" w:eastAsia="zh-CN" w:bidi="ar"/>
              </w:rPr>
              <w:t>开展。　</w:t>
            </w:r>
          </w:p>
        </w:tc>
      </w:tr>
      <w:tr w14:paraId="224BAE23">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8A5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BAA4F">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33BDBED">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0D8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3A21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F28ADCC">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E9F2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项目负责人：葛欣华</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9D95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2455EA03">
        <w:tblPrEx>
          <w:tblCellMar>
            <w:top w:w="0" w:type="dxa"/>
            <w:left w:w="0" w:type="dxa"/>
            <w:bottom w:w="0" w:type="dxa"/>
            <w:right w:w="0" w:type="dxa"/>
          </w:tblCellMar>
        </w:tblPrEx>
        <w:trPr>
          <w:trHeight w:val="60" w:hRule="atLeast"/>
        </w:trPr>
        <w:tc>
          <w:tcPr>
            <w:tcW w:w="454" w:type="pct"/>
            <w:tcBorders>
              <w:top w:val="nil"/>
              <w:left w:val="nil"/>
              <w:bottom w:val="nil"/>
              <w:right w:val="nil"/>
            </w:tcBorders>
            <w:noWrap w:val="0"/>
            <w:tcMar>
              <w:top w:w="15" w:type="dxa"/>
              <w:left w:w="15" w:type="dxa"/>
              <w:right w:w="15" w:type="dxa"/>
            </w:tcMar>
            <w:vAlign w:val="center"/>
          </w:tcPr>
          <w:p w14:paraId="3AE658D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BDE35C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77C297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A727EB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BCAA6F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E71AAD3">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DC54CF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AB6ADB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7BAAF9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EB65B46">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23DA0648">
            <w:pPr>
              <w:rPr>
                <w:rFonts w:hint="eastAsia" w:ascii="宋体" w:hAnsi="宋体" w:eastAsia="宋体" w:cs="宋体"/>
                <w:i w:val="0"/>
                <w:color w:val="000000"/>
                <w:sz w:val="18"/>
                <w:szCs w:val="18"/>
                <w:u w:val="none"/>
              </w:rPr>
            </w:pPr>
          </w:p>
        </w:tc>
      </w:tr>
      <w:tr w14:paraId="0739C149">
        <w:tblPrEx>
          <w:tblCellMar>
            <w:top w:w="0" w:type="dxa"/>
            <w:left w:w="0" w:type="dxa"/>
            <w:bottom w:w="0" w:type="dxa"/>
            <w:right w:w="0" w:type="dxa"/>
          </w:tblCellMar>
        </w:tblPrEx>
        <w:trPr>
          <w:trHeight w:val="54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BA995">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6604DCA7">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6039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9FC52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51322423T000009272682-“福彩圆梦</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孤儿助学”工程</w:t>
            </w:r>
          </w:p>
        </w:tc>
      </w:tr>
      <w:tr w14:paraId="3385E4C7">
        <w:tblPrEx>
          <w:tblCellMar>
            <w:top w:w="0" w:type="dxa"/>
            <w:left w:w="0" w:type="dxa"/>
            <w:bottom w:w="0" w:type="dxa"/>
            <w:right w:w="0" w:type="dxa"/>
          </w:tblCellMar>
        </w:tblPrEx>
        <w:trPr>
          <w:trHeight w:val="42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5571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9F43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15A084D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1FA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18F0D6BB">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969F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0672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B1D3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293E6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59351FF">
        <w:tblPrEx>
          <w:tblCellMar>
            <w:top w:w="0" w:type="dxa"/>
            <w:left w:w="0" w:type="dxa"/>
            <w:bottom w:w="0" w:type="dxa"/>
            <w:right w:w="0" w:type="dxa"/>
          </w:tblCellMar>
        </w:tblPrEx>
        <w:trPr>
          <w:trHeight w:val="4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B9B21">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73D17">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70BD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使孤儿学习、生活质量得到提升。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39897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7F4C82D6">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28C50">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C04D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1AB50">
            <w:pPr>
              <w:rPr>
                <w:rFonts w:hint="eastAsia" w:ascii="宋体" w:hAnsi="宋体" w:eastAsia="宋体" w:cs="宋体"/>
                <w:i w:val="0"/>
                <w:color w:val="000000"/>
                <w:sz w:val="18"/>
                <w:szCs w:val="18"/>
                <w:u w:val="none"/>
              </w:rPr>
            </w:pPr>
          </w:p>
        </w:tc>
      </w:tr>
      <w:tr w14:paraId="4049C9A5">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9D0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6524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DB3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11D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0E2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687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A1F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ABE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332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44B917A">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0386E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035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EB0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41E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178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FB9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B2D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20305">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A7DC5">
            <w:pPr>
              <w:rPr>
                <w:rFonts w:hint="eastAsia" w:ascii="黑体" w:hAnsi="黑体" w:eastAsia="黑体" w:cs="黑体"/>
                <w:i/>
                <w:color w:val="000000"/>
                <w:sz w:val="18"/>
                <w:szCs w:val="18"/>
                <w:u w:val="none"/>
              </w:rPr>
            </w:pPr>
          </w:p>
        </w:tc>
      </w:tr>
      <w:tr w14:paraId="30023C4E">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3E44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771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3CC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74D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D66F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F9B6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8BD0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32B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B60D1">
            <w:pPr>
              <w:rPr>
                <w:rFonts w:hint="eastAsia" w:ascii="黑体" w:hAnsi="黑体" w:eastAsia="黑体" w:cs="黑体"/>
                <w:i/>
                <w:color w:val="000000"/>
                <w:sz w:val="18"/>
                <w:szCs w:val="18"/>
                <w:u w:val="none"/>
              </w:rPr>
            </w:pPr>
          </w:p>
        </w:tc>
      </w:tr>
      <w:tr w14:paraId="460D70F9">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032F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6757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3CC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3F5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8CF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A75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9FA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9C96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B245A">
            <w:pPr>
              <w:rPr>
                <w:rFonts w:hint="eastAsia" w:ascii="黑体" w:hAnsi="黑体" w:eastAsia="黑体" w:cs="黑体"/>
                <w:i/>
                <w:color w:val="000000"/>
                <w:sz w:val="18"/>
                <w:szCs w:val="18"/>
                <w:u w:val="none"/>
              </w:rPr>
            </w:pPr>
          </w:p>
        </w:tc>
      </w:tr>
      <w:tr w14:paraId="3300B2C2">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0D958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334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DA1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F79C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20D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1E6D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523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30A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F6041">
            <w:pPr>
              <w:rPr>
                <w:rFonts w:hint="eastAsia" w:ascii="黑体" w:hAnsi="黑体" w:eastAsia="黑体" w:cs="黑体"/>
                <w:i/>
                <w:color w:val="000000"/>
                <w:sz w:val="18"/>
                <w:szCs w:val="18"/>
                <w:u w:val="none"/>
              </w:rPr>
            </w:pPr>
          </w:p>
        </w:tc>
      </w:tr>
      <w:tr w14:paraId="72EE373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68DE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500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1214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8AA09">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630D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5A44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E5D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F4B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D4CD4">
            <w:pPr>
              <w:rPr>
                <w:rFonts w:hint="eastAsia" w:ascii="黑体" w:hAnsi="黑体" w:eastAsia="黑体" w:cs="黑体"/>
                <w:i/>
                <w:color w:val="000000"/>
                <w:sz w:val="18"/>
                <w:szCs w:val="18"/>
                <w:u w:val="none"/>
              </w:rPr>
            </w:pPr>
          </w:p>
        </w:tc>
      </w:tr>
      <w:tr w14:paraId="08531F58">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D36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793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052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AF5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0E85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BFB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D252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55B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795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8E31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C80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B34B2EB">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C54D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9ABE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B864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9401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1F5E1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BF1A9">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04BF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A4070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34AE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CC82A">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9AB17">
            <w:pPr>
              <w:jc w:val="center"/>
              <w:rPr>
                <w:rFonts w:hint="default" w:ascii="微软雅黑" w:hAnsi="微软雅黑" w:eastAsia="微软雅黑" w:cs="微软雅黑"/>
                <w:i/>
                <w:color w:val="000000"/>
                <w:sz w:val="16"/>
                <w:szCs w:val="16"/>
                <w:u w:val="none"/>
              </w:rPr>
            </w:pPr>
          </w:p>
        </w:tc>
      </w:tr>
      <w:tr w14:paraId="0FDC6AC0">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C60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7B5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749733">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4E6EC">
            <w:pPr>
              <w:rPr>
                <w:rFonts w:hint="eastAsia" w:ascii="宋体" w:hAnsi="宋体" w:eastAsia="宋体" w:cs="宋体"/>
                <w:i w:val="0"/>
                <w:color w:val="000000"/>
                <w:sz w:val="18"/>
                <w:szCs w:val="18"/>
                <w:u w:val="none"/>
              </w:rPr>
            </w:pPr>
          </w:p>
        </w:tc>
      </w:tr>
      <w:tr w14:paraId="37CEEEFC">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531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0188C">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根据资金绩效自评指标规定的内容，经我单位认真自评，2023年度“福彩圆梦。孤儿助学”项目自评得分95分，提高了孤儿学习、生活质量。　</w:t>
            </w:r>
          </w:p>
        </w:tc>
      </w:tr>
      <w:tr w14:paraId="0292A8CD">
        <w:tblPrEx>
          <w:tblCellMar>
            <w:top w:w="0" w:type="dxa"/>
            <w:left w:w="0" w:type="dxa"/>
            <w:bottom w:w="0" w:type="dxa"/>
            <w:right w:w="0" w:type="dxa"/>
          </w:tblCellMar>
        </w:tblPrEx>
        <w:trPr>
          <w:trHeight w:val="3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CE98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2A4BE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D2DF20A">
        <w:tblPrEx>
          <w:tblCellMar>
            <w:top w:w="0" w:type="dxa"/>
            <w:left w:w="0" w:type="dxa"/>
            <w:bottom w:w="0" w:type="dxa"/>
            <w:right w:w="0" w:type="dxa"/>
          </w:tblCellMar>
        </w:tblPrEx>
        <w:trPr>
          <w:trHeight w:val="3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08D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61AB0B">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20D451F">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8D92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项目负责人：葛欣华</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605B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1E46D277">
        <w:tblPrEx>
          <w:tblCellMar>
            <w:top w:w="0" w:type="dxa"/>
            <w:left w:w="0" w:type="dxa"/>
            <w:bottom w:w="0" w:type="dxa"/>
            <w:right w:w="0" w:type="dxa"/>
          </w:tblCellMar>
        </w:tblPrEx>
        <w:trPr>
          <w:trHeight w:val="100" w:hRule="atLeast"/>
        </w:trPr>
        <w:tc>
          <w:tcPr>
            <w:tcW w:w="454" w:type="pct"/>
            <w:tcBorders>
              <w:top w:val="nil"/>
              <w:left w:val="nil"/>
              <w:bottom w:val="nil"/>
              <w:right w:val="nil"/>
            </w:tcBorders>
            <w:noWrap w:val="0"/>
            <w:tcMar>
              <w:top w:w="15" w:type="dxa"/>
              <w:left w:w="15" w:type="dxa"/>
              <w:right w:w="15" w:type="dxa"/>
            </w:tcMar>
            <w:vAlign w:val="center"/>
          </w:tcPr>
          <w:p w14:paraId="73BA0F7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43CE11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471BF2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4FBFA5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0DA558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4167F2A">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828BE6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735761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F6E7E5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6B0FC4B">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69067D02">
            <w:pPr>
              <w:rPr>
                <w:rFonts w:hint="eastAsia" w:ascii="宋体" w:hAnsi="宋体" w:eastAsia="宋体" w:cs="宋体"/>
                <w:i w:val="0"/>
                <w:color w:val="000000"/>
                <w:sz w:val="18"/>
                <w:szCs w:val="18"/>
                <w:u w:val="none"/>
              </w:rPr>
            </w:pPr>
          </w:p>
        </w:tc>
      </w:tr>
      <w:tr w14:paraId="4BB3B36C">
        <w:tblPrEx>
          <w:tblCellMar>
            <w:top w:w="0" w:type="dxa"/>
            <w:left w:w="0" w:type="dxa"/>
            <w:bottom w:w="0" w:type="dxa"/>
            <w:right w:w="0" w:type="dxa"/>
          </w:tblCellMar>
        </w:tblPrEx>
        <w:trPr>
          <w:trHeight w:val="48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08A13">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63DB226E">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1CA75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88C2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51322423T000009272890</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基层未成年人保护阵地、城乡社区综合能力提升</w:t>
            </w:r>
          </w:p>
        </w:tc>
      </w:tr>
      <w:tr w14:paraId="2B3A21BC">
        <w:tblPrEx>
          <w:tblCellMar>
            <w:top w:w="0" w:type="dxa"/>
            <w:left w:w="0" w:type="dxa"/>
            <w:bottom w:w="0" w:type="dxa"/>
            <w:right w:w="0" w:type="dxa"/>
          </w:tblCellMar>
        </w:tblPrEx>
        <w:trPr>
          <w:trHeight w:val="38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2131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1E79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6D978FA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A79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58BDF5E4">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B687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662C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A30D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8BC25">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AD5F06F">
        <w:tblPrEx>
          <w:tblCellMar>
            <w:top w:w="0" w:type="dxa"/>
            <w:left w:w="0" w:type="dxa"/>
            <w:bottom w:w="0" w:type="dxa"/>
            <w:right w:w="0" w:type="dxa"/>
          </w:tblCellMar>
        </w:tblPrEx>
        <w:trPr>
          <w:trHeight w:val="4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B40A6">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CBD8D">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CE9C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完成社区能力提升改造</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12D4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34993D81">
        <w:tblPrEx>
          <w:tblCellMar>
            <w:top w:w="0" w:type="dxa"/>
            <w:left w:w="0" w:type="dxa"/>
            <w:bottom w:w="0" w:type="dxa"/>
            <w:right w:w="0" w:type="dxa"/>
          </w:tblCellMar>
        </w:tblPrEx>
        <w:trPr>
          <w:trHeight w:val="3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AE017">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E8D0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6ADF1">
            <w:pPr>
              <w:rPr>
                <w:rFonts w:hint="eastAsia" w:ascii="宋体" w:hAnsi="宋体" w:eastAsia="宋体" w:cs="宋体"/>
                <w:i w:val="0"/>
                <w:color w:val="000000"/>
                <w:sz w:val="18"/>
                <w:szCs w:val="18"/>
                <w:u w:val="none"/>
              </w:rPr>
            </w:pPr>
          </w:p>
        </w:tc>
      </w:tr>
      <w:tr w14:paraId="3DCFB8C1">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F99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7D9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24F8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C4A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9D2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171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3DE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487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72F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F6FF90C">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18F1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574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29E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438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5826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37F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CA2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A439A">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D22E9">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该项目为跨年项目，资金分两年支付，一年支付50%。</w:t>
            </w:r>
          </w:p>
        </w:tc>
      </w:tr>
      <w:tr w14:paraId="4B3DDDDF">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65F0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D8F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F2A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D8D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528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EBB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46D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894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29CD8">
            <w:pPr>
              <w:rPr>
                <w:rFonts w:hint="eastAsia" w:ascii="黑体" w:hAnsi="黑体" w:eastAsia="黑体" w:cs="黑体"/>
                <w:i/>
                <w:color w:val="000000"/>
                <w:sz w:val="18"/>
                <w:szCs w:val="18"/>
                <w:u w:val="none"/>
              </w:rPr>
            </w:pPr>
          </w:p>
        </w:tc>
      </w:tr>
      <w:tr w14:paraId="41F4966B">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4ED51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848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23F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13B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153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58D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9102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0E4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22AD7">
            <w:pPr>
              <w:rPr>
                <w:rFonts w:hint="eastAsia" w:ascii="黑体" w:hAnsi="黑体" w:eastAsia="黑体" w:cs="黑体"/>
                <w:i/>
                <w:color w:val="000000"/>
                <w:sz w:val="18"/>
                <w:szCs w:val="18"/>
                <w:u w:val="none"/>
              </w:rPr>
            </w:pPr>
          </w:p>
        </w:tc>
      </w:tr>
      <w:tr w14:paraId="7F802EBA">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1479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D8FB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14C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0A7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EFF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B8CB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2F4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512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6201D">
            <w:pPr>
              <w:rPr>
                <w:rFonts w:hint="eastAsia" w:ascii="黑体" w:hAnsi="黑体" w:eastAsia="黑体" w:cs="黑体"/>
                <w:i/>
                <w:color w:val="000000"/>
                <w:sz w:val="18"/>
                <w:szCs w:val="18"/>
                <w:u w:val="none"/>
              </w:rPr>
            </w:pPr>
          </w:p>
        </w:tc>
      </w:tr>
      <w:tr w14:paraId="7D944E76">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BEB77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B42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C50A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88056">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8CFBA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CA96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CF3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7D7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CA67A">
            <w:pPr>
              <w:rPr>
                <w:rFonts w:hint="eastAsia" w:ascii="黑体" w:hAnsi="黑体" w:eastAsia="黑体" w:cs="黑体"/>
                <w:i/>
                <w:color w:val="000000"/>
                <w:sz w:val="18"/>
                <w:szCs w:val="18"/>
                <w:u w:val="none"/>
              </w:rPr>
            </w:pPr>
          </w:p>
        </w:tc>
      </w:tr>
      <w:tr w14:paraId="43FE2A9F">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F53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9D01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20A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3EC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A00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96C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439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925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0073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C96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8E4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DD7C2B3">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C2982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1C9A4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405B3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554E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D54F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A61F1">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E54B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622E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2895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2598E">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63DAC">
            <w:pPr>
              <w:jc w:val="center"/>
              <w:rPr>
                <w:rFonts w:hint="default" w:ascii="微软雅黑" w:hAnsi="微软雅黑" w:eastAsia="微软雅黑" w:cs="微软雅黑"/>
                <w:i/>
                <w:color w:val="000000"/>
                <w:sz w:val="16"/>
                <w:szCs w:val="16"/>
                <w:u w:val="none"/>
              </w:rPr>
            </w:pPr>
          </w:p>
        </w:tc>
      </w:tr>
      <w:tr w14:paraId="327A8FC6">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9FB8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EC4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BAB21">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C5085">
            <w:pPr>
              <w:rPr>
                <w:rFonts w:hint="eastAsia" w:ascii="宋体" w:hAnsi="宋体" w:eastAsia="宋体" w:cs="宋体"/>
                <w:i w:val="0"/>
                <w:color w:val="000000"/>
                <w:sz w:val="18"/>
                <w:szCs w:val="18"/>
                <w:u w:val="none"/>
              </w:rPr>
            </w:pPr>
          </w:p>
        </w:tc>
      </w:tr>
      <w:tr w14:paraId="103C2F95">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B74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318B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根据资金绩效自评指标规定的内容，经我单位认真自评，2023年度基层</w:t>
            </w:r>
            <w:r>
              <w:rPr>
                <w:rFonts w:hint="eastAsia" w:ascii="微软雅黑" w:hAnsi="微软雅黑" w:eastAsia="微软雅黑" w:cs="微软雅黑"/>
                <w:i/>
                <w:color w:val="000000"/>
                <w:kern w:val="0"/>
                <w:sz w:val="16"/>
                <w:szCs w:val="16"/>
                <w:u w:val="none"/>
                <w:lang w:val="en-US" w:eastAsia="zh-CN" w:bidi="ar"/>
              </w:rPr>
              <w:t>未成年人保护</w:t>
            </w:r>
            <w:r>
              <w:rPr>
                <w:rFonts w:hint="default" w:ascii="微软雅黑" w:hAnsi="微软雅黑" w:eastAsia="微软雅黑" w:cs="微软雅黑"/>
                <w:i/>
                <w:color w:val="000000"/>
                <w:kern w:val="0"/>
                <w:sz w:val="16"/>
                <w:szCs w:val="16"/>
                <w:u w:val="none"/>
                <w:lang w:val="en-US" w:eastAsia="zh-CN" w:bidi="ar"/>
              </w:rPr>
              <w:t>阵地、城乡社区综合能力提升项目自评得分91分，社区能力提升，增强了社区服务能力，使群众获得帮助更加高效、便捷。　</w:t>
            </w:r>
          </w:p>
        </w:tc>
      </w:tr>
      <w:tr w14:paraId="14FA386A">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910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E049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A76D7FA">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1E4D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68ED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2162D590">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ACFD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项目负责人：刘旭霞</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EE75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60452C97">
        <w:tblPrEx>
          <w:tblCellMar>
            <w:top w:w="0" w:type="dxa"/>
            <w:left w:w="0" w:type="dxa"/>
            <w:bottom w:w="0" w:type="dxa"/>
            <w:right w:w="0" w:type="dxa"/>
          </w:tblCellMar>
        </w:tblPrEx>
        <w:trPr>
          <w:trHeight w:val="60" w:hRule="atLeast"/>
        </w:trPr>
        <w:tc>
          <w:tcPr>
            <w:tcW w:w="454" w:type="pct"/>
            <w:tcBorders>
              <w:top w:val="nil"/>
              <w:left w:val="nil"/>
              <w:bottom w:val="nil"/>
              <w:right w:val="nil"/>
            </w:tcBorders>
            <w:noWrap w:val="0"/>
            <w:tcMar>
              <w:top w:w="15" w:type="dxa"/>
              <w:left w:w="15" w:type="dxa"/>
              <w:right w:w="15" w:type="dxa"/>
            </w:tcMar>
            <w:vAlign w:val="center"/>
          </w:tcPr>
          <w:p w14:paraId="0B29889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ED2E58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942DF5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4D5976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057E3E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BFB3F31">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68A2280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3363E3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A7FAA6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333048D">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37DB1D6">
            <w:pPr>
              <w:rPr>
                <w:rFonts w:hint="eastAsia" w:ascii="宋体" w:hAnsi="宋体" w:eastAsia="宋体" w:cs="宋体"/>
                <w:i w:val="0"/>
                <w:color w:val="000000"/>
                <w:sz w:val="18"/>
                <w:szCs w:val="18"/>
                <w:u w:val="none"/>
              </w:rPr>
            </w:pPr>
          </w:p>
        </w:tc>
      </w:tr>
      <w:tr w14:paraId="0DE81908">
        <w:tblPrEx>
          <w:tblCellMar>
            <w:top w:w="0" w:type="dxa"/>
            <w:left w:w="0" w:type="dxa"/>
            <w:bottom w:w="0" w:type="dxa"/>
            <w:right w:w="0" w:type="dxa"/>
          </w:tblCellMar>
        </w:tblPrEx>
        <w:trPr>
          <w:trHeight w:val="54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914C0">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7601FE86">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775BE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ECE20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51322423T000009272905-2023日间照料中心建设项目</w:t>
            </w:r>
          </w:p>
        </w:tc>
      </w:tr>
      <w:tr w14:paraId="516640FA">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178A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064A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134F4C4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4C2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00CC6799">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967D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7F886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C871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63934">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BC27B51">
        <w:tblPrEx>
          <w:tblCellMar>
            <w:top w:w="0" w:type="dxa"/>
            <w:left w:w="0" w:type="dxa"/>
            <w:bottom w:w="0" w:type="dxa"/>
            <w:right w:w="0" w:type="dxa"/>
          </w:tblCellMar>
        </w:tblPrEx>
        <w:trPr>
          <w:trHeight w:val="4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C3E96">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2BB7B">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B7CC2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按时完成日间照料中心建设，改善老年人业余生活。</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C29C8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95F5439">
        <w:tblPrEx>
          <w:tblCellMar>
            <w:top w:w="0" w:type="dxa"/>
            <w:left w:w="0" w:type="dxa"/>
            <w:bottom w:w="0" w:type="dxa"/>
            <w:right w:w="0" w:type="dxa"/>
          </w:tblCellMar>
        </w:tblPrEx>
        <w:trPr>
          <w:trHeight w:val="3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8CCEE0">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9F93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ECD69">
            <w:pPr>
              <w:rPr>
                <w:rFonts w:hint="eastAsia" w:ascii="宋体" w:hAnsi="宋体" w:eastAsia="宋体" w:cs="宋体"/>
                <w:i w:val="0"/>
                <w:color w:val="000000"/>
                <w:sz w:val="18"/>
                <w:szCs w:val="18"/>
                <w:u w:val="none"/>
              </w:rPr>
            </w:pPr>
          </w:p>
        </w:tc>
      </w:tr>
      <w:tr w14:paraId="700206D2">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D1C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CE60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D68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36E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50D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3ED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4CB5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D24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AA9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B4CDEC9">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637A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FF7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1E8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EBB9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322F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283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E41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688D4">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F9A2DE">
            <w:pPr>
              <w:rPr>
                <w:rFonts w:hint="eastAsia" w:ascii="黑体" w:hAnsi="黑体" w:eastAsia="黑体" w:cs="黑体"/>
                <w:i/>
                <w:color w:val="000000"/>
                <w:sz w:val="18"/>
                <w:szCs w:val="18"/>
                <w:u w:val="none"/>
              </w:rPr>
            </w:pPr>
          </w:p>
        </w:tc>
      </w:tr>
      <w:tr w14:paraId="5CD2B08B">
        <w:tblPrEx>
          <w:tblCellMar>
            <w:top w:w="0" w:type="dxa"/>
            <w:left w:w="0" w:type="dxa"/>
            <w:bottom w:w="0" w:type="dxa"/>
            <w:right w:w="0" w:type="dxa"/>
          </w:tblCellMar>
        </w:tblPrEx>
        <w:trPr>
          <w:trHeight w:val="3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0AC2F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86D8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B85F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81B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1B1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E95C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17F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D01E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77FE0">
            <w:pPr>
              <w:rPr>
                <w:rFonts w:hint="eastAsia" w:ascii="黑体" w:hAnsi="黑体" w:eastAsia="黑体" w:cs="黑体"/>
                <w:i/>
                <w:color w:val="000000"/>
                <w:sz w:val="18"/>
                <w:szCs w:val="18"/>
                <w:u w:val="none"/>
              </w:rPr>
            </w:pPr>
          </w:p>
        </w:tc>
      </w:tr>
      <w:tr w14:paraId="1AC5B2CC">
        <w:tblPrEx>
          <w:tblCellMar>
            <w:top w:w="0" w:type="dxa"/>
            <w:left w:w="0" w:type="dxa"/>
            <w:bottom w:w="0" w:type="dxa"/>
            <w:right w:w="0" w:type="dxa"/>
          </w:tblCellMar>
        </w:tblPrEx>
        <w:trPr>
          <w:trHeight w:val="2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3CF5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BAC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D714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C7A1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7666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DA5E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900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064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95AFD">
            <w:pPr>
              <w:rPr>
                <w:rFonts w:hint="eastAsia" w:ascii="黑体" w:hAnsi="黑体" w:eastAsia="黑体" w:cs="黑体"/>
                <w:i/>
                <w:color w:val="000000"/>
                <w:sz w:val="18"/>
                <w:szCs w:val="18"/>
                <w:u w:val="none"/>
              </w:rPr>
            </w:pPr>
          </w:p>
        </w:tc>
      </w:tr>
      <w:tr w14:paraId="50448986">
        <w:tblPrEx>
          <w:tblCellMar>
            <w:top w:w="0" w:type="dxa"/>
            <w:left w:w="0" w:type="dxa"/>
            <w:bottom w:w="0" w:type="dxa"/>
            <w:right w:w="0" w:type="dxa"/>
          </w:tblCellMar>
        </w:tblPrEx>
        <w:trPr>
          <w:trHeight w:val="2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C4CE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CB8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BC9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C73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E134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281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317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B04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7A949">
            <w:pPr>
              <w:rPr>
                <w:rFonts w:hint="eastAsia" w:ascii="黑体" w:hAnsi="黑体" w:eastAsia="黑体" w:cs="黑体"/>
                <w:i/>
                <w:color w:val="000000"/>
                <w:sz w:val="18"/>
                <w:szCs w:val="18"/>
                <w:u w:val="none"/>
              </w:rPr>
            </w:pPr>
          </w:p>
        </w:tc>
      </w:tr>
      <w:tr w14:paraId="1515412E">
        <w:tblPrEx>
          <w:tblCellMar>
            <w:top w:w="0" w:type="dxa"/>
            <w:left w:w="0" w:type="dxa"/>
            <w:bottom w:w="0" w:type="dxa"/>
            <w:right w:w="0" w:type="dxa"/>
          </w:tblCellMar>
        </w:tblPrEx>
        <w:trPr>
          <w:trHeight w:val="2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7823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D08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BF089">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BBE47E">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E187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EE50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2DB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4D9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4F6E2">
            <w:pPr>
              <w:rPr>
                <w:rFonts w:hint="eastAsia" w:ascii="黑体" w:hAnsi="黑体" w:eastAsia="黑体" w:cs="黑体"/>
                <w:i/>
                <w:color w:val="000000"/>
                <w:sz w:val="18"/>
                <w:szCs w:val="18"/>
                <w:u w:val="none"/>
              </w:rPr>
            </w:pPr>
          </w:p>
        </w:tc>
      </w:tr>
      <w:tr w14:paraId="1796CB6D">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14E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CC43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479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61A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B236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0BB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6F56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A89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F21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015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CA2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DAD2CF2">
        <w:tblPrEx>
          <w:tblCellMar>
            <w:top w:w="0" w:type="dxa"/>
            <w:left w:w="0" w:type="dxa"/>
            <w:bottom w:w="0" w:type="dxa"/>
            <w:right w:w="0" w:type="dxa"/>
          </w:tblCellMar>
        </w:tblPrEx>
        <w:trPr>
          <w:trHeight w:val="2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7AC3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F816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F568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4B75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B08F0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C72B7">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4F79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0E8F0">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69AA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E81ED">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F4B84">
            <w:pPr>
              <w:jc w:val="center"/>
              <w:rPr>
                <w:rFonts w:hint="default" w:ascii="微软雅黑" w:hAnsi="微软雅黑" w:eastAsia="微软雅黑" w:cs="微软雅黑"/>
                <w:i/>
                <w:color w:val="000000"/>
                <w:sz w:val="16"/>
                <w:szCs w:val="16"/>
                <w:u w:val="none"/>
              </w:rPr>
            </w:pPr>
          </w:p>
        </w:tc>
      </w:tr>
      <w:tr w14:paraId="353BFA9B">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B211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882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670F74">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61A9A">
            <w:pPr>
              <w:rPr>
                <w:rFonts w:hint="eastAsia" w:ascii="宋体" w:hAnsi="宋体" w:eastAsia="宋体" w:cs="宋体"/>
                <w:i w:val="0"/>
                <w:color w:val="000000"/>
                <w:sz w:val="18"/>
                <w:szCs w:val="18"/>
                <w:u w:val="none"/>
              </w:rPr>
            </w:pPr>
          </w:p>
        </w:tc>
      </w:tr>
      <w:tr w14:paraId="348A0F70">
        <w:tblPrEx>
          <w:tblCellMar>
            <w:top w:w="0" w:type="dxa"/>
            <w:left w:w="0" w:type="dxa"/>
            <w:bottom w:w="0" w:type="dxa"/>
            <w:right w:w="0" w:type="dxa"/>
          </w:tblCellMar>
        </w:tblPrEx>
        <w:trPr>
          <w:trHeight w:val="5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B5B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A3D1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根据资金绩效自评指标规定的内容，经我单位认真自评，2023年度日间照料中心建设项目自评得分88分，日间照料中心的建设丰富了老</w:t>
            </w:r>
            <w:r>
              <w:rPr>
                <w:rFonts w:hint="eastAsia" w:ascii="微软雅黑" w:hAnsi="微软雅黑" w:eastAsia="微软雅黑" w:cs="微软雅黑"/>
                <w:i/>
                <w:color w:val="000000"/>
                <w:kern w:val="0"/>
                <w:sz w:val="16"/>
                <w:szCs w:val="16"/>
                <w:u w:val="none"/>
                <w:lang w:val="en-US" w:eastAsia="zh-CN" w:bidi="ar"/>
              </w:rPr>
              <w:t>年人</w:t>
            </w:r>
            <w:r>
              <w:rPr>
                <w:rFonts w:hint="default" w:ascii="微软雅黑" w:hAnsi="微软雅黑" w:eastAsia="微软雅黑" w:cs="微软雅黑"/>
                <w:i/>
                <w:color w:val="000000"/>
                <w:kern w:val="0"/>
                <w:sz w:val="16"/>
                <w:szCs w:val="16"/>
                <w:u w:val="none"/>
                <w:lang w:val="en-US" w:eastAsia="zh-CN" w:bidi="ar"/>
              </w:rPr>
              <w:t>的业余生活、改善了老年人生活质量。　</w:t>
            </w:r>
          </w:p>
        </w:tc>
      </w:tr>
      <w:tr w14:paraId="2AD92575">
        <w:tblPrEx>
          <w:tblCellMar>
            <w:top w:w="0" w:type="dxa"/>
            <w:left w:w="0" w:type="dxa"/>
            <w:bottom w:w="0" w:type="dxa"/>
            <w:right w:w="0" w:type="dxa"/>
          </w:tblCellMar>
        </w:tblPrEx>
        <w:trPr>
          <w:trHeight w:val="3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074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0EBC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2B8E0918">
        <w:tblPrEx>
          <w:tblCellMar>
            <w:top w:w="0" w:type="dxa"/>
            <w:left w:w="0" w:type="dxa"/>
            <w:bottom w:w="0" w:type="dxa"/>
            <w:right w:w="0" w:type="dxa"/>
          </w:tblCellMar>
        </w:tblPrEx>
        <w:trPr>
          <w:trHeight w:val="3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3FA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B7484">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E06A38C">
        <w:tblPrEx>
          <w:tblCellMar>
            <w:top w:w="0" w:type="dxa"/>
            <w:left w:w="0" w:type="dxa"/>
            <w:bottom w:w="0" w:type="dxa"/>
            <w:right w:w="0" w:type="dxa"/>
          </w:tblCellMar>
        </w:tblPrEx>
        <w:trPr>
          <w:trHeight w:val="320"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10880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0E57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596C3858">
        <w:tblPrEx>
          <w:tblCellMar>
            <w:top w:w="0" w:type="dxa"/>
            <w:left w:w="0" w:type="dxa"/>
            <w:bottom w:w="0" w:type="dxa"/>
            <w:right w:w="0" w:type="dxa"/>
          </w:tblCellMar>
        </w:tblPrEx>
        <w:trPr>
          <w:trHeight w:val="68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1460B">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622E29AF">
        <w:tblPrEx>
          <w:tblCellMar>
            <w:top w:w="0" w:type="dxa"/>
            <w:left w:w="0" w:type="dxa"/>
            <w:bottom w:w="0" w:type="dxa"/>
            <w:right w:w="0" w:type="dxa"/>
          </w:tblCellMar>
        </w:tblPrEx>
        <w:trPr>
          <w:trHeight w:val="54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B5574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2EA3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51322423T000009272916-2023年居家养老服务</w:t>
            </w:r>
          </w:p>
        </w:tc>
      </w:tr>
      <w:tr w14:paraId="383F3B0F">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CC94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9295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277E367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EF5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4A9467DD">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B0D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3101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A80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40555">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B5CB877">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03260">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FFEE3">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C974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改善老年人生活</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699E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52A87D0">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CB3A2">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4E1D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D1491">
            <w:pPr>
              <w:rPr>
                <w:rFonts w:hint="eastAsia" w:ascii="宋体" w:hAnsi="宋体" w:eastAsia="宋体" w:cs="宋体"/>
                <w:i w:val="0"/>
                <w:color w:val="000000"/>
                <w:sz w:val="18"/>
                <w:szCs w:val="18"/>
                <w:u w:val="none"/>
              </w:rPr>
            </w:pPr>
          </w:p>
        </w:tc>
      </w:tr>
      <w:tr w14:paraId="6ADF2976">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588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C3B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D9B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FF4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449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EA3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4B8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567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1F1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CC3B6E4">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72E7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1D9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908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1E9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BE0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449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1C3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97FD4">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DF0A9">
            <w:pPr>
              <w:rPr>
                <w:rFonts w:hint="eastAsia" w:ascii="黑体" w:hAnsi="黑体" w:eastAsia="黑体" w:cs="黑体"/>
                <w:i/>
                <w:color w:val="000000"/>
                <w:sz w:val="18"/>
                <w:szCs w:val="18"/>
                <w:u w:val="none"/>
              </w:rPr>
            </w:pPr>
          </w:p>
        </w:tc>
      </w:tr>
      <w:tr w14:paraId="18D88E8C">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1C17D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4A1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DAC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786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4E9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EC4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E3A1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32F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038F9">
            <w:pPr>
              <w:rPr>
                <w:rFonts w:hint="eastAsia" w:ascii="黑体" w:hAnsi="黑体" w:eastAsia="黑体" w:cs="黑体"/>
                <w:i/>
                <w:color w:val="000000"/>
                <w:sz w:val="18"/>
                <w:szCs w:val="18"/>
                <w:u w:val="none"/>
              </w:rPr>
            </w:pPr>
          </w:p>
        </w:tc>
      </w:tr>
      <w:tr w14:paraId="46FCDC4F">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3AF6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A2D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171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9F0F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DEF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689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5F5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664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58B80">
            <w:pPr>
              <w:rPr>
                <w:rFonts w:hint="eastAsia" w:ascii="黑体" w:hAnsi="黑体" w:eastAsia="黑体" w:cs="黑体"/>
                <w:i/>
                <w:color w:val="000000"/>
                <w:sz w:val="18"/>
                <w:szCs w:val="18"/>
                <w:u w:val="none"/>
              </w:rPr>
            </w:pPr>
          </w:p>
        </w:tc>
      </w:tr>
      <w:tr w14:paraId="0A523FEB">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E6780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BD0B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CEFF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26F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DFB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69E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4CB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005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00CAD">
            <w:pPr>
              <w:rPr>
                <w:rFonts w:hint="eastAsia" w:ascii="黑体" w:hAnsi="黑体" w:eastAsia="黑体" w:cs="黑体"/>
                <w:i/>
                <w:color w:val="000000"/>
                <w:sz w:val="18"/>
                <w:szCs w:val="18"/>
                <w:u w:val="none"/>
              </w:rPr>
            </w:pPr>
          </w:p>
        </w:tc>
      </w:tr>
      <w:tr w14:paraId="3C2680F7">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66CC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C51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3164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826BA">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DB90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8896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447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083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58148">
            <w:pPr>
              <w:rPr>
                <w:rFonts w:hint="eastAsia" w:ascii="黑体" w:hAnsi="黑体" w:eastAsia="黑体" w:cs="黑体"/>
                <w:i/>
                <w:color w:val="000000"/>
                <w:sz w:val="18"/>
                <w:szCs w:val="18"/>
                <w:u w:val="none"/>
              </w:rPr>
            </w:pPr>
          </w:p>
        </w:tc>
      </w:tr>
      <w:tr w14:paraId="662455E1">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7C9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FDE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CEC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1BD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849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C15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265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8F9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6F2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410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13F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1D9F33A">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7428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E6D0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FFD61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4644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B213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9E11D">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C573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D6CE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91C9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A19BA">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96976">
            <w:pPr>
              <w:jc w:val="center"/>
              <w:rPr>
                <w:rFonts w:hint="default" w:ascii="微软雅黑" w:hAnsi="微软雅黑" w:eastAsia="微软雅黑" w:cs="微软雅黑"/>
                <w:i/>
                <w:color w:val="000000"/>
                <w:sz w:val="16"/>
                <w:szCs w:val="16"/>
                <w:u w:val="none"/>
              </w:rPr>
            </w:pPr>
          </w:p>
        </w:tc>
      </w:tr>
      <w:tr w14:paraId="4D5DD745">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EDF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CB9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95631">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31A4D">
            <w:pPr>
              <w:rPr>
                <w:rFonts w:hint="eastAsia" w:ascii="宋体" w:hAnsi="宋体" w:eastAsia="宋体" w:cs="宋体"/>
                <w:i w:val="0"/>
                <w:color w:val="000000"/>
                <w:sz w:val="18"/>
                <w:szCs w:val="18"/>
                <w:u w:val="none"/>
              </w:rPr>
            </w:pPr>
          </w:p>
        </w:tc>
      </w:tr>
      <w:tr w14:paraId="2E64F4BA">
        <w:tblPrEx>
          <w:tblCellMar>
            <w:top w:w="0" w:type="dxa"/>
            <w:left w:w="0" w:type="dxa"/>
            <w:bottom w:w="0" w:type="dxa"/>
            <w:right w:w="0" w:type="dxa"/>
          </w:tblCellMar>
        </w:tblPrEx>
        <w:trPr>
          <w:trHeight w:val="7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7EE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35FB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根据资金绩效自评指标规定的内容，经我单位认真自评，2023年度居家养老项目自评得分92分，改善了老年人生活质量。　</w:t>
            </w:r>
          </w:p>
        </w:tc>
      </w:tr>
      <w:tr w14:paraId="59D11B24">
        <w:tblPrEx>
          <w:tblCellMar>
            <w:top w:w="0" w:type="dxa"/>
            <w:left w:w="0" w:type="dxa"/>
            <w:bottom w:w="0" w:type="dxa"/>
            <w:right w:w="0" w:type="dxa"/>
          </w:tblCellMar>
        </w:tblPrEx>
        <w:trPr>
          <w:trHeight w:val="4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8DE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64DA0">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3057D39">
        <w:tblPrEx>
          <w:tblCellMar>
            <w:top w:w="0" w:type="dxa"/>
            <w:left w:w="0" w:type="dxa"/>
            <w:bottom w:w="0" w:type="dxa"/>
            <w:right w:w="0" w:type="dxa"/>
          </w:tblCellMar>
        </w:tblPrEx>
        <w:trPr>
          <w:trHeight w:val="6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A6C6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26F8E">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F43A5E8">
        <w:tblPrEx>
          <w:tblCellMar>
            <w:top w:w="0" w:type="dxa"/>
            <w:left w:w="0" w:type="dxa"/>
            <w:bottom w:w="0" w:type="dxa"/>
            <w:right w:w="0" w:type="dxa"/>
          </w:tblCellMar>
        </w:tblPrEx>
        <w:trPr>
          <w:trHeight w:val="480"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89D0E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CB18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516BF6FA">
        <w:tblPrEx>
          <w:tblCellMar>
            <w:top w:w="0" w:type="dxa"/>
            <w:left w:w="0" w:type="dxa"/>
            <w:bottom w:w="0" w:type="dxa"/>
            <w:right w:w="0" w:type="dxa"/>
          </w:tblCellMar>
        </w:tblPrEx>
        <w:trPr>
          <w:trHeight w:val="660" w:hRule="atLeast"/>
        </w:trPr>
        <w:tc>
          <w:tcPr>
            <w:tcW w:w="454" w:type="pct"/>
            <w:tcBorders>
              <w:top w:val="nil"/>
              <w:left w:val="nil"/>
              <w:bottom w:val="nil"/>
              <w:right w:val="nil"/>
            </w:tcBorders>
            <w:noWrap w:val="0"/>
            <w:tcMar>
              <w:top w:w="15" w:type="dxa"/>
              <w:left w:w="15" w:type="dxa"/>
              <w:right w:w="15" w:type="dxa"/>
            </w:tcMar>
            <w:vAlign w:val="center"/>
          </w:tcPr>
          <w:p w14:paraId="42A42EA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27943A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444D65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8CAB6F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823242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C1E56B0">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174BCF0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5891C2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5D81F5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5295AEA">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468BC9B1">
            <w:pPr>
              <w:rPr>
                <w:rFonts w:hint="eastAsia" w:ascii="宋体" w:hAnsi="宋体" w:eastAsia="宋体" w:cs="宋体"/>
                <w:i w:val="0"/>
                <w:color w:val="000000"/>
                <w:sz w:val="18"/>
                <w:szCs w:val="18"/>
                <w:u w:val="none"/>
              </w:rPr>
            </w:pPr>
          </w:p>
        </w:tc>
      </w:tr>
      <w:tr w14:paraId="0E75C562">
        <w:tblPrEx>
          <w:tblCellMar>
            <w:top w:w="0" w:type="dxa"/>
            <w:left w:w="0" w:type="dxa"/>
            <w:bottom w:w="0" w:type="dxa"/>
            <w:right w:w="0" w:type="dxa"/>
          </w:tblCellMar>
        </w:tblPrEx>
        <w:trPr>
          <w:trHeight w:val="9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17F86">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101A3BD7">
        <w:tblPrEx>
          <w:tblCellMar>
            <w:top w:w="0" w:type="dxa"/>
            <w:left w:w="0" w:type="dxa"/>
            <w:bottom w:w="0" w:type="dxa"/>
            <w:right w:w="0" w:type="dxa"/>
          </w:tblCellMar>
        </w:tblPrEx>
        <w:trPr>
          <w:trHeight w:val="42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DCF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A89C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51322423T000009272939-2023年特殊困难老年人家庭适老化改造资金</w:t>
            </w:r>
          </w:p>
        </w:tc>
      </w:tr>
      <w:tr w14:paraId="6323FA95">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E4E7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A6D1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1EC29A9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084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45E4BADC">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E8274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0550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ABE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99EAB">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300B5CD">
        <w:tblPrEx>
          <w:tblCellMar>
            <w:top w:w="0" w:type="dxa"/>
            <w:left w:w="0" w:type="dxa"/>
            <w:bottom w:w="0" w:type="dxa"/>
            <w:right w:w="0" w:type="dxa"/>
          </w:tblCellMar>
        </w:tblPrEx>
        <w:trPr>
          <w:trHeight w:val="5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3ED39">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D3E5C">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4E52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提升老年人生活自理能力和居家生活品质。</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B97B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4C4655D3">
        <w:tblPrEx>
          <w:tblCellMar>
            <w:top w:w="0" w:type="dxa"/>
            <w:left w:w="0" w:type="dxa"/>
            <w:bottom w:w="0" w:type="dxa"/>
            <w:right w:w="0" w:type="dxa"/>
          </w:tblCellMar>
        </w:tblPrEx>
        <w:trPr>
          <w:trHeight w:val="6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2D1CC">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8A5A1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7F623">
            <w:pPr>
              <w:rPr>
                <w:rFonts w:hint="eastAsia" w:ascii="宋体" w:hAnsi="宋体" w:eastAsia="宋体" w:cs="宋体"/>
                <w:i w:val="0"/>
                <w:color w:val="000000"/>
                <w:sz w:val="18"/>
                <w:szCs w:val="18"/>
                <w:u w:val="none"/>
              </w:rPr>
            </w:pPr>
          </w:p>
        </w:tc>
      </w:tr>
      <w:tr w14:paraId="1AFAEBF8">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117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ECA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8E2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3E7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126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750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31F2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C17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DD9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D9505FC">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BBF4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F80A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252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C86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609E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7D73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26C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73B21">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9C8860">
            <w:pPr>
              <w:rPr>
                <w:rFonts w:hint="eastAsia" w:ascii="黑体" w:hAnsi="黑体" w:eastAsia="黑体" w:cs="黑体"/>
                <w:i/>
                <w:color w:val="000000"/>
                <w:sz w:val="18"/>
                <w:szCs w:val="18"/>
                <w:u w:val="none"/>
              </w:rPr>
            </w:pPr>
          </w:p>
        </w:tc>
      </w:tr>
      <w:tr w14:paraId="64CF2F3F">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2641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5AC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EF7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426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0D97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F86C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F9A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BE1A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73F75">
            <w:pPr>
              <w:rPr>
                <w:rFonts w:hint="eastAsia" w:ascii="黑体" w:hAnsi="黑体" w:eastAsia="黑体" w:cs="黑体"/>
                <w:i/>
                <w:color w:val="000000"/>
                <w:sz w:val="18"/>
                <w:szCs w:val="18"/>
                <w:u w:val="none"/>
              </w:rPr>
            </w:pPr>
          </w:p>
        </w:tc>
      </w:tr>
      <w:tr w14:paraId="7122AF75">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E809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60E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C0AB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E3D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A32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3BB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70A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D14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63898">
            <w:pPr>
              <w:rPr>
                <w:rFonts w:hint="eastAsia" w:ascii="黑体" w:hAnsi="黑体" w:eastAsia="黑体" w:cs="黑体"/>
                <w:i/>
                <w:color w:val="000000"/>
                <w:sz w:val="18"/>
                <w:szCs w:val="18"/>
                <w:u w:val="none"/>
              </w:rPr>
            </w:pPr>
          </w:p>
        </w:tc>
      </w:tr>
      <w:tr w14:paraId="25730450">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983B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F347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0F7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E06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B23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283E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497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847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7CA16">
            <w:pPr>
              <w:rPr>
                <w:rFonts w:hint="eastAsia" w:ascii="黑体" w:hAnsi="黑体" w:eastAsia="黑体" w:cs="黑体"/>
                <w:i/>
                <w:color w:val="000000"/>
                <w:sz w:val="18"/>
                <w:szCs w:val="18"/>
                <w:u w:val="none"/>
              </w:rPr>
            </w:pPr>
          </w:p>
        </w:tc>
      </w:tr>
      <w:tr w14:paraId="14D124B5">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4760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025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31EA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FC0C5">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025E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97F50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5B3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C81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15024">
            <w:pPr>
              <w:rPr>
                <w:rFonts w:hint="eastAsia" w:ascii="黑体" w:hAnsi="黑体" w:eastAsia="黑体" w:cs="黑体"/>
                <w:i/>
                <w:color w:val="000000"/>
                <w:sz w:val="18"/>
                <w:szCs w:val="18"/>
                <w:u w:val="none"/>
              </w:rPr>
            </w:pPr>
          </w:p>
        </w:tc>
      </w:tr>
      <w:tr w14:paraId="558C7398">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C4D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04A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2C8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F64C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884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6F2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BDD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627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62E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703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2AE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5EAF9E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E110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7D55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F269E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A468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D950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DA388">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4945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1B59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B5012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97E08">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B465D">
            <w:pPr>
              <w:jc w:val="center"/>
              <w:rPr>
                <w:rFonts w:hint="default" w:ascii="微软雅黑" w:hAnsi="微软雅黑" w:eastAsia="微软雅黑" w:cs="微软雅黑"/>
                <w:i/>
                <w:color w:val="000000"/>
                <w:sz w:val="16"/>
                <w:szCs w:val="16"/>
                <w:u w:val="none"/>
              </w:rPr>
            </w:pPr>
          </w:p>
        </w:tc>
      </w:tr>
      <w:tr w14:paraId="00A83A2B">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BD4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63A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80AF8">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87148">
            <w:pPr>
              <w:rPr>
                <w:rFonts w:hint="eastAsia" w:ascii="宋体" w:hAnsi="宋体" w:eastAsia="宋体" w:cs="宋体"/>
                <w:i w:val="0"/>
                <w:color w:val="000000"/>
                <w:sz w:val="18"/>
                <w:szCs w:val="18"/>
                <w:u w:val="none"/>
              </w:rPr>
            </w:pPr>
          </w:p>
        </w:tc>
      </w:tr>
      <w:tr w14:paraId="2C683234">
        <w:tblPrEx>
          <w:tblCellMar>
            <w:top w:w="0" w:type="dxa"/>
            <w:left w:w="0" w:type="dxa"/>
            <w:bottom w:w="0" w:type="dxa"/>
            <w:right w:w="0" w:type="dxa"/>
          </w:tblCellMar>
        </w:tblPrEx>
        <w:trPr>
          <w:trHeight w:val="7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298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E3BFE">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根据资金绩效自评指标规定的内容，经我单位认真自评，2023年度特殊困难老年人家庭适老化改造项目自评得分90分，为居家老年人、残疾人量身打造舒适的生活环境，改善了老年人生活质量。　</w:t>
            </w:r>
          </w:p>
        </w:tc>
      </w:tr>
      <w:tr w14:paraId="41A3F158">
        <w:tblPrEx>
          <w:tblCellMar>
            <w:top w:w="0" w:type="dxa"/>
            <w:left w:w="0" w:type="dxa"/>
            <w:bottom w:w="0" w:type="dxa"/>
            <w:right w:w="0" w:type="dxa"/>
          </w:tblCellMar>
        </w:tblPrEx>
        <w:trPr>
          <w:trHeight w:val="3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222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BF464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C0339EC">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1F0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6FDD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87144B4">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0E67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项目负责人：王春莲</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DB02B">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39C356B6">
        <w:tblPrEx>
          <w:tblCellMar>
            <w:top w:w="0" w:type="dxa"/>
            <w:left w:w="0" w:type="dxa"/>
            <w:bottom w:w="0" w:type="dxa"/>
            <w:right w:w="0" w:type="dxa"/>
          </w:tblCellMar>
        </w:tblPrEx>
        <w:trPr>
          <w:trHeight w:val="480" w:hRule="atLeast"/>
        </w:trPr>
        <w:tc>
          <w:tcPr>
            <w:tcW w:w="454" w:type="pct"/>
            <w:tcBorders>
              <w:top w:val="nil"/>
              <w:left w:val="nil"/>
              <w:bottom w:val="nil"/>
              <w:right w:val="nil"/>
            </w:tcBorders>
            <w:noWrap w:val="0"/>
            <w:tcMar>
              <w:top w:w="15" w:type="dxa"/>
              <w:left w:w="15" w:type="dxa"/>
              <w:right w:w="15" w:type="dxa"/>
            </w:tcMar>
            <w:vAlign w:val="center"/>
          </w:tcPr>
          <w:p w14:paraId="20E0120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27D683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57464D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30DC2E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65C716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E03F918">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4A2616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F2EFA8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9FB9AF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AF08C39">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F554564">
            <w:pPr>
              <w:rPr>
                <w:rFonts w:hint="eastAsia" w:ascii="宋体" w:hAnsi="宋体" w:eastAsia="宋体" w:cs="宋体"/>
                <w:i w:val="0"/>
                <w:color w:val="000000"/>
                <w:sz w:val="18"/>
                <w:szCs w:val="18"/>
                <w:u w:val="none"/>
              </w:rPr>
            </w:pPr>
          </w:p>
        </w:tc>
      </w:tr>
      <w:tr w14:paraId="57350B98">
        <w:tblPrEx>
          <w:tblCellMar>
            <w:top w:w="0" w:type="dxa"/>
            <w:left w:w="0" w:type="dxa"/>
            <w:bottom w:w="0" w:type="dxa"/>
            <w:right w:w="0" w:type="dxa"/>
          </w:tblCellMar>
        </w:tblPrEx>
        <w:trPr>
          <w:trHeight w:val="78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12A36">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54D669BA">
        <w:tblPrEx>
          <w:tblCellMar>
            <w:top w:w="0" w:type="dxa"/>
            <w:left w:w="0" w:type="dxa"/>
            <w:bottom w:w="0" w:type="dxa"/>
            <w:right w:w="0" w:type="dxa"/>
          </w:tblCellMar>
        </w:tblPrEx>
        <w:trPr>
          <w:trHeight w:val="42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22D7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4924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51322423T000009353701</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社会救助协理员工资补助</w:t>
            </w:r>
          </w:p>
        </w:tc>
      </w:tr>
      <w:tr w14:paraId="76051215">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CF58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0742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045DB74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B13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73D81060">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A1EF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79EA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D50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5E7F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A46958D">
        <w:tblPrEx>
          <w:tblCellMar>
            <w:top w:w="0" w:type="dxa"/>
            <w:left w:w="0" w:type="dxa"/>
            <w:bottom w:w="0" w:type="dxa"/>
            <w:right w:w="0" w:type="dxa"/>
          </w:tblCellMar>
        </w:tblPrEx>
        <w:trPr>
          <w:trHeight w:val="5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6D368C">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54BD2">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C606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确保协理员工资按时、足额发放，提高社会救助质量。</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FBE8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481B0F89">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BAF669">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69E0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B1F85E">
            <w:pPr>
              <w:rPr>
                <w:rFonts w:hint="eastAsia" w:ascii="宋体" w:hAnsi="宋体" w:eastAsia="宋体" w:cs="宋体"/>
                <w:i w:val="0"/>
                <w:color w:val="000000"/>
                <w:sz w:val="18"/>
                <w:szCs w:val="18"/>
                <w:u w:val="none"/>
              </w:rPr>
            </w:pPr>
          </w:p>
        </w:tc>
      </w:tr>
      <w:tr w14:paraId="2258CE43">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FEB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675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379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BA5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D4A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7ECA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E18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308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BC6A6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F4359FE">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75DCC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A68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1835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F56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19.52</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C26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19.52</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77F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7C6F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61690">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28A62">
            <w:pPr>
              <w:rPr>
                <w:rFonts w:hint="eastAsia" w:ascii="黑体" w:hAnsi="黑体" w:eastAsia="黑体" w:cs="黑体"/>
                <w:i/>
                <w:color w:val="000000"/>
                <w:sz w:val="18"/>
                <w:szCs w:val="18"/>
                <w:u w:val="none"/>
              </w:rPr>
            </w:pPr>
          </w:p>
        </w:tc>
      </w:tr>
      <w:tr w14:paraId="6364A75C">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4CDE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960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7DB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8A2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19.52</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1FDE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19.52</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883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3A4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BB1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FF021">
            <w:pPr>
              <w:rPr>
                <w:rFonts w:hint="eastAsia" w:ascii="黑体" w:hAnsi="黑体" w:eastAsia="黑体" w:cs="黑体"/>
                <w:i/>
                <w:color w:val="000000"/>
                <w:sz w:val="18"/>
                <w:szCs w:val="18"/>
                <w:u w:val="none"/>
              </w:rPr>
            </w:pPr>
          </w:p>
        </w:tc>
      </w:tr>
      <w:tr w14:paraId="41FDF988">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3D0A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CEA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6EF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3F6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B346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C32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34B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00D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EC0A2">
            <w:pPr>
              <w:rPr>
                <w:rFonts w:hint="eastAsia" w:ascii="黑体" w:hAnsi="黑体" w:eastAsia="黑体" w:cs="黑体"/>
                <w:i/>
                <w:color w:val="000000"/>
                <w:sz w:val="18"/>
                <w:szCs w:val="18"/>
                <w:u w:val="none"/>
              </w:rPr>
            </w:pPr>
          </w:p>
        </w:tc>
      </w:tr>
      <w:tr w14:paraId="70EE2E13">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D40E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8DC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A25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F6F0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61D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D86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88EE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40F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93C6F">
            <w:pPr>
              <w:rPr>
                <w:rFonts w:hint="eastAsia" w:ascii="黑体" w:hAnsi="黑体" w:eastAsia="黑体" w:cs="黑体"/>
                <w:i/>
                <w:color w:val="000000"/>
                <w:sz w:val="18"/>
                <w:szCs w:val="18"/>
                <w:u w:val="none"/>
              </w:rPr>
            </w:pPr>
          </w:p>
        </w:tc>
      </w:tr>
      <w:tr w14:paraId="64AB391A">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EEB5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657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ABC1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33F5B">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376D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1637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042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645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36E76">
            <w:pPr>
              <w:rPr>
                <w:rFonts w:hint="eastAsia" w:ascii="黑体" w:hAnsi="黑体" w:eastAsia="黑体" w:cs="黑体"/>
                <w:i/>
                <w:color w:val="000000"/>
                <w:sz w:val="18"/>
                <w:szCs w:val="18"/>
                <w:u w:val="none"/>
              </w:rPr>
            </w:pPr>
          </w:p>
        </w:tc>
      </w:tr>
      <w:tr w14:paraId="6451B6DB">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C31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FEA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9F2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0FFC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B65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8F0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516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705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87E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72E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78A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7F2DE0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32DF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6081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FDC9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C7AC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3DDF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D79E3D">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062B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87D4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B0D7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C3569">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FC868">
            <w:pPr>
              <w:jc w:val="center"/>
              <w:rPr>
                <w:rFonts w:hint="default" w:ascii="微软雅黑" w:hAnsi="微软雅黑" w:eastAsia="微软雅黑" w:cs="微软雅黑"/>
                <w:i/>
                <w:color w:val="000000"/>
                <w:sz w:val="16"/>
                <w:szCs w:val="16"/>
                <w:u w:val="none"/>
              </w:rPr>
            </w:pPr>
          </w:p>
        </w:tc>
      </w:tr>
      <w:tr w14:paraId="025C93E8">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D2C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477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5E21B">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D0414">
            <w:pPr>
              <w:rPr>
                <w:rFonts w:hint="eastAsia" w:ascii="宋体" w:hAnsi="宋体" w:eastAsia="宋体" w:cs="宋体"/>
                <w:i w:val="0"/>
                <w:color w:val="000000"/>
                <w:sz w:val="18"/>
                <w:szCs w:val="18"/>
                <w:u w:val="none"/>
              </w:rPr>
            </w:pPr>
          </w:p>
        </w:tc>
      </w:tr>
      <w:tr w14:paraId="752362F2">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144C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884746">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根据资金绩效自评指标规定的内容，经我单位认真自评，2023年度社会救助协理员工资补助项目自评得分96分，使社会救助工作落到实处。　</w:t>
            </w:r>
          </w:p>
        </w:tc>
      </w:tr>
      <w:tr w14:paraId="0E2F2AB9">
        <w:tblPrEx>
          <w:tblCellMar>
            <w:top w:w="0" w:type="dxa"/>
            <w:left w:w="0" w:type="dxa"/>
            <w:bottom w:w="0" w:type="dxa"/>
            <w:right w:w="0" w:type="dxa"/>
          </w:tblCellMar>
        </w:tblPrEx>
        <w:trPr>
          <w:trHeight w:val="4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78C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E4DE7">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E0DEFC8">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023F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F1E94">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57F492C">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00E3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项目负责人：尼玛磋</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B4F1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1339DA56">
        <w:tblPrEx>
          <w:tblCellMar>
            <w:top w:w="0" w:type="dxa"/>
            <w:left w:w="0" w:type="dxa"/>
            <w:bottom w:w="0" w:type="dxa"/>
            <w:right w:w="0" w:type="dxa"/>
          </w:tblCellMar>
        </w:tblPrEx>
        <w:trPr>
          <w:trHeight w:val="700" w:hRule="atLeast"/>
        </w:trPr>
        <w:tc>
          <w:tcPr>
            <w:tcW w:w="454" w:type="pct"/>
            <w:tcBorders>
              <w:top w:val="nil"/>
              <w:left w:val="nil"/>
              <w:bottom w:val="nil"/>
              <w:right w:val="nil"/>
            </w:tcBorders>
            <w:noWrap w:val="0"/>
            <w:tcMar>
              <w:top w:w="15" w:type="dxa"/>
              <w:left w:w="15" w:type="dxa"/>
              <w:right w:w="15" w:type="dxa"/>
            </w:tcMar>
            <w:vAlign w:val="center"/>
          </w:tcPr>
          <w:p w14:paraId="7D9156A3">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DA5DD49">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71C2E3D">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EA885F6">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D4CEB93">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A2A2002">
            <w:pPr>
              <w:rPr>
                <w:rFonts w:hint="eastAsia" w:ascii="黑体" w:hAnsi="黑体" w:eastAsia="黑体" w:cs="黑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802587D">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094AB99">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8F294B6">
            <w:pPr>
              <w:rPr>
                <w:rFonts w:hint="eastAsia" w:ascii="黑体" w:hAnsi="黑体" w:eastAsia="黑体" w:cs="黑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F7F9AA8">
            <w:pPr>
              <w:rPr>
                <w:rFonts w:hint="eastAsia" w:ascii="黑体" w:hAnsi="黑体" w:eastAsia="黑体" w:cs="黑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2727FCF7">
            <w:pPr>
              <w:rPr>
                <w:rFonts w:hint="eastAsia" w:ascii="黑体" w:hAnsi="黑体" w:eastAsia="黑体" w:cs="黑体"/>
                <w:i w:val="0"/>
                <w:color w:val="000000"/>
                <w:sz w:val="18"/>
                <w:szCs w:val="18"/>
                <w:u w:val="none"/>
              </w:rPr>
            </w:pPr>
          </w:p>
        </w:tc>
      </w:tr>
      <w:tr w14:paraId="289EFD86">
        <w:tblPrEx>
          <w:tblCellMar>
            <w:top w:w="0" w:type="dxa"/>
            <w:left w:w="0" w:type="dxa"/>
            <w:bottom w:w="0" w:type="dxa"/>
            <w:right w:w="0" w:type="dxa"/>
          </w:tblCellMar>
        </w:tblPrEx>
        <w:trPr>
          <w:trHeight w:val="82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333D6">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0A62C99A">
        <w:tblPrEx>
          <w:tblCellMar>
            <w:top w:w="0" w:type="dxa"/>
            <w:left w:w="0" w:type="dxa"/>
            <w:bottom w:w="0" w:type="dxa"/>
            <w:right w:w="0" w:type="dxa"/>
          </w:tblCellMar>
        </w:tblPrEx>
        <w:trPr>
          <w:trHeight w:val="42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4A63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0F25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51322423T000009353742-“爱心防疫包”资金</w:t>
            </w:r>
          </w:p>
        </w:tc>
      </w:tr>
      <w:tr w14:paraId="351AA558">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E298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5D1B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4854385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5CF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5E6D637C">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29CFC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A0A3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7BD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7C1E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FC1B537">
        <w:tblPrEx>
          <w:tblCellMar>
            <w:top w:w="0" w:type="dxa"/>
            <w:left w:w="0" w:type="dxa"/>
            <w:bottom w:w="0" w:type="dxa"/>
            <w:right w:w="0" w:type="dxa"/>
          </w:tblCellMar>
        </w:tblPrEx>
        <w:trPr>
          <w:trHeight w:val="4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7EB05">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EAA72">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0F8AE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购买防疫物资，顺利度过防疫期。</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1817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7AFAC2AD">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D0C01">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4973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B874A">
            <w:pPr>
              <w:rPr>
                <w:rFonts w:hint="eastAsia" w:ascii="宋体" w:hAnsi="宋体" w:eastAsia="宋体" w:cs="宋体"/>
                <w:i w:val="0"/>
                <w:color w:val="000000"/>
                <w:sz w:val="18"/>
                <w:szCs w:val="18"/>
                <w:u w:val="none"/>
              </w:rPr>
            </w:pPr>
          </w:p>
        </w:tc>
      </w:tr>
      <w:tr w14:paraId="7B0D0395">
        <w:tblPrEx>
          <w:tblCellMar>
            <w:top w:w="0" w:type="dxa"/>
            <w:left w:w="0" w:type="dxa"/>
            <w:bottom w:w="0" w:type="dxa"/>
            <w:right w:w="0" w:type="dxa"/>
          </w:tblCellMar>
        </w:tblPrEx>
        <w:trPr>
          <w:trHeight w:val="480"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B53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D66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CDFC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C815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B92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DD2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A9B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1015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DAD0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97090C3">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A50D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943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90F3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5B49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D6D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845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88C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AD0BD">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EDD07F">
            <w:pPr>
              <w:rPr>
                <w:rFonts w:hint="eastAsia" w:ascii="黑体" w:hAnsi="黑体" w:eastAsia="黑体" w:cs="黑体"/>
                <w:i/>
                <w:color w:val="000000"/>
                <w:sz w:val="18"/>
                <w:szCs w:val="18"/>
                <w:u w:val="none"/>
              </w:rPr>
            </w:pPr>
          </w:p>
        </w:tc>
      </w:tr>
      <w:tr w14:paraId="2A38630D">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76A7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C67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D2F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FE7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901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E8E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2FEF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CCD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168C91">
            <w:pPr>
              <w:rPr>
                <w:rFonts w:hint="eastAsia" w:ascii="黑体" w:hAnsi="黑体" w:eastAsia="黑体" w:cs="黑体"/>
                <w:i/>
                <w:color w:val="000000"/>
                <w:sz w:val="18"/>
                <w:szCs w:val="18"/>
                <w:u w:val="none"/>
              </w:rPr>
            </w:pPr>
          </w:p>
        </w:tc>
      </w:tr>
      <w:tr w14:paraId="32A1C608">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49FAE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2B0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2D3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194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718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8FB8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56D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45E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457BA">
            <w:pPr>
              <w:rPr>
                <w:rFonts w:hint="eastAsia" w:ascii="黑体" w:hAnsi="黑体" w:eastAsia="黑体" w:cs="黑体"/>
                <w:i/>
                <w:color w:val="000000"/>
                <w:sz w:val="18"/>
                <w:szCs w:val="18"/>
                <w:u w:val="none"/>
              </w:rPr>
            </w:pPr>
          </w:p>
        </w:tc>
      </w:tr>
      <w:tr w14:paraId="242176F6">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CD25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D5B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177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91C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1DB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C46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72B9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67F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7D96B">
            <w:pPr>
              <w:rPr>
                <w:rFonts w:hint="eastAsia" w:ascii="黑体" w:hAnsi="黑体" w:eastAsia="黑体" w:cs="黑体"/>
                <w:i/>
                <w:color w:val="000000"/>
                <w:sz w:val="18"/>
                <w:szCs w:val="18"/>
                <w:u w:val="none"/>
              </w:rPr>
            </w:pPr>
          </w:p>
        </w:tc>
      </w:tr>
      <w:tr w14:paraId="2E455E3C">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C45C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3615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3FF7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AB07F">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15A8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ACE5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74A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5242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8CDF1">
            <w:pPr>
              <w:rPr>
                <w:rFonts w:hint="eastAsia" w:ascii="黑体" w:hAnsi="黑体" w:eastAsia="黑体" w:cs="黑体"/>
                <w:i/>
                <w:color w:val="000000"/>
                <w:sz w:val="18"/>
                <w:szCs w:val="18"/>
                <w:u w:val="none"/>
              </w:rPr>
            </w:pPr>
          </w:p>
        </w:tc>
      </w:tr>
      <w:tr w14:paraId="1A36E332">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67D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9B1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21EE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E76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5DF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E81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AC0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CC3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407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12E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E76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0F13F6A">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5A02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DE63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36FC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F38A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618D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7FE036">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284DA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75F8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FE6C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0D3C5">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E8376">
            <w:pPr>
              <w:jc w:val="center"/>
              <w:rPr>
                <w:rFonts w:hint="default" w:ascii="微软雅黑" w:hAnsi="微软雅黑" w:eastAsia="微软雅黑" w:cs="微软雅黑"/>
                <w:i/>
                <w:color w:val="000000"/>
                <w:sz w:val="16"/>
                <w:szCs w:val="16"/>
                <w:u w:val="none"/>
              </w:rPr>
            </w:pPr>
          </w:p>
        </w:tc>
      </w:tr>
      <w:tr w14:paraId="3909A6EA">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F8F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F56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2A153">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FD09B8">
            <w:pPr>
              <w:rPr>
                <w:rFonts w:hint="eastAsia" w:ascii="宋体" w:hAnsi="宋体" w:eastAsia="宋体" w:cs="宋体"/>
                <w:i w:val="0"/>
                <w:color w:val="000000"/>
                <w:sz w:val="18"/>
                <w:szCs w:val="18"/>
                <w:u w:val="none"/>
              </w:rPr>
            </w:pPr>
          </w:p>
        </w:tc>
      </w:tr>
      <w:tr w14:paraId="35BE068B">
        <w:tblPrEx>
          <w:tblCellMar>
            <w:top w:w="0" w:type="dxa"/>
            <w:left w:w="0" w:type="dxa"/>
            <w:bottom w:w="0" w:type="dxa"/>
            <w:right w:w="0" w:type="dxa"/>
          </w:tblCellMar>
        </w:tblPrEx>
        <w:trPr>
          <w:trHeight w:val="4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092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9023F">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根据资金绩效自评指标规定的内容，经我单位认真自评，2023年度爱心防疫包项目自评得分90分，使防疫工作落到实处。　</w:t>
            </w:r>
          </w:p>
        </w:tc>
      </w:tr>
      <w:tr w14:paraId="409D4E99">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7165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5FF26">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6820EBB">
        <w:tblPrEx>
          <w:tblCellMar>
            <w:top w:w="0" w:type="dxa"/>
            <w:left w:w="0" w:type="dxa"/>
            <w:bottom w:w="0" w:type="dxa"/>
            <w:right w:w="0" w:type="dxa"/>
          </w:tblCellMar>
        </w:tblPrEx>
        <w:trPr>
          <w:trHeight w:val="4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75F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156C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A1A4F1F">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BEEEE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项目负责人：李柯</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DEEA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465B6103">
        <w:tblPrEx>
          <w:tblCellMar>
            <w:top w:w="0" w:type="dxa"/>
            <w:left w:w="0" w:type="dxa"/>
            <w:bottom w:w="0" w:type="dxa"/>
            <w:right w:w="0" w:type="dxa"/>
          </w:tblCellMar>
        </w:tblPrEx>
        <w:trPr>
          <w:trHeight w:val="640" w:hRule="atLeast"/>
        </w:trPr>
        <w:tc>
          <w:tcPr>
            <w:tcW w:w="454" w:type="pct"/>
            <w:tcBorders>
              <w:top w:val="nil"/>
              <w:left w:val="nil"/>
              <w:bottom w:val="nil"/>
              <w:right w:val="nil"/>
            </w:tcBorders>
            <w:noWrap w:val="0"/>
            <w:tcMar>
              <w:top w:w="15" w:type="dxa"/>
              <w:left w:w="15" w:type="dxa"/>
              <w:right w:w="15" w:type="dxa"/>
            </w:tcMar>
            <w:vAlign w:val="center"/>
          </w:tcPr>
          <w:p w14:paraId="6E38524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55C171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C80C11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4BC23F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BE83A9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75ED2C2">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ED032C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48CF7D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35A3ED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83A3D75">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21F670A3">
            <w:pPr>
              <w:rPr>
                <w:rFonts w:hint="eastAsia" w:ascii="宋体" w:hAnsi="宋体" w:eastAsia="宋体" w:cs="宋体"/>
                <w:i w:val="0"/>
                <w:color w:val="000000"/>
                <w:sz w:val="18"/>
                <w:szCs w:val="18"/>
                <w:u w:val="none"/>
              </w:rPr>
            </w:pPr>
          </w:p>
        </w:tc>
      </w:tr>
      <w:tr w14:paraId="1C87519E">
        <w:tblPrEx>
          <w:tblCellMar>
            <w:top w:w="0" w:type="dxa"/>
            <w:left w:w="0" w:type="dxa"/>
            <w:bottom w:w="0" w:type="dxa"/>
            <w:right w:w="0" w:type="dxa"/>
          </w:tblCellMar>
        </w:tblPrEx>
        <w:trPr>
          <w:trHeight w:val="94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204F94">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6A4A1DB">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E71C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C9E0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51322423T000009773526-2023福彩公益金</w:t>
            </w:r>
          </w:p>
        </w:tc>
      </w:tr>
      <w:tr w14:paraId="0BC2272E">
        <w:tblPrEx>
          <w:tblCellMar>
            <w:top w:w="0" w:type="dxa"/>
            <w:left w:w="0" w:type="dxa"/>
            <w:bottom w:w="0" w:type="dxa"/>
            <w:right w:w="0" w:type="dxa"/>
          </w:tblCellMar>
        </w:tblPrEx>
        <w:trPr>
          <w:trHeight w:val="40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F480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B474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3EFBF83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574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61C0C00A">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4E40E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7276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5A6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8D6B63">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A6304FE">
        <w:tblPrEx>
          <w:tblCellMar>
            <w:top w:w="0" w:type="dxa"/>
            <w:left w:w="0" w:type="dxa"/>
            <w:bottom w:w="0" w:type="dxa"/>
            <w:right w:w="0" w:type="dxa"/>
          </w:tblCellMar>
        </w:tblPrEx>
        <w:trPr>
          <w:trHeight w:val="4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65D7E">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023B8">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1ACC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按时完成相关项目，扩大福彩公益金影响力</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761B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25CB54D5">
        <w:tblPrEx>
          <w:tblCellMar>
            <w:top w:w="0" w:type="dxa"/>
            <w:left w:w="0" w:type="dxa"/>
            <w:bottom w:w="0" w:type="dxa"/>
            <w:right w:w="0" w:type="dxa"/>
          </w:tblCellMar>
        </w:tblPrEx>
        <w:trPr>
          <w:trHeight w:val="3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E5E06">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AB503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0B690">
            <w:pPr>
              <w:rPr>
                <w:rFonts w:hint="eastAsia" w:ascii="宋体" w:hAnsi="宋体" w:eastAsia="宋体" w:cs="宋体"/>
                <w:i w:val="0"/>
                <w:color w:val="000000"/>
                <w:sz w:val="18"/>
                <w:szCs w:val="18"/>
                <w:u w:val="none"/>
              </w:rPr>
            </w:pPr>
          </w:p>
        </w:tc>
      </w:tr>
      <w:tr w14:paraId="606F1476">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BF4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A0E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DAFD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53EE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D3C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49ED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E8F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A72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3A34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ECF5C73">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93180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AEA5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D12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EF43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489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24.27</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E87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97.09%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A69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B37235">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E0391">
            <w:pPr>
              <w:rPr>
                <w:rFonts w:hint="eastAsia" w:ascii="黑体" w:hAnsi="黑体" w:eastAsia="黑体" w:cs="黑体"/>
                <w:i/>
                <w:color w:val="000000"/>
                <w:sz w:val="18"/>
                <w:szCs w:val="18"/>
                <w:u w:val="none"/>
              </w:rPr>
            </w:pPr>
          </w:p>
        </w:tc>
      </w:tr>
      <w:tr w14:paraId="303B6032">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8C44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0E4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F6E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B3F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4267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24.27</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DAD6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97.09%</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972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44D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A8A35">
            <w:pPr>
              <w:rPr>
                <w:rFonts w:hint="eastAsia" w:ascii="黑体" w:hAnsi="黑体" w:eastAsia="黑体" w:cs="黑体"/>
                <w:i/>
                <w:color w:val="000000"/>
                <w:sz w:val="18"/>
                <w:szCs w:val="18"/>
                <w:u w:val="none"/>
              </w:rPr>
            </w:pPr>
          </w:p>
        </w:tc>
      </w:tr>
      <w:tr w14:paraId="4637652D">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9BC9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567B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635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35E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E0A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DD4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A120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D1F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CF425">
            <w:pPr>
              <w:rPr>
                <w:rFonts w:hint="eastAsia" w:ascii="黑体" w:hAnsi="黑体" w:eastAsia="黑体" w:cs="黑体"/>
                <w:i/>
                <w:color w:val="000000"/>
                <w:sz w:val="18"/>
                <w:szCs w:val="18"/>
                <w:u w:val="none"/>
              </w:rPr>
            </w:pPr>
          </w:p>
        </w:tc>
      </w:tr>
      <w:tr w14:paraId="27597B13">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F3CF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02A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4E1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64E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0C3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E79B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785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328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5B724">
            <w:pPr>
              <w:rPr>
                <w:rFonts w:hint="eastAsia" w:ascii="黑体" w:hAnsi="黑体" w:eastAsia="黑体" w:cs="黑体"/>
                <w:i/>
                <w:color w:val="000000"/>
                <w:sz w:val="18"/>
                <w:szCs w:val="18"/>
                <w:u w:val="none"/>
              </w:rPr>
            </w:pPr>
          </w:p>
        </w:tc>
      </w:tr>
      <w:tr w14:paraId="53260E9E">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76AD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7FD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3496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16C6A">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3384C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9C0D3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E02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3E4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2F7B9">
            <w:pPr>
              <w:rPr>
                <w:rFonts w:hint="eastAsia" w:ascii="黑体" w:hAnsi="黑体" w:eastAsia="黑体" w:cs="黑体"/>
                <w:i/>
                <w:color w:val="000000"/>
                <w:sz w:val="18"/>
                <w:szCs w:val="18"/>
                <w:u w:val="none"/>
              </w:rPr>
            </w:pPr>
          </w:p>
        </w:tc>
      </w:tr>
      <w:tr w14:paraId="0D3583F0">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53B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DEC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CD5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43A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01B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9254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3D1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459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B59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A99A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5F4E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DF01BD9">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2A90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04DC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A58B1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2253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07425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045E0">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657C8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A35D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A71F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EAA96">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E0F6C">
            <w:pPr>
              <w:jc w:val="center"/>
              <w:rPr>
                <w:rFonts w:hint="default" w:ascii="微软雅黑" w:hAnsi="微软雅黑" w:eastAsia="微软雅黑" w:cs="微软雅黑"/>
                <w:i/>
                <w:color w:val="000000"/>
                <w:sz w:val="16"/>
                <w:szCs w:val="16"/>
                <w:u w:val="none"/>
              </w:rPr>
            </w:pPr>
          </w:p>
        </w:tc>
      </w:tr>
      <w:tr w14:paraId="39DE7292">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5FA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CDE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E029A">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2AC0B">
            <w:pPr>
              <w:rPr>
                <w:rFonts w:hint="eastAsia" w:ascii="宋体" w:hAnsi="宋体" w:eastAsia="宋体" w:cs="宋体"/>
                <w:i w:val="0"/>
                <w:color w:val="000000"/>
                <w:sz w:val="18"/>
                <w:szCs w:val="18"/>
                <w:u w:val="none"/>
              </w:rPr>
            </w:pPr>
          </w:p>
        </w:tc>
      </w:tr>
      <w:tr w14:paraId="4E4BC319">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A21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22EFD">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根据资金绩效自评指标规定的内容，经我单位认真自评，2023年度福彩公益金项目自评得分91分，扩大了福彩公益金影响力。　</w:t>
            </w:r>
          </w:p>
        </w:tc>
      </w:tr>
      <w:tr w14:paraId="2EDF22BB">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77F0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19D8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2D392858">
        <w:tblPrEx>
          <w:tblCellMar>
            <w:top w:w="0" w:type="dxa"/>
            <w:left w:w="0" w:type="dxa"/>
            <w:bottom w:w="0" w:type="dxa"/>
            <w:right w:w="0" w:type="dxa"/>
          </w:tblCellMar>
        </w:tblPrEx>
        <w:trPr>
          <w:trHeight w:val="3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C64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DD5E8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09F65C3">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1FA8A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DC65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45ADEDA3">
        <w:tblPrEx>
          <w:tblCellMar>
            <w:top w:w="0" w:type="dxa"/>
            <w:left w:w="0" w:type="dxa"/>
            <w:bottom w:w="0" w:type="dxa"/>
            <w:right w:w="0" w:type="dxa"/>
          </w:tblCellMar>
        </w:tblPrEx>
        <w:trPr>
          <w:trHeight w:val="500" w:hRule="atLeast"/>
        </w:trPr>
        <w:tc>
          <w:tcPr>
            <w:tcW w:w="454" w:type="pct"/>
            <w:tcBorders>
              <w:top w:val="nil"/>
              <w:left w:val="nil"/>
              <w:bottom w:val="nil"/>
              <w:right w:val="nil"/>
            </w:tcBorders>
            <w:noWrap w:val="0"/>
            <w:tcMar>
              <w:top w:w="15" w:type="dxa"/>
              <w:left w:w="15" w:type="dxa"/>
              <w:right w:w="15" w:type="dxa"/>
            </w:tcMar>
            <w:vAlign w:val="center"/>
          </w:tcPr>
          <w:p w14:paraId="01C5A05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AE1A50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4BDD1E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9F81BE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14C47A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AA581D8">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144C00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C2889E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FABA46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1E464BE">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67D3656F">
            <w:pPr>
              <w:rPr>
                <w:rFonts w:hint="eastAsia" w:ascii="宋体" w:hAnsi="宋体" w:eastAsia="宋体" w:cs="宋体"/>
                <w:i w:val="0"/>
                <w:color w:val="000000"/>
                <w:sz w:val="18"/>
                <w:szCs w:val="18"/>
                <w:u w:val="none"/>
              </w:rPr>
            </w:pPr>
          </w:p>
        </w:tc>
      </w:tr>
      <w:tr w14:paraId="191F361E">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F61AA3">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74CA4F45">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1AD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6DBD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51322423T000009862416</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社区综合服务设施建设项目</w:t>
            </w:r>
          </w:p>
        </w:tc>
      </w:tr>
      <w:tr w14:paraId="235A1393">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AA10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92776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47488EEB">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42D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7A872E74">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508A5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B9C5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11A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47773">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3EF55A3">
        <w:tblPrEx>
          <w:tblCellMar>
            <w:top w:w="0" w:type="dxa"/>
            <w:left w:w="0" w:type="dxa"/>
            <w:bottom w:w="0" w:type="dxa"/>
            <w:right w:w="0" w:type="dxa"/>
          </w:tblCellMar>
        </w:tblPrEx>
        <w:trPr>
          <w:trHeight w:val="3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E2985">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4C4223">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ACF3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按时完成社区综合服务建设，提高社区综合服务</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751F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2083AF16">
        <w:tblPrEx>
          <w:tblCellMar>
            <w:top w:w="0" w:type="dxa"/>
            <w:left w:w="0" w:type="dxa"/>
            <w:bottom w:w="0" w:type="dxa"/>
            <w:right w:w="0" w:type="dxa"/>
          </w:tblCellMar>
        </w:tblPrEx>
        <w:trPr>
          <w:trHeight w:val="6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F4D31">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43F3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425AB">
            <w:pPr>
              <w:rPr>
                <w:rFonts w:hint="eastAsia" w:ascii="宋体" w:hAnsi="宋体" w:eastAsia="宋体" w:cs="宋体"/>
                <w:i w:val="0"/>
                <w:color w:val="000000"/>
                <w:sz w:val="18"/>
                <w:szCs w:val="18"/>
                <w:u w:val="none"/>
              </w:rPr>
            </w:pPr>
          </w:p>
        </w:tc>
      </w:tr>
      <w:tr w14:paraId="48373E98">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35C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923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C7E9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DFE9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BC22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C1F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F32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FEA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71C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0FB6E82">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05CD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2BC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65B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3C1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179.00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8DD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9D989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0B7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0116F">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2F1CC">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该项目为跨年项目且冬天不易施工，所以2023年只完成了前期准备。</w:t>
            </w:r>
          </w:p>
        </w:tc>
      </w:tr>
      <w:tr w14:paraId="31865289">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8B7D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23C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3A5E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C92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179.00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157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2F6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EB89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646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09EDB">
            <w:pPr>
              <w:rPr>
                <w:rFonts w:hint="eastAsia" w:ascii="黑体" w:hAnsi="黑体" w:eastAsia="黑体" w:cs="黑体"/>
                <w:i/>
                <w:color w:val="000000"/>
                <w:sz w:val="18"/>
                <w:szCs w:val="18"/>
                <w:u w:val="none"/>
              </w:rPr>
            </w:pPr>
          </w:p>
        </w:tc>
      </w:tr>
      <w:tr w14:paraId="44E08E8B">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2AEE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5CE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D7D7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6B59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503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BEFF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329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84D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E93AB">
            <w:pPr>
              <w:rPr>
                <w:rFonts w:hint="eastAsia" w:ascii="黑体" w:hAnsi="黑体" w:eastAsia="黑体" w:cs="黑体"/>
                <w:i/>
                <w:color w:val="000000"/>
                <w:sz w:val="18"/>
                <w:szCs w:val="18"/>
                <w:u w:val="none"/>
              </w:rPr>
            </w:pPr>
          </w:p>
        </w:tc>
      </w:tr>
      <w:tr w14:paraId="40B9D7F6">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FCDF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57C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AD1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0CB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56E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474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E8F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A42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3C612D">
            <w:pPr>
              <w:rPr>
                <w:rFonts w:hint="eastAsia" w:ascii="黑体" w:hAnsi="黑体" w:eastAsia="黑体" w:cs="黑体"/>
                <w:i/>
                <w:color w:val="000000"/>
                <w:sz w:val="18"/>
                <w:szCs w:val="18"/>
                <w:u w:val="none"/>
              </w:rPr>
            </w:pPr>
          </w:p>
        </w:tc>
      </w:tr>
      <w:tr w14:paraId="5F2B6CB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0BBC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D5F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5AD4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014F8">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6515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3756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2C4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6EF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9D6C5">
            <w:pPr>
              <w:rPr>
                <w:rFonts w:hint="eastAsia" w:ascii="黑体" w:hAnsi="黑体" w:eastAsia="黑体" w:cs="黑体"/>
                <w:i/>
                <w:color w:val="000000"/>
                <w:sz w:val="18"/>
                <w:szCs w:val="18"/>
                <w:u w:val="none"/>
              </w:rPr>
            </w:pPr>
          </w:p>
        </w:tc>
      </w:tr>
      <w:tr w14:paraId="6A8B73F8">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AD7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136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684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80C9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E6F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BBCA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9BD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A49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436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659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B96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1FB7DE0">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A6DE2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946F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3991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90EF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AB1E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367A3">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A8D1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C78EA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917B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3C107">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CE3269">
            <w:pPr>
              <w:jc w:val="center"/>
              <w:rPr>
                <w:rFonts w:hint="default" w:ascii="微软雅黑" w:hAnsi="微软雅黑" w:eastAsia="微软雅黑" w:cs="微软雅黑"/>
                <w:i/>
                <w:color w:val="000000"/>
                <w:sz w:val="16"/>
                <w:szCs w:val="16"/>
                <w:u w:val="none"/>
              </w:rPr>
            </w:pPr>
          </w:p>
        </w:tc>
      </w:tr>
      <w:tr w14:paraId="2BD817C6">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17C1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01B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94121">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92F4FE">
            <w:pPr>
              <w:rPr>
                <w:rFonts w:hint="eastAsia" w:ascii="宋体" w:hAnsi="宋体" w:eastAsia="宋体" w:cs="宋体"/>
                <w:i w:val="0"/>
                <w:color w:val="000000"/>
                <w:sz w:val="18"/>
                <w:szCs w:val="18"/>
                <w:u w:val="none"/>
              </w:rPr>
            </w:pPr>
          </w:p>
        </w:tc>
      </w:tr>
      <w:tr w14:paraId="2FE2CF12">
        <w:tblPrEx>
          <w:tblCellMar>
            <w:top w:w="0" w:type="dxa"/>
            <w:left w:w="0" w:type="dxa"/>
            <w:bottom w:w="0" w:type="dxa"/>
            <w:right w:w="0" w:type="dxa"/>
          </w:tblCellMar>
        </w:tblPrEx>
        <w:trPr>
          <w:trHeight w:val="6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6ADD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4B65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根据资金绩效自评指标规定的内容，经我单位认真自评，2023年度社区综合服务设施建设项目自评得分89分，提升社区服务质量。　</w:t>
            </w:r>
          </w:p>
        </w:tc>
      </w:tr>
      <w:tr w14:paraId="6B0745D9">
        <w:tblPrEx>
          <w:tblCellMar>
            <w:top w:w="0" w:type="dxa"/>
            <w:left w:w="0" w:type="dxa"/>
            <w:bottom w:w="0" w:type="dxa"/>
            <w:right w:w="0" w:type="dxa"/>
          </w:tblCellMar>
        </w:tblPrEx>
        <w:trPr>
          <w:trHeight w:val="3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A08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87A9C">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3B4B1C5">
        <w:tblPrEx>
          <w:tblCellMar>
            <w:top w:w="0" w:type="dxa"/>
            <w:left w:w="0" w:type="dxa"/>
            <w:bottom w:w="0" w:type="dxa"/>
            <w:right w:w="0" w:type="dxa"/>
          </w:tblCellMar>
        </w:tblPrEx>
        <w:trPr>
          <w:trHeight w:val="38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5EF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B94E7">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483AE4C">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935E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项目负责人：马庆桃</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275F3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68979EF6">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0D385D4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6C9C4A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0B075F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897BB9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5B8BD4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45E6488">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430F548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75286D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29B4E6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C7CEC4D">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150CCBC0">
            <w:pPr>
              <w:rPr>
                <w:rFonts w:hint="eastAsia" w:ascii="宋体" w:hAnsi="宋体" w:eastAsia="宋体" w:cs="宋体"/>
                <w:i w:val="0"/>
                <w:color w:val="000000"/>
                <w:sz w:val="18"/>
                <w:szCs w:val="18"/>
                <w:u w:val="none"/>
              </w:rPr>
            </w:pPr>
          </w:p>
        </w:tc>
      </w:tr>
      <w:tr w14:paraId="3EC9C439">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6220D">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4A31290">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E6AA5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E936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51322423T000009862419</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村级办公场所和综合服务设施</w:t>
            </w:r>
            <w:r>
              <w:rPr>
                <w:rFonts w:hint="eastAsia" w:ascii="宋体" w:hAnsi="宋体" w:cs="宋体"/>
                <w:i w:val="0"/>
                <w:color w:val="000000"/>
                <w:kern w:val="0"/>
                <w:sz w:val="18"/>
                <w:szCs w:val="18"/>
                <w:u w:val="none"/>
                <w:lang w:val="en-US" w:eastAsia="zh-CN" w:bidi="ar"/>
              </w:rPr>
              <w:t>维修</w:t>
            </w:r>
            <w:r>
              <w:rPr>
                <w:rFonts w:ascii="宋体" w:hAnsi="宋体" w:eastAsia="宋体" w:cs="宋体"/>
                <w:i w:val="0"/>
                <w:color w:val="000000"/>
                <w:kern w:val="0"/>
                <w:sz w:val="18"/>
                <w:szCs w:val="18"/>
                <w:u w:val="none"/>
                <w:lang w:val="en-US" w:eastAsia="zh-CN" w:bidi="ar"/>
              </w:rPr>
              <w:t>项目</w:t>
            </w:r>
          </w:p>
        </w:tc>
      </w:tr>
      <w:tr w14:paraId="60259136">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051A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D75AF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09BFD81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4A9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250819AD">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FA0F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2ECA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7AE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8CED8">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352D161">
        <w:tblPrEx>
          <w:tblCellMar>
            <w:top w:w="0" w:type="dxa"/>
            <w:left w:w="0" w:type="dxa"/>
            <w:bottom w:w="0" w:type="dxa"/>
            <w:right w:w="0" w:type="dxa"/>
          </w:tblCellMar>
        </w:tblPrEx>
        <w:trPr>
          <w:trHeight w:val="50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D2A82">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746BEE">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B7BF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按时完成村级办公场所建设，提高村、社区综合服务</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1168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4D8D83FF">
        <w:tblPrEx>
          <w:tblCellMar>
            <w:top w:w="0" w:type="dxa"/>
            <w:left w:w="0" w:type="dxa"/>
            <w:bottom w:w="0" w:type="dxa"/>
            <w:right w:w="0" w:type="dxa"/>
          </w:tblCellMar>
        </w:tblPrEx>
        <w:trPr>
          <w:trHeight w:val="48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76C56">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B237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0B33E">
            <w:pPr>
              <w:rPr>
                <w:rFonts w:hint="eastAsia" w:ascii="宋体" w:hAnsi="宋体" w:eastAsia="宋体" w:cs="宋体"/>
                <w:i w:val="0"/>
                <w:color w:val="000000"/>
                <w:sz w:val="18"/>
                <w:szCs w:val="18"/>
                <w:u w:val="none"/>
              </w:rPr>
            </w:pPr>
          </w:p>
        </w:tc>
      </w:tr>
      <w:tr w14:paraId="7EAD4171">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BA8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F53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78E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E18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940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CF64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F7C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F5B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280A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CD3E9E9">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3FFA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9C9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B4A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D393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238.00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124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76.54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768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32.16%</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8B93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C862A">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35D276">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该项目为跨年项目，资金分两年支付，一年支付30%。</w:t>
            </w:r>
          </w:p>
        </w:tc>
      </w:tr>
      <w:tr w14:paraId="218FC0D4">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2BB2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2E9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416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02B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238.00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DBD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76.54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D36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32.16%</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502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853F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831420">
            <w:pPr>
              <w:rPr>
                <w:rFonts w:hint="eastAsia" w:ascii="黑体" w:hAnsi="黑体" w:eastAsia="黑体" w:cs="黑体"/>
                <w:i/>
                <w:color w:val="000000"/>
                <w:sz w:val="18"/>
                <w:szCs w:val="18"/>
                <w:u w:val="none"/>
              </w:rPr>
            </w:pPr>
          </w:p>
        </w:tc>
      </w:tr>
      <w:tr w14:paraId="342FCCEF">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3EBE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0E8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9CC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1DB1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7E6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336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800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7E6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EA43F">
            <w:pPr>
              <w:rPr>
                <w:rFonts w:hint="eastAsia" w:ascii="黑体" w:hAnsi="黑体" w:eastAsia="黑体" w:cs="黑体"/>
                <w:i/>
                <w:color w:val="000000"/>
                <w:sz w:val="18"/>
                <w:szCs w:val="18"/>
                <w:u w:val="none"/>
              </w:rPr>
            </w:pPr>
          </w:p>
        </w:tc>
      </w:tr>
      <w:tr w14:paraId="275E61DD">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D290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D6C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E7C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112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2DC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C7E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ECA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E87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3A883">
            <w:pPr>
              <w:rPr>
                <w:rFonts w:hint="eastAsia" w:ascii="黑体" w:hAnsi="黑体" w:eastAsia="黑体" w:cs="黑体"/>
                <w:i/>
                <w:color w:val="000000"/>
                <w:sz w:val="18"/>
                <w:szCs w:val="18"/>
                <w:u w:val="none"/>
              </w:rPr>
            </w:pPr>
          </w:p>
        </w:tc>
      </w:tr>
      <w:tr w14:paraId="28D15A1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C7E9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C76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DDCEF">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94464A">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FF8B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B91D3">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E8C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2C0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CDE910">
            <w:pPr>
              <w:rPr>
                <w:rFonts w:hint="eastAsia" w:ascii="黑体" w:hAnsi="黑体" w:eastAsia="黑体" w:cs="黑体"/>
                <w:i/>
                <w:color w:val="000000"/>
                <w:sz w:val="18"/>
                <w:szCs w:val="18"/>
                <w:u w:val="none"/>
              </w:rPr>
            </w:pPr>
          </w:p>
        </w:tc>
      </w:tr>
      <w:tr w14:paraId="02263770">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AC6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205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0E4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C7D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6E02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D741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196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4577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E32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710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6249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41DD365">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3795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D694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E736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999E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24F3A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75118">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992A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8A03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00C0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753C9">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024F0">
            <w:pPr>
              <w:jc w:val="center"/>
              <w:rPr>
                <w:rFonts w:hint="default" w:ascii="微软雅黑" w:hAnsi="微软雅黑" w:eastAsia="微软雅黑" w:cs="微软雅黑"/>
                <w:i/>
                <w:color w:val="000000"/>
                <w:sz w:val="16"/>
                <w:szCs w:val="16"/>
                <w:u w:val="none"/>
              </w:rPr>
            </w:pPr>
          </w:p>
        </w:tc>
      </w:tr>
      <w:tr w14:paraId="60D4D9F0">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6DC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4856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619095">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92A66">
            <w:pPr>
              <w:rPr>
                <w:rFonts w:hint="eastAsia" w:ascii="宋体" w:hAnsi="宋体" w:eastAsia="宋体" w:cs="宋体"/>
                <w:i w:val="0"/>
                <w:color w:val="000000"/>
                <w:sz w:val="18"/>
                <w:szCs w:val="18"/>
                <w:u w:val="none"/>
              </w:rPr>
            </w:pPr>
          </w:p>
        </w:tc>
      </w:tr>
      <w:tr w14:paraId="67854961">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1338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CA078">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根据资金绩效自评指标规定的内容，经我单位认真自评，2023年度村级办公场所和综合服务设施维修改造项目自评得分88分，提升村级办公场所服务质量。　</w:t>
            </w:r>
          </w:p>
        </w:tc>
      </w:tr>
      <w:tr w14:paraId="6062393E">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50B2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5290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3D422FC3">
        <w:tblPrEx>
          <w:tblCellMar>
            <w:top w:w="0" w:type="dxa"/>
            <w:left w:w="0" w:type="dxa"/>
            <w:bottom w:w="0" w:type="dxa"/>
            <w:right w:w="0" w:type="dxa"/>
          </w:tblCellMar>
        </w:tblPrEx>
        <w:trPr>
          <w:trHeight w:val="44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FAA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87DD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D6C1995">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D891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项目负责人：马庆桃</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4484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342D429F">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35B9CE8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FB07E5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A52541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CD9664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A24969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6E57BC2">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7C6D7B0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4C4A44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B34C35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0523F26">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0531A6BF">
            <w:pPr>
              <w:rPr>
                <w:rFonts w:hint="eastAsia" w:ascii="宋体" w:hAnsi="宋体" w:eastAsia="宋体" w:cs="宋体"/>
                <w:i w:val="0"/>
                <w:color w:val="000000"/>
                <w:sz w:val="18"/>
                <w:szCs w:val="18"/>
                <w:u w:val="none"/>
              </w:rPr>
            </w:pPr>
          </w:p>
        </w:tc>
      </w:tr>
      <w:tr w14:paraId="2DA652AD">
        <w:tblPrEx>
          <w:tblCellMar>
            <w:top w:w="0" w:type="dxa"/>
            <w:left w:w="0" w:type="dxa"/>
            <w:bottom w:w="0" w:type="dxa"/>
            <w:right w:w="0" w:type="dxa"/>
          </w:tblCellMar>
        </w:tblPrEx>
        <w:trPr>
          <w:trHeight w:val="60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0F5ED">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2FD62C41">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BE930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03DDC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51322423T000009868758-2023年福彩公益金社会组织孵化园基地建设</w:t>
            </w:r>
          </w:p>
        </w:tc>
      </w:tr>
      <w:tr w14:paraId="3AD8DCAE">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0B68F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3A25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070009F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178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7DBEA1EB">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1004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E550E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90E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A9EF87">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42560FC">
        <w:tblPrEx>
          <w:tblCellMar>
            <w:top w:w="0" w:type="dxa"/>
            <w:left w:w="0" w:type="dxa"/>
            <w:bottom w:w="0" w:type="dxa"/>
            <w:right w:w="0" w:type="dxa"/>
          </w:tblCellMar>
        </w:tblPrEx>
        <w:trPr>
          <w:trHeight w:val="42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547A3">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7E329">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0985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按时完成孵化园建设，引导社区工作，造福群众。</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1A80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7E051EF2">
        <w:tblPrEx>
          <w:tblCellMar>
            <w:top w:w="0" w:type="dxa"/>
            <w:left w:w="0" w:type="dxa"/>
            <w:bottom w:w="0" w:type="dxa"/>
            <w:right w:w="0" w:type="dxa"/>
          </w:tblCellMar>
        </w:tblPrEx>
        <w:trPr>
          <w:trHeight w:val="4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76A7D">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2D12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864625">
            <w:pPr>
              <w:rPr>
                <w:rFonts w:hint="eastAsia" w:ascii="宋体" w:hAnsi="宋体" w:eastAsia="宋体" w:cs="宋体"/>
                <w:i w:val="0"/>
                <w:color w:val="000000"/>
                <w:sz w:val="18"/>
                <w:szCs w:val="18"/>
                <w:u w:val="none"/>
              </w:rPr>
            </w:pPr>
          </w:p>
        </w:tc>
      </w:tr>
      <w:tr w14:paraId="4002D7FE">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EF3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6D1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81B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31F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7E0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EE0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EF3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9E9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34F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45EAF6F">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426C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390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851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C26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59E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226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99.61%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BA6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93E6F">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1D2A2">
            <w:pPr>
              <w:keepNext w:val="0"/>
              <w:keepLines w:val="0"/>
              <w:widowControl/>
              <w:suppressLineNumbers w:val="0"/>
              <w:jc w:val="left"/>
              <w:textAlignment w:val="center"/>
              <w:rPr>
                <w:rFonts w:hint="eastAsia" w:ascii="黑体" w:hAnsi="黑体" w:eastAsia="黑体" w:cs="黑体"/>
                <w:i/>
                <w:color w:val="000000"/>
                <w:sz w:val="18"/>
                <w:szCs w:val="18"/>
                <w:u w:val="none"/>
              </w:rPr>
            </w:pPr>
          </w:p>
        </w:tc>
      </w:tr>
      <w:tr w14:paraId="450CA46D">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CCA6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069D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6A25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543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715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F859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99.61%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8F8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10F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1C456">
            <w:pPr>
              <w:rPr>
                <w:rFonts w:hint="eastAsia" w:ascii="黑体" w:hAnsi="黑体" w:eastAsia="黑体" w:cs="黑体"/>
                <w:i/>
                <w:color w:val="000000"/>
                <w:sz w:val="18"/>
                <w:szCs w:val="18"/>
                <w:u w:val="none"/>
              </w:rPr>
            </w:pPr>
          </w:p>
        </w:tc>
      </w:tr>
      <w:tr w14:paraId="28577178">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34F0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ABC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D337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93EB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7612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C8C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795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87CE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50A02">
            <w:pPr>
              <w:rPr>
                <w:rFonts w:hint="eastAsia" w:ascii="黑体" w:hAnsi="黑体" w:eastAsia="黑体" w:cs="黑体"/>
                <w:i/>
                <w:color w:val="000000"/>
                <w:sz w:val="18"/>
                <w:szCs w:val="18"/>
                <w:u w:val="none"/>
              </w:rPr>
            </w:pPr>
          </w:p>
        </w:tc>
      </w:tr>
      <w:tr w14:paraId="34AED3D6">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EFE0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97FA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7ADA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8283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AA35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68C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F51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D44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14934">
            <w:pPr>
              <w:rPr>
                <w:rFonts w:hint="eastAsia" w:ascii="黑体" w:hAnsi="黑体" w:eastAsia="黑体" w:cs="黑体"/>
                <w:i/>
                <w:color w:val="000000"/>
                <w:sz w:val="18"/>
                <w:szCs w:val="18"/>
                <w:u w:val="none"/>
              </w:rPr>
            </w:pPr>
          </w:p>
        </w:tc>
      </w:tr>
      <w:tr w14:paraId="267C3562">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CF23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CF3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E984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127AA">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86E2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8F262">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7B79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808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937A7A">
            <w:pPr>
              <w:rPr>
                <w:rFonts w:hint="eastAsia" w:ascii="黑体" w:hAnsi="黑体" w:eastAsia="黑体" w:cs="黑体"/>
                <w:i/>
                <w:color w:val="000000"/>
                <w:sz w:val="18"/>
                <w:szCs w:val="18"/>
                <w:u w:val="none"/>
              </w:rPr>
            </w:pPr>
          </w:p>
        </w:tc>
      </w:tr>
      <w:tr w14:paraId="53574475">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1A69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CE8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04E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B0F5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6E9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9B0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8CC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342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EFDF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4BF2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049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93AC304">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DCDB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6B52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6991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24FE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91AF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F569D">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F10B2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39D0A">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6AE3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325BA1">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F05FE8">
            <w:pPr>
              <w:jc w:val="center"/>
              <w:rPr>
                <w:rFonts w:hint="default" w:ascii="微软雅黑" w:hAnsi="微软雅黑" w:eastAsia="微软雅黑" w:cs="微软雅黑"/>
                <w:i/>
                <w:color w:val="000000"/>
                <w:sz w:val="16"/>
                <w:szCs w:val="16"/>
                <w:u w:val="none"/>
              </w:rPr>
            </w:pPr>
          </w:p>
        </w:tc>
      </w:tr>
      <w:tr w14:paraId="61F78ECD">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3DF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E40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CB494">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D68B7">
            <w:pPr>
              <w:rPr>
                <w:rFonts w:hint="eastAsia" w:ascii="宋体" w:hAnsi="宋体" w:eastAsia="宋体" w:cs="宋体"/>
                <w:i w:val="0"/>
                <w:color w:val="000000"/>
                <w:sz w:val="18"/>
                <w:szCs w:val="18"/>
                <w:u w:val="none"/>
              </w:rPr>
            </w:pPr>
          </w:p>
        </w:tc>
      </w:tr>
      <w:tr w14:paraId="0DD05C8A">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5C7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5909C">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根据资金绩效自评指标规定的内容，经我单位认真自评，2023年度福彩公益金社会组织孵化园基地建设项目自评得分90分，孵化园建设为社会组织提供了发展平台。　</w:t>
            </w:r>
          </w:p>
        </w:tc>
      </w:tr>
      <w:tr w14:paraId="6EA0DF36">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7DF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F6F62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59CB10BB">
        <w:tblPrEx>
          <w:tblCellMar>
            <w:top w:w="0" w:type="dxa"/>
            <w:left w:w="0" w:type="dxa"/>
            <w:bottom w:w="0" w:type="dxa"/>
            <w:right w:w="0" w:type="dxa"/>
          </w:tblCellMar>
        </w:tblPrEx>
        <w:trPr>
          <w:trHeight w:val="40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D0C6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B6977">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3C4572A">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A4A4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86A5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76DAE656">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662FB72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065676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7E6989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5ABC348">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1008834">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20CA674">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715F2720">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7E4F8F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96E925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364074F">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6F656816">
            <w:pPr>
              <w:rPr>
                <w:rFonts w:hint="eastAsia" w:ascii="宋体" w:hAnsi="宋体" w:eastAsia="宋体" w:cs="宋体"/>
                <w:i w:val="0"/>
                <w:color w:val="000000"/>
                <w:sz w:val="18"/>
                <w:szCs w:val="18"/>
                <w:u w:val="none"/>
              </w:rPr>
            </w:pPr>
          </w:p>
        </w:tc>
      </w:tr>
      <w:tr w14:paraId="6F319CD6">
        <w:tblPrEx>
          <w:tblCellMar>
            <w:top w:w="0" w:type="dxa"/>
            <w:left w:w="0" w:type="dxa"/>
            <w:bottom w:w="0" w:type="dxa"/>
            <w:right w:w="0" w:type="dxa"/>
          </w:tblCellMar>
        </w:tblPrEx>
        <w:trPr>
          <w:trHeight w:val="64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C9146">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641B80C9">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1A15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516D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51322424T000010424424</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社区综合服务设施建设项目二类费用</w:t>
            </w:r>
          </w:p>
        </w:tc>
      </w:tr>
      <w:tr w14:paraId="3770CAA8">
        <w:tblPrEx>
          <w:tblCellMar>
            <w:top w:w="0" w:type="dxa"/>
            <w:left w:w="0" w:type="dxa"/>
            <w:bottom w:w="0" w:type="dxa"/>
            <w:right w:w="0" w:type="dxa"/>
          </w:tblCellMar>
        </w:tblPrEx>
        <w:trPr>
          <w:trHeight w:val="360"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7F7D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88A0D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2A46693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B88D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652AD255">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0B20F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2D53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403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B5D00">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F08F927">
        <w:tblPrEx>
          <w:tblCellMar>
            <w:top w:w="0" w:type="dxa"/>
            <w:left w:w="0" w:type="dxa"/>
            <w:bottom w:w="0" w:type="dxa"/>
            <w:right w:w="0" w:type="dxa"/>
          </w:tblCellMar>
        </w:tblPrEx>
        <w:trPr>
          <w:trHeight w:val="46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2CA21">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15EC77">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B0DD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按时完成社区综合服务建设，提高社区综合服务</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EE83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20D6F0AB">
        <w:tblPrEx>
          <w:tblCellMar>
            <w:top w:w="0" w:type="dxa"/>
            <w:left w:w="0" w:type="dxa"/>
            <w:bottom w:w="0" w:type="dxa"/>
            <w:right w:w="0" w:type="dxa"/>
          </w:tblCellMar>
        </w:tblPrEx>
        <w:trPr>
          <w:trHeight w:val="440"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8C61C">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E89C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E3493">
            <w:pPr>
              <w:rPr>
                <w:rFonts w:hint="eastAsia" w:ascii="宋体" w:hAnsi="宋体" w:eastAsia="宋体" w:cs="宋体"/>
                <w:i w:val="0"/>
                <w:color w:val="000000"/>
                <w:sz w:val="18"/>
                <w:szCs w:val="18"/>
                <w:u w:val="none"/>
              </w:rPr>
            </w:pPr>
          </w:p>
        </w:tc>
      </w:tr>
      <w:tr w14:paraId="0F38E396">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8CB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286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50E5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FBF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24CE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EAA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7CE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3E7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762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AD789FE">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0A59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DB7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597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42DC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4C7A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11.15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94E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55.74%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CA3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B7F62">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58E368">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该项目为跨年项目，资金分两年支付，一年支付50%。</w:t>
            </w:r>
          </w:p>
        </w:tc>
      </w:tr>
      <w:tr w14:paraId="33ACE997">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9283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9D6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1DE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998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22E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11.15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97D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55.74%</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9DE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A77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3705B6">
            <w:pPr>
              <w:rPr>
                <w:rFonts w:hint="eastAsia" w:ascii="黑体" w:hAnsi="黑体" w:eastAsia="黑体" w:cs="黑体"/>
                <w:i/>
                <w:color w:val="000000"/>
                <w:sz w:val="18"/>
                <w:szCs w:val="18"/>
                <w:u w:val="none"/>
              </w:rPr>
            </w:pPr>
          </w:p>
        </w:tc>
      </w:tr>
      <w:tr w14:paraId="4A5327C3">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2FD5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BCB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DE4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38B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05B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3DE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511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72F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F0226F">
            <w:pPr>
              <w:rPr>
                <w:rFonts w:hint="eastAsia" w:ascii="黑体" w:hAnsi="黑体" w:eastAsia="黑体" w:cs="黑体"/>
                <w:i/>
                <w:color w:val="000000"/>
                <w:sz w:val="18"/>
                <w:szCs w:val="18"/>
                <w:u w:val="none"/>
              </w:rPr>
            </w:pPr>
          </w:p>
        </w:tc>
      </w:tr>
      <w:tr w14:paraId="41A6D412">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26BF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2C6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C90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AFA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77A4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13C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91C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A77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3632C">
            <w:pPr>
              <w:rPr>
                <w:rFonts w:hint="eastAsia" w:ascii="黑体" w:hAnsi="黑体" w:eastAsia="黑体" w:cs="黑体"/>
                <w:i/>
                <w:color w:val="000000"/>
                <w:sz w:val="18"/>
                <w:szCs w:val="18"/>
                <w:u w:val="none"/>
              </w:rPr>
            </w:pPr>
          </w:p>
        </w:tc>
      </w:tr>
      <w:tr w14:paraId="1335D5F6">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81AF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00CB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4A4E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074E7">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AFE0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5422A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D6DD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E61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76BD34">
            <w:pPr>
              <w:rPr>
                <w:rFonts w:hint="eastAsia" w:ascii="黑体" w:hAnsi="黑体" w:eastAsia="黑体" w:cs="黑体"/>
                <w:i/>
                <w:color w:val="000000"/>
                <w:sz w:val="18"/>
                <w:szCs w:val="18"/>
                <w:u w:val="none"/>
              </w:rPr>
            </w:pPr>
          </w:p>
        </w:tc>
      </w:tr>
      <w:tr w14:paraId="38C09828">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345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042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2E5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353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AEF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B4C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99B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D7D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056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936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6A5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C601FA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7149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49D5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B417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0469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43FA9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2BEF2">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9D88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208E6">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D486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BAED2">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CD03A">
            <w:pPr>
              <w:jc w:val="center"/>
              <w:rPr>
                <w:rFonts w:hint="default" w:ascii="微软雅黑" w:hAnsi="微软雅黑" w:eastAsia="微软雅黑" w:cs="微软雅黑"/>
                <w:i/>
                <w:color w:val="000000"/>
                <w:sz w:val="16"/>
                <w:szCs w:val="16"/>
                <w:u w:val="none"/>
              </w:rPr>
            </w:pPr>
          </w:p>
        </w:tc>
      </w:tr>
      <w:tr w14:paraId="1409BB3E">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E1C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18E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E9937">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F1437C">
            <w:pPr>
              <w:rPr>
                <w:rFonts w:hint="eastAsia" w:ascii="宋体" w:hAnsi="宋体" w:eastAsia="宋体" w:cs="宋体"/>
                <w:i w:val="0"/>
                <w:color w:val="000000"/>
                <w:sz w:val="18"/>
                <w:szCs w:val="18"/>
                <w:u w:val="none"/>
              </w:rPr>
            </w:pPr>
          </w:p>
        </w:tc>
      </w:tr>
      <w:tr w14:paraId="1A3374FF">
        <w:tblPrEx>
          <w:tblCellMar>
            <w:top w:w="0" w:type="dxa"/>
            <w:left w:w="0" w:type="dxa"/>
            <w:bottom w:w="0" w:type="dxa"/>
            <w:right w:w="0" w:type="dxa"/>
          </w:tblCellMar>
        </w:tblPrEx>
        <w:trPr>
          <w:trHeight w:val="4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5A5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F204CD">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根据资金绩效自评指标规定的内容，经我单位认真自评，2023年度社区综合服务设施建设项目自评得分90分，提升社区服务质量。　</w:t>
            </w:r>
          </w:p>
        </w:tc>
      </w:tr>
      <w:tr w14:paraId="0C73FFD5">
        <w:tblPrEx>
          <w:tblCellMar>
            <w:top w:w="0" w:type="dxa"/>
            <w:left w:w="0" w:type="dxa"/>
            <w:bottom w:w="0" w:type="dxa"/>
            <w:right w:w="0" w:type="dxa"/>
          </w:tblCellMar>
        </w:tblPrEx>
        <w:trPr>
          <w:trHeight w:val="36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9EE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C304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78808070">
        <w:tblPrEx>
          <w:tblCellMar>
            <w:top w:w="0" w:type="dxa"/>
            <w:left w:w="0" w:type="dxa"/>
            <w:bottom w:w="0" w:type="dxa"/>
            <w:right w:w="0" w:type="dxa"/>
          </w:tblCellMar>
        </w:tblPrEx>
        <w:trPr>
          <w:trHeight w:val="420"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0C4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A858C">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A4F9EBD">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3746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项目负责人：马庆桃</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DB39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4E45CC45">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04FA07F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BA72BC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C2969C3">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4FB9C1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8850FC1">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F1C7EC7">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442C2E62">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8AFCB5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87D048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102874AB">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1BFA8313">
            <w:pPr>
              <w:rPr>
                <w:rFonts w:hint="eastAsia" w:ascii="宋体" w:hAnsi="宋体" w:eastAsia="宋体" w:cs="宋体"/>
                <w:i w:val="0"/>
                <w:color w:val="000000"/>
                <w:sz w:val="18"/>
                <w:szCs w:val="18"/>
                <w:u w:val="none"/>
              </w:rPr>
            </w:pPr>
          </w:p>
        </w:tc>
      </w:tr>
      <w:tr w14:paraId="4AA8CAEE">
        <w:tblPrEx>
          <w:tblCellMar>
            <w:top w:w="0" w:type="dxa"/>
            <w:left w:w="0" w:type="dxa"/>
            <w:bottom w:w="0" w:type="dxa"/>
            <w:right w:w="0" w:type="dxa"/>
          </w:tblCellMar>
        </w:tblPrEx>
        <w:trPr>
          <w:trHeight w:val="560"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0A79E">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60AD5635">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047A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CE3A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51322424T000010424466</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乡镇综合服务中心建设项目</w:t>
            </w:r>
          </w:p>
        </w:tc>
      </w:tr>
      <w:tr w14:paraId="08A1C63F">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C0BAF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A7A18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227BD21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45D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76596CF3">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8A71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B7FA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5AD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03950">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85B93CF">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F1ACE">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43082">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84AA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按时完成社区综合服务建设，提高社区综合服务</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3314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已完成</w:t>
            </w:r>
          </w:p>
        </w:tc>
      </w:tr>
      <w:tr w14:paraId="0A6E6347">
        <w:tblPrEx>
          <w:tblCellMar>
            <w:top w:w="0" w:type="dxa"/>
            <w:left w:w="0" w:type="dxa"/>
            <w:bottom w:w="0" w:type="dxa"/>
            <w:right w:w="0" w:type="dxa"/>
          </w:tblCellMar>
        </w:tblPrEx>
        <w:trPr>
          <w:trHeight w:val="693"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8B1BD">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444F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085B7A">
            <w:pPr>
              <w:rPr>
                <w:rFonts w:hint="eastAsia" w:ascii="宋体" w:hAnsi="宋体" w:eastAsia="宋体" w:cs="宋体"/>
                <w:i w:val="0"/>
                <w:color w:val="000000"/>
                <w:sz w:val="18"/>
                <w:szCs w:val="18"/>
                <w:u w:val="none"/>
              </w:rPr>
            </w:pPr>
          </w:p>
        </w:tc>
      </w:tr>
      <w:tr w14:paraId="1CCB3627">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E16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603D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8F7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106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2D6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09E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E4C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1BF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5B9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BFA2020">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199C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00D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0A7A8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797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42.91</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9C46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42.91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BEC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C5C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1DA14">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9575F">
            <w:pPr>
              <w:rPr>
                <w:rFonts w:hint="eastAsia" w:ascii="黑体" w:hAnsi="黑体" w:eastAsia="黑体" w:cs="黑体"/>
                <w:i/>
                <w:color w:val="000000"/>
                <w:sz w:val="18"/>
                <w:szCs w:val="18"/>
                <w:u w:val="none"/>
              </w:rPr>
            </w:pPr>
          </w:p>
        </w:tc>
      </w:tr>
      <w:tr w14:paraId="28DA5310">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113B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6DA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7ED8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8F3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42.91</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E25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42.91</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B531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0618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6AF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F38D8">
            <w:pPr>
              <w:rPr>
                <w:rFonts w:hint="eastAsia" w:ascii="黑体" w:hAnsi="黑体" w:eastAsia="黑体" w:cs="黑体"/>
                <w:i/>
                <w:color w:val="000000"/>
                <w:sz w:val="18"/>
                <w:szCs w:val="18"/>
                <w:u w:val="none"/>
              </w:rPr>
            </w:pPr>
          </w:p>
        </w:tc>
      </w:tr>
      <w:tr w14:paraId="4C1DAB71">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F616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3B9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E0C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8E0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466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2BB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771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D67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F9707">
            <w:pPr>
              <w:rPr>
                <w:rFonts w:hint="eastAsia" w:ascii="黑体" w:hAnsi="黑体" w:eastAsia="黑体" w:cs="黑体"/>
                <w:i/>
                <w:color w:val="000000"/>
                <w:sz w:val="18"/>
                <w:szCs w:val="18"/>
                <w:u w:val="none"/>
              </w:rPr>
            </w:pPr>
          </w:p>
        </w:tc>
      </w:tr>
      <w:tr w14:paraId="13058B4E">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8F2F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6B25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BAF6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A90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14D5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576F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FE7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362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8A303">
            <w:pPr>
              <w:rPr>
                <w:rFonts w:hint="eastAsia" w:ascii="黑体" w:hAnsi="黑体" w:eastAsia="黑体" w:cs="黑体"/>
                <w:i/>
                <w:color w:val="000000"/>
                <w:sz w:val="18"/>
                <w:szCs w:val="18"/>
                <w:u w:val="none"/>
              </w:rPr>
            </w:pPr>
          </w:p>
        </w:tc>
      </w:tr>
      <w:tr w14:paraId="05F1952D">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58D8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2AC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D32F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FF9E5">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4939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E460B">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2A3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D2C7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CED8C">
            <w:pPr>
              <w:rPr>
                <w:rFonts w:hint="eastAsia" w:ascii="黑体" w:hAnsi="黑体" w:eastAsia="黑体" w:cs="黑体"/>
                <w:i/>
                <w:color w:val="000000"/>
                <w:sz w:val="18"/>
                <w:szCs w:val="18"/>
                <w:u w:val="none"/>
              </w:rPr>
            </w:pPr>
          </w:p>
        </w:tc>
      </w:tr>
      <w:tr w14:paraId="01C49106">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CE1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5C9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E5B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CA6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6BB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B246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3F7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4DF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305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EB3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EDE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4FC64BF">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A942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D2F8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92AB1">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39A86">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012F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1ED1B">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39F1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5CD8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6746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76354">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1CF35">
            <w:pPr>
              <w:jc w:val="center"/>
              <w:rPr>
                <w:rFonts w:hint="default" w:ascii="微软雅黑" w:hAnsi="微软雅黑" w:eastAsia="微软雅黑" w:cs="微软雅黑"/>
                <w:i/>
                <w:color w:val="000000"/>
                <w:sz w:val="16"/>
                <w:szCs w:val="16"/>
                <w:u w:val="none"/>
              </w:rPr>
            </w:pPr>
          </w:p>
        </w:tc>
      </w:tr>
      <w:tr w14:paraId="7413F070">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B12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CDF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D32DB">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8CDF6">
            <w:pPr>
              <w:rPr>
                <w:rFonts w:hint="eastAsia" w:ascii="宋体" w:hAnsi="宋体" w:eastAsia="宋体" w:cs="宋体"/>
                <w:i w:val="0"/>
                <w:color w:val="000000"/>
                <w:sz w:val="18"/>
                <w:szCs w:val="18"/>
                <w:u w:val="none"/>
              </w:rPr>
            </w:pPr>
          </w:p>
        </w:tc>
      </w:tr>
      <w:tr w14:paraId="3DD43A44">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FC9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F92A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根据资金绩效自评指标规定的内容，经我单位认真自评，2023年度乡镇综合服务中心建设项目自评得分90分，提升乡镇综合服务中心工作、服务质量。　</w:t>
            </w:r>
          </w:p>
        </w:tc>
      </w:tr>
      <w:tr w14:paraId="1DC5230C">
        <w:tblPrEx>
          <w:tblCellMar>
            <w:top w:w="0" w:type="dxa"/>
            <w:left w:w="0" w:type="dxa"/>
            <w:bottom w:w="0" w:type="dxa"/>
            <w:right w:w="0" w:type="dxa"/>
          </w:tblCellMar>
        </w:tblPrEx>
        <w:trPr>
          <w:trHeight w:val="572"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AF6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97EC3">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7BEBF18">
        <w:tblPrEx>
          <w:tblCellMar>
            <w:top w:w="0" w:type="dxa"/>
            <w:left w:w="0" w:type="dxa"/>
            <w:bottom w:w="0" w:type="dxa"/>
            <w:right w:w="0" w:type="dxa"/>
          </w:tblCellMar>
        </w:tblPrEx>
        <w:trPr>
          <w:trHeight w:val="63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14E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706CA">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0E73FCAD">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6BAD3F">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229E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4869C50B">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3A12D22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B3F107B">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8F3867F">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1B7B899">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56D62E2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4535F27A">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130129E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3FF22BBA">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8CB1A6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5053AE8">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C74C56C">
            <w:pPr>
              <w:rPr>
                <w:rFonts w:hint="eastAsia" w:ascii="宋体" w:hAnsi="宋体" w:eastAsia="宋体" w:cs="宋体"/>
                <w:i w:val="0"/>
                <w:color w:val="000000"/>
                <w:sz w:val="18"/>
                <w:szCs w:val="18"/>
                <w:u w:val="none"/>
              </w:rPr>
            </w:pPr>
          </w:p>
        </w:tc>
      </w:tr>
      <w:tr w14:paraId="34736DB3">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3408BD">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6BC1765D">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FB3BE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1BB6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51322424T000011540938-2023年困难失能老人基本养老服务救助资金</w:t>
            </w:r>
          </w:p>
        </w:tc>
      </w:tr>
      <w:tr w14:paraId="724CFCE0">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309CF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3FB1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7301A204">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963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w:t>
            </w:r>
          </w:p>
        </w:tc>
      </w:tr>
      <w:tr w14:paraId="44756BD9">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614A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5678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58C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2176F">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81433E5">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DDD43">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39B0A">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00B5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帮助老年人入住养老院，</w:t>
            </w:r>
            <w:r>
              <w:rPr>
                <w:rFonts w:hint="eastAsia" w:ascii="宋体" w:hAnsi="宋体" w:cs="宋体"/>
                <w:i w:val="0"/>
                <w:color w:val="000000"/>
                <w:kern w:val="0"/>
                <w:sz w:val="18"/>
                <w:szCs w:val="18"/>
                <w:u w:val="none"/>
                <w:lang w:val="en-US" w:eastAsia="zh-CN" w:bidi="ar"/>
              </w:rPr>
              <w:t>提高</w:t>
            </w:r>
            <w:r>
              <w:rPr>
                <w:rFonts w:ascii="宋体" w:hAnsi="宋体" w:eastAsia="宋体" w:cs="宋体"/>
                <w:i w:val="0"/>
                <w:color w:val="000000"/>
                <w:kern w:val="0"/>
                <w:sz w:val="18"/>
                <w:szCs w:val="18"/>
                <w:u w:val="none"/>
                <w:lang w:val="en-US" w:eastAsia="zh-CN" w:bidi="ar"/>
              </w:rPr>
              <w:t>老年人生活质量</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5495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未完成</w:t>
            </w:r>
          </w:p>
        </w:tc>
      </w:tr>
      <w:tr w14:paraId="300A1973">
        <w:tblPrEx>
          <w:tblCellMar>
            <w:top w:w="0" w:type="dxa"/>
            <w:left w:w="0" w:type="dxa"/>
            <w:bottom w:w="0" w:type="dxa"/>
            <w:right w:w="0" w:type="dxa"/>
          </w:tblCellMar>
        </w:tblPrEx>
        <w:trPr>
          <w:trHeight w:val="693"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4F6E7">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C909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DCCC5">
            <w:pPr>
              <w:rPr>
                <w:rFonts w:hint="eastAsia" w:ascii="宋体" w:hAnsi="宋体" w:eastAsia="宋体" w:cs="宋体"/>
                <w:i w:val="0"/>
                <w:color w:val="000000"/>
                <w:sz w:val="18"/>
                <w:szCs w:val="18"/>
                <w:u w:val="none"/>
              </w:rPr>
            </w:pPr>
          </w:p>
        </w:tc>
      </w:tr>
      <w:tr w14:paraId="18D99D1F">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E209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F62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D491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727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97C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E3A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058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6E0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14E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F16A7E8">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DBB4D3">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679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9DC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A20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22.60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89A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8563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1D8E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3C6A4">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5ADEF">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资金下达时间为2024年</w:t>
            </w:r>
          </w:p>
        </w:tc>
      </w:tr>
      <w:tr w14:paraId="4BDD712D">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D53F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F6A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E491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975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22.60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7E9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4434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846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4A2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32153">
            <w:pPr>
              <w:rPr>
                <w:rFonts w:hint="eastAsia" w:ascii="黑体" w:hAnsi="黑体" w:eastAsia="黑体" w:cs="黑体"/>
                <w:i/>
                <w:color w:val="000000"/>
                <w:sz w:val="18"/>
                <w:szCs w:val="18"/>
                <w:u w:val="none"/>
              </w:rPr>
            </w:pPr>
          </w:p>
        </w:tc>
      </w:tr>
      <w:tr w14:paraId="56B27470">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F2466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1B9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92F0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8C9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18A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3FB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83F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5AC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FC240">
            <w:pPr>
              <w:rPr>
                <w:rFonts w:hint="eastAsia" w:ascii="黑体" w:hAnsi="黑体" w:eastAsia="黑体" w:cs="黑体"/>
                <w:i/>
                <w:color w:val="000000"/>
                <w:sz w:val="18"/>
                <w:szCs w:val="18"/>
                <w:u w:val="none"/>
              </w:rPr>
            </w:pPr>
          </w:p>
        </w:tc>
      </w:tr>
      <w:tr w14:paraId="56BCAF63">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A26B0">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1D4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A762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E7F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5C0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F8B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73BD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440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D15DE1">
            <w:pPr>
              <w:rPr>
                <w:rFonts w:hint="eastAsia" w:ascii="黑体" w:hAnsi="黑体" w:eastAsia="黑体" w:cs="黑体"/>
                <w:i/>
                <w:color w:val="000000"/>
                <w:sz w:val="18"/>
                <w:szCs w:val="18"/>
                <w:u w:val="none"/>
              </w:rPr>
            </w:pPr>
          </w:p>
        </w:tc>
      </w:tr>
      <w:tr w14:paraId="2951CCDC">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0B2E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8AA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52E1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DF647">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A4F21">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BB657">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236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DDF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F9315">
            <w:pPr>
              <w:rPr>
                <w:rFonts w:hint="eastAsia" w:ascii="黑体" w:hAnsi="黑体" w:eastAsia="黑体" w:cs="黑体"/>
                <w:i/>
                <w:color w:val="000000"/>
                <w:sz w:val="18"/>
                <w:szCs w:val="18"/>
                <w:u w:val="none"/>
              </w:rPr>
            </w:pPr>
          </w:p>
        </w:tc>
      </w:tr>
      <w:tr w14:paraId="24EB749C">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39D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218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7B8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F467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741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8337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91F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6919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CC6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2FD1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096F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21F9FDA">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99C1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3FF9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4A20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F441E">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9493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EAAEA">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C546B">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9718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8F44C">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E4F64">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D131D">
            <w:pPr>
              <w:jc w:val="center"/>
              <w:rPr>
                <w:rFonts w:hint="default" w:ascii="微软雅黑" w:hAnsi="微软雅黑" w:eastAsia="微软雅黑" w:cs="微软雅黑"/>
                <w:i/>
                <w:color w:val="000000"/>
                <w:sz w:val="16"/>
                <w:szCs w:val="16"/>
                <w:u w:val="none"/>
              </w:rPr>
            </w:pPr>
          </w:p>
        </w:tc>
      </w:tr>
      <w:tr w14:paraId="07A19E5B">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48A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F1C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BDC9F">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4F4F8">
            <w:pPr>
              <w:rPr>
                <w:rFonts w:hint="eastAsia" w:ascii="宋体" w:hAnsi="宋体" w:eastAsia="宋体" w:cs="宋体"/>
                <w:i w:val="0"/>
                <w:color w:val="000000"/>
                <w:sz w:val="18"/>
                <w:szCs w:val="18"/>
                <w:u w:val="none"/>
              </w:rPr>
            </w:pPr>
          </w:p>
        </w:tc>
      </w:tr>
      <w:tr w14:paraId="4F221000">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83F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B4C75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根据资金绩效自评指标规定的内容，经我单位认真自评，2023年度困难失能老人基本养老服务救助资金项目自评得分80分，初步完成摸底工作。　</w:t>
            </w:r>
          </w:p>
        </w:tc>
      </w:tr>
      <w:tr w14:paraId="59F53E33">
        <w:tblPrEx>
          <w:tblCellMar>
            <w:top w:w="0" w:type="dxa"/>
            <w:left w:w="0" w:type="dxa"/>
            <w:bottom w:w="0" w:type="dxa"/>
            <w:right w:w="0" w:type="dxa"/>
          </w:tblCellMar>
        </w:tblPrEx>
        <w:trPr>
          <w:trHeight w:val="572"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70E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1B161">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444B6108">
        <w:tblPrEx>
          <w:tblCellMar>
            <w:top w:w="0" w:type="dxa"/>
            <w:left w:w="0" w:type="dxa"/>
            <w:bottom w:w="0" w:type="dxa"/>
            <w:right w:w="0" w:type="dxa"/>
          </w:tblCellMar>
        </w:tblPrEx>
        <w:trPr>
          <w:trHeight w:val="63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D60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F6B6B">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0AE4091">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F06F6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项目负责人：米友成</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56EF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财务负责人：文德艳</w:t>
            </w:r>
          </w:p>
        </w:tc>
      </w:tr>
      <w:tr w14:paraId="074AEC9A">
        <w:tblPrEx>
          <w:tblCellMar>
            <w:top w:w="0" w:type="dxa"/>
            <w:left w:w="0" w:type="dxa"/>
            <w:bottom w:w="0" w:type="dxa"/>
            <w:right w:w="0" w:type="dxa"/>
          </w:tblCellMar>
        </w:tblPrEx>
        <w:trPr>
          <w:trHeight w:val="286" w:hRule="atLeast"/>
        </w:trPr>
        <w:tc>
          <w:tcPr>
            <w:tcW w:w="454" w:type="pct"/>
            <w:tcBorders>
              <w:top w:val="nil"/>
              <w:left w:val="nil"/>
              <w:bottom w:val="nil"/>
              <w:right w:val="nil"/>
            </w:tcBorders>
            <w:noWrap w:val="0"/>
            <w:tcMar>
              <w:top w:w="15" w:type="dxa"/>
              <w:left w:w="15" w:type="dxa"/>
              <w:right w:w="15" w:type="dxa"/>
            </w:tcMar>
            <w:vAlign w:val="center"/>
          </w:tcPr>
          <w:p w14:paraId="038BB1CC">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51C87E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72569B7">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24A7F6D">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0EF6D5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70CF6A40">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F10ABB5">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264418CE">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09FD0936">
            <w:pPr>
              <w:rPr>
                <w:rFonts w:hint="eastAsia" w:ascii="宋体" w:hAnsi="宋体" w:eastAsia="宋体" w:cs="宋体"/>
                <w:i w:val="0"/>
                <w:color w:val="000000"/>
                <w:sz w:val="18"/>
                <w:szCs w:val="18"/>
                <w:u w:val="none"/>
              </w:rPr>
            </w:pPr>
          </w:p>
        </w:tc>
        <w:tc>
          <w:tcPr>
            <w:tcW w:w="454" w:type="pct"/>
            <w:tcBorders>
              <w:top w:val="nil"/>
              <w:left w:val="nil"/>
              <w:bottom w:val="nil"/>
              <w:right w:val="nil"/>
            </w:tcBorders>
            <w:noWrap w:val="0"/>
            <w:tcMar>
              <w:top w:w="15" w:type="dxa"/>
              <w:left w:w="15" w:type="dxa"/>
              <w:right w:w="15" w:type="dxa"/>
            </w:tcMar>
            <w:vAlign w:val="center"/>
          </w:tcPr>
          <w:p w14:paraId="69214266">
            <w:pPr>
              <w:rPr>
                <w:rFonts w:hint="eastAsia" w:ascii="宋体" w:hAnsi="宋体" w:eastAsia="宋体" w:cs="宋体"/>
                <w:i w:val="0"/>
                <w:color w:val="000000"/>
                <w:sz w:val="18"/>
                <w:szCs w:val="18"/>
                <w:u w:val="none"/>
              </w:rPr>
            </w:pPr>
          </w:p>
        </w:tc>
        <w:tc>
          <w:tcPr>
            <w:tcW w:w="456" w:type="pct"/>
            <w:tcBorders>
              <w:top w:val="nil"/>
              <w:left w:val="nil"/>
              <w:bottom w:val="nil"/>
              <w:right w:val="nil"/>
            </w:tcBorders>
            <w:noWrap w:val="0"/>
            <w:tcMar>
              <w:top w:w="15" w:type="dxa"/>
              <w:left w:w="15" w:type="dxa"/>
              <w:right w:w="15" w:type="dxa"/>
            </w:tcMar>
            <w:vAlign w:val="center"/>
          </w:tcPr>
          <w:p w14:paraId="377638BE">
            <w:pPr>
              <w:rPr>
                <w:rFonts w:hint="eastAsia" w:ascii="宋体" w:hAnsi="宋体" w:eastAsia="宋体" w:cs="宋体"/>
                <w:i w:val="0"/>
                <w:color w:val="000000"/>
                <w:sz w:val="18"/>
                <w:szCs w:val="18"/>
                <w:u w:val="none"/>
              </w:rPr>
            </w:pPr>
          </w:p>
        </w:tc>
      </w:tr>
      <w:tr w14:paraId="360BD8DA">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22C77">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B6C5959">
        <w:tblPrEx>
          <w:tblCellMar>
            <w:top w:w="0" w:type="dxa"/>
            <w:left w:w="0" w:type="dxa"/>
            <w:bottom w:w="0" w:type="dxa"/>
            <w:right w:w="0" w:type="dxa"/>
          </w:tblCellMar>
        </w:tblPrEx>
        <w:trPr>
          <w:trHeight w:val="286"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1D459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EDDE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51322422T000000287013</w:t>
            </w:r>
            <w:r>
              <w:rPr>
                <w:rFonts w:hint="eastAsia" w:ascii="宋体" w:hAnsi="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福利院运行经费</w:t>
            </w:r>
          </w:p>
        </w:tc>
      </w:tr>
      <w:tr w14:paraId="7A6EF2EC">
        <w:tblPrEx>
          <w:tblCellMar>
            <w:top w:w="0" w:type="dxa"/>
            <w:left w:w="0" w:type="dxa"/>
            <w:bottom w:w="0" w:type="dxa"/>
            <w:right w:w="0" w:type="dxa"/>
          </w:tblCellMar>
        </w:tblPrEx>
        <w:trPr>
          <w:trHeight w:val="512" w:hRule="atLeast"/>
        </w:trPr>
        <w:tc>
          <w:tcPr>
            <w:tcW w:w="908"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C341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0A08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松潘县民政局本级</w:t>
            </w:r>
          </w:p>
        </w:tc>
        <w:tc>
          <w:tcPr>
            <w:tcW w:w="454" w:type="pct"/>
            <w:tcBorders>
              <w:top w:val="nil"/>
              <w:left w:val="nil"/>
              <w:bottom w:val="nil"/>
              <w:right w:val="nil"/>
            </w:tcBorders>
            <w:noWrap w:val="0"/>
            <w:tcMar>
              <w:top w:w="15" w:type="dxa"/>
              <w:left w:w="15" w:type="dxa"/>
              <w:right w:w="15" w:type="dxa"/>
            </w:tcMar>
            <w:vAlign w:val="center"/>
          </w:tcPr>
          <w:p w14:paraId="7D92A31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19C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松潘县社会救助福利服务中心</w:t>
            </w:r>
          </w:p>
        </w:tc>
      </w:tr>
      <w:tr w14:paraId="6A4C621F">
        <w:tblPrEx>
          <w:tblCellMar>
            <w:top w:w="0" w:type="dxa"/>
            <w:left w:w="0" w:type="dxa"/>
            <w:bottom w:w="0" w:type="dxa"/>
            <w:right w:w="0" w:type="dxa"/>
          </w:tblCellMar>
        </w:tblPrEx>
        <w:trPr>
          <w:trHeight w:val="286"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B8D3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22DFD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655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49676B">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AC2EB41">
        <w:tblPrEx>
          <w:tblCellMar>
            <w:top w:w="0" w:type="dxa"/>
            <w:left w:w="0" w:type="dxa"/>
            <w:bottom w:w="0" w:type="dxa"/>
            <w:right w:w="0" w:type="dxa"/>
          </w:tblCellMar>
        </w:tblPrEx>
        <w:trPr>
          <w:trHeight w:val="708"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CD373">
            <w:pPr>
              <w:rPr>
                <w:rFonts w:hint="eastAsia" w:ascii="宋体" w:hAnsi="宋体" w:eastAsia="宋体" w:cs="宋体"/>
                <w:i w:val="0"/>
                <w:color w:val="000000"/>
                <w:sz w:val="18"/>
                <w:szCs w:val="18"/>
                <w:u w:val="none"/>
              </w:rPr>
            </w:pPr>
          </w:p>
        </w:tc>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C1362">
            <w:pPr>
              <w:rPr>
                <w:rFonts w:hint="eastAsia" w:ascii="宋体" w:hAnsi="宋体" w:eastAsia="宋体" w:cs="宋体"/>
                <w:i w:val="0"/>
                <w:color w:val="000000"/>
                <w:sz w:val="18"/>
                <w:szCs w:val="18"/>
                <w:u w:val="none"/>
              </w:rPr>
            </w:pPr>
          </w:p>
        </w:tc>
        <w:tc>
          <w:tcPr>
            <w:tcW w:w="2272"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417D7">
            <w:pPr>
              <w:rPr>
                <w:rFonts w:hint="eastAsia" w:ascii="宋体" w:hAnsi="宋体" w:eastAsia="宋体" w:cs="宋体"/>
                <w:i w:val="0"/>
                <w:color w:val="000000"/>
                <w:sz w:val="18"/>
                <w:szCs w:val="18"/>
                <w:u w:val="none"/>
              </w:rPr>
            </w:pPr>
          </w:p>
        </w:tc>
        <w:tc>
          <w:tcPr>
            <w:tcW w:w="1818"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8BA9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14:paraId="72C29784">
        <w:tblPrEx>
          <w:tblCellMar>
            <w:top w:w="0" w:type="dxa"/>
            <w:left w:w="0" w:type="dxa"/>
            <w:bottom w:w="0" w:type="dxa"/>
            <w:right w:w="0" w:type="dxa"/>
          </w:tblCellMar>
        </w:tblPrEx>
        <w:trPr>
          <w:trHeight w:val="693"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2FE7A">
            <w:pP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C06C6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91" w:type="pct"/>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274BE">
            <w:pPr>
              <w:rPr>
                <w:rFonts w:hint="eastAsia" w:ascii="宋体" w:hAnsi="宋体" w:eastAsia="宋体" w:cs="宋体"/>
                <w:i w:val="0"/>
                <w:color w:val="000000"/>
                <w:sz w:val="18"/>
                <w:szCs w:val="18"/>
                <w:u w:val="none"/>
              </w:rPr>
            </w:pPr>
          </w:p>
        </w:tc>
      </w:tr>
      <w:tr w14:paraId="65087E92">
        <w:tblPrEx>
          <w:tblCellMar>
            <w:top w:w="0" w:type="dxa"/>
            <w:left w:w="0" w:type="dxa"/>
            <w:bottom w:w="0" w:type="dxa"/>
            <w:right w:w="0" w:type="dxa"/>
          </w:tblCellMar>
        </w:tblPrEx>
        <w:trPr>
          <w:trHeight w:val="361"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A19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AA4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FED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0CB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51E8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CA8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EC8B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3C35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88B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CE9AEFC">
        <w:tblPrEx>
          <w:tblCellMar>
            <w:top w:w="0" w:type="dxa"/>
            <w:left w:w="0" w:type="dxa"/>
            <w:bottom w:w="0" w:type="dxa"/>
            <w:right w:w="0" w:type="dxa"/>
          </w:tblCellMar>
        </w:tblPrEx>
        <w:trPr>
          <w:trHeight w:val="346"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2B18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59A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8AD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1964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16.95</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3D0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16.95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6F0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A36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544BE">
            <w:pPr>
              <w:jc w:val="center"/>
              <w:rPr>
                <w:rFonts w:hint="eastAsia" w:ascii="宋体" w:hAnsi="宋体" w:eastAsia="宋体" w:cs="宋体"/>
                <w:i w:val="0"/>
                <w:color w:val="000000"/>
                <w:sz w:val="18"/>
                <w:szCs w:val="18"/>
                <w:u w:val="none"/>
              </w:rPr>
            </w:pPr>
          </w:p>
        </w:tc>
        <w:tc>
          <w:tcPr>
            <w:tcW w:w="456"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CABAB">
            <w:pPr>
              <w:keepNext w:val="0"/>
              <w:keepLines w:val="0"/>
              <w:widowControl/>
              <w:suppressLineNumbers w:val="0"/>
              <w:jc w:val="left"/>
              <w:textAlignment w:val="center"/>
              <w:rPr>
                <w:rFonts w:hint="eastAsia" w:ascii="黑体" w:hAnsi="黑体" w:eastAsia="黑体" w:cs="黑体"/>
                <w:i/>
                <w:color w:val="000000"/>
                <w:sz w:val="18"/>
                <w:szCs w:val="18"/>
                <w:u w:val="none"/>
              </w:rPr>
            </w:pPr>
          </w:p>
        </w:tc>
      </w:tr>
      <w:tr w14:paraId="4C58DB23">
        <w:tblPrEx>
          <w:tblCellMar>
            <w:top w:w="0" w:type="dxa"/>
            <w:left w:w="0" w:type="dxa"/>
            <w:bottom w:w="0" w:type="dxa"/>
            <w:right w:w="0" w:type="dxa"/>
          </w:tblCellMar>
        </w:tblPrEx>
        <w:trPr>
          <w:trHeight w:val="39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3D9E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040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92D9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547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16.95</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6E4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16.95</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AD5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373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AC8D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AC64F">
            <w:pPr>
              <w:rPr>
                <w:rFonts w:hint="eastAsia" w:ascii="黑体" w:hAnsi="黑体" w:eastAsia="黑体" w:cs="黑体"/>
                <w:i/>
                <w:color w:val="000000"/>
                <w:sz w:val="18"/>
                <w:szCs w:val="18"/>
                <w:u w:val="none"/>
              </w:rPr>
            </w:pPr>
          </w:p>
        </w:tc>
      </w:tr>
      <w:tr w14:paraId="345A0342">
        <w:tblPrEx>
          <w:tblCellMar>
            <w:top w:w="0" w:type="dxa"/>
            <w:left w:w="0" w:type="dxa"/>
            <w:bottom w:w="0" w:type="dxa"/>
            <w:right w:w="0" w:type="dxa"/>
          </w:tblCellMar>
        </w:tblPrEx>
        <w:trPr>
          <w:trHeight w:val="407"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02CA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FB7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101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C88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D65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402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5FC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656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860C7">
            <w:pPr>
              <w:rPr>
                <w:rFonts w:hint="eastAsia" w:ascii="黑体" w:hAnsi="黑体" w:eastAsia="黑体" w:cs="黑体"/>
                <w:i/>
                <w:color w:val="000000"/>
                <w:sz w:val="18"/>
                <w:szCs w:val="18"/>
                <w:u w:val="none"/>
              </w:rPr>
            </w:pPr>
          </w:p>
        </w:tc>
      </w:tr>
      <w:tr w14:paraId="5B16D04C">
        <w:tblPrEx>
          <w:tblCellMar>
            <w:top w:w="0" w:type="dxa"/>
            <w:left w:w="0" w:type="dxa"/>
            <w:bottom w:w="0" w:type="dxa"/>
            <w:right w:w="0" w:type="dxa"/>
          </w:tblCellMar>
        </w:tblPrEx>
        <w:trPr>
          <w:trHeight w:val="361"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11EFF">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BAC2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A0F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72D91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069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6227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EC4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5A9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A5CC6">
            <w:pPr>
              <w:rPr>
                <w:rFonts w:hint="eastAsia" w:ascii="黑体" w:hAnsi="黑体" w:eastAsia="黑体" w:cs="黑体"/>
                <w:i/>
                <w:color w:val="000000"/>
                <w:sz w:val="18"/>
                <w:szCs w:val="18"/>
                <w:u w:val="none"/>
              </w:rPr>
            </w:pPr>
          </w:p>
        </w:tc>
      </w:tr>
      <w:tr w14:paraId="05F14182">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FA8A4">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3614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01228">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6FFBC">
            <w:pPr>
              <w:jc w:val="center"/>
              <w:rPr>
                <w:rFonts w:hint="default" w:ascii="微软雅黑" w:hAnsi="微软雅黑" w:eastAsia="微软雅黑" w:cs="微软雅黑"/>
                <w:i/>
                <w:color w:val="000000"/>
                <w:sz w:val="16"/>
                <w:szCs w:val="16"/>
                <w:u w:val="none"/>
              </w:rPr>
            </w:pPr>
          </w:p>
        </w:tc>
        <w:tc>
          <w:tcPr>
            <w:tcW w:w="136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C292D">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DF27E">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BB3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38F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FF91B">
            <w:pPr>
              <w:rPr>
                <w:rFonts w:hint="eastAsia" w:ascii="黑体" w:hAnsi="黑体" w:eastAsia="黑体" w:cs="黑体"/>
                <w:i/>
                <w:color w:val="000000"/>
                <w:sz w:val="18"/>
                <w:szCs w:val="18"/>
                <w:u w:val="none"/>
              </w:rPr>
            </w:pPr>
          </w:p>
        </w:tc>
      </w:tr>
      <w:tr w14:paraId="25DA8D76">
        <w:tblPrEx>
          <w:tblCellMar>
            <w:top w:w="0" w:type="dxa"/>
            <w:left w:w="0" w:type="dxa"/>
            <w:bottom w:w="0" w:type="dxa"/>
            <w:right w:w="0" w:type="dxa"/>
          </w:tblCellMar>
        </w:tblPrEx>
        <w:trPr>
          <w:trHeight w:val="452" w:hRule="atLeast"/>
        </w:trPr>
        <w:tc>
          <w:tcPr>
            <w:tcW w:w="45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197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B6E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A8F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B9E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ACB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5E0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DE8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B63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0E6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6B7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923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13383D3">
        <w:tblPrEx>
          <w:tblCellMar>
            <w:top w:w="0" w:type="dxa"/>
            <w:left w:w="0" w:type="dxa"/>
            <w:bottom w:w="0" w:type="dxa"/>
            <w:right w:w="0" w:type="dxa"/>
          </w:tblCellMar>
        </w:tblPrEx>
        <w:trPr>
          <w:trHeight w:val="339" w:hRule="atLeast"/>
        </w:trPr>
        <w:tc>
          <w:tcPr>
            <w:tcW w:w="45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B82A5">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24059">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3944D">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0050A">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7D968">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A34CE">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2EFFF7">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9B8F4">
            <w:pPr>
              <w:jc w:val="center"/>
              <w:rPr>
                <w:rFonts w:hint="default" w:ascii="微软雅黑" w:hAnsi="微软雅黑" w:eastAsia="微软雅黑" w:cs="微软雅黑"/>
                <w:i/>
                <w:color w:val="000000"/>
                <w:sz w:val="16"/>
                <w:szCs w:val="16"/>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D23212">
            <w:pPr>
              <w:jc w:val="center"/>
              <w:rPr>
                <w:rFonts w:hint="eastAsia" w:ascii="宋体" w:hAnsi="宋体" w:eastAsia="宋体" w:cs="宋体"/>
                <w:i w:val="0"/>
                <w:color w:val="000000"/>
                <w:sz w:val="18"/>
                <w:szCs w:val="18"/>
                <w:u w:val="none"/>
              </w:rPr>
            </w:pP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AB070">
            <w:pPr>
              <w:jc w:val="cente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18643">
            <w:pPr>
              <w:jc w:val="center"/>
              <w:rPr>
                <w:rFonts w:hint="default" w:ascii="微软雅黑" w:hAnsi="微软雅黑" w:eastAsia="微软雅黑" w:cs="微软雅黑"/>
                <w:i/>
                <w:color w:val="000000"/>
                <w:sz w:val="16"/>
                <w:szCs w:val="16"/>
                <w:u w:val="none"/>
              </w:rPr>
            </w:pPr>
          </w:p>
        </w:tc>
      </w:tr>
      <w:tr w14:paraId="1ADB9587">
        <w:tblPrEx>
          <w:tblCellMar>
            <w:top w:w="0" w:type="dxa"/>
            <w:left w:w="0" w:type="dxa"/>
            <w:bottom w:w="0" w:type="dxa"/>
            <w:right w:w="0" w:type="dxa"/>
          </w:tblCellMar>
        </w:tblPrEx>
        <w:trPr>
          <w:trHeight w:val="286" w:hRule="atLeast"/>
        </w:trPr>
        <w:tc>
          <w:tcPr>
            <w:tcW w:w="3635"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4AC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B22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AC678">
            <w:pPr>
              <w:rPr>
                <w:rFonts w:hint="eastAsia" w:ascii="宋体" w:hAnsi="宋体" w:eastAsia="宋体" w:cs="宋体"/>
                <w:i w:val="0"/>
                <w:color w:val="000000"/>
                <w:sz w:val="18"/>
                <w:szCs w:val="18"/>
                <w:u w:val="none"/>
              </w:rPr>
            </w:pPr>
          </w:p>
        </w:tc>
        <w:tc>
          <w:tcPr>
            <w:tcW w:w="45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994CC7">
            <w:pPr>
              <w:rPr>
                <w:rFonts w:hint="eastAsia" w:ascii="宋体" w:hAnsi="宋体" w:eastAsia="宋体" w:cs="宋体"/>
                <w:i w:val="0"/>
                <w:color w:val="000000"/>
                <w:sz w:val="18"/>
                <w:szCs w:val="18"/>
                <w:u w:val="none"/>
              </w:rPr>
            </w:pPr>
          </w:p>
        </w:tc>
      </w:tr>
      <w:tr w14:paraId="4FF98FFB">
        <w:tblPrEx>
          <w:tblCellMar>
            <w:top w:w="0" w:type="dxa"/>
            <w:left w:w="0" w:type="dxa"/>
            <w:bottom w:w="0" w:type="dxa"/>
            <w:right w:w="0" w:type="dxa"/>
          </w:tblCellMar>
        </w:tblPrEx>
        <w:trPr>
          <w:trHeight w:val="60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928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C71B2">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根据资金绩效自评指标规定的内容，经我单位认真自评，2023年度福利院运行经费项目自评得分96分，提高了工作效率，改善了工作环境。</w:t>
            </w:r>
          </w:p>
        </w:tc>
      </w:tr>
      <w:tr w14:paraId="3EF8860B">
        <w:tblPrEx>
          <w:tblCellMar>
            <w:top w:w="0" w:type="dxa"/>
            <w:left w:w="0" w:type="dxa"/>
            <w:bottom w:w="0" w:type="dxa"/>
            <w:right w:w="0" w:type="dxa"/>
          </w:tblCellMar>
        </w:tblPrEx>
        <w:trPr>
          <w:trHeight w:val="572"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93C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0EDA0">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61F87A0F">
        <w:tblPrEx>
          <w:tblCellMar>
            <w:top w:w="0" w:type="dxa"/>
            <w:left w:w="0" w:type="dxa"/>
            <w:bottom w:w="0" w:type="dxa"/>
            <w:right w:w="0" w:type="dxa"/>
          </w:tblCellMar>
        </w:tblPrEx>
        <w:trPr>
          <w:trHeight w:val="633" w:hRule="atLeast"/>
        </w:trPr>
        <w:tc>
          <w:tcPr>
            <w:tcW w:w="45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8A14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545" w:type="pct"/>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C61A5">
            <w:pPr>
              <w:keepNext w:val="0"/>
              <w:keepLines w:val="0"/>
              <w:widowControl/>
              <w:suppressLineNumbers w:val="0"/>
              <w:jc w:val="left"/>
              <w:textAlignment w:val="center"/>
              <w:rPr>
                <w:rFonts w:hint="default" w:ascii="微软雅黑" w:hAnsi="微软雅黑" w:eastAsia="微软雅黑" w:cs="微软雅黑"/>
                <w:i/>
                <w:color w:val="000000"/>
                <w:sz w:val="16"/>
                <w:szCs w:val="16"/>
                <w:u w:val="none"/>
              </w:rPr>
            </w:pPr>
            <w:r>
              <w:rPr>
                <w:rFonts w:hint="default" w:ascii="微软雅黑" w:hAnsi="微软雅黑" w:eastAsia="微软雅黑" w:cs="微软雅黑"/>
                <w:i/>
                <w:color w:val="000000"/>
                <w:kern w:val="0"/>
                <w:sz w:val="16"/>
                <w:szCs w:val="16"/>
                <w:u w:val="none"/>
                <w:lang w:val="en-US" w:eastAsia="zh-CN" w:bidi="ar"/>
              </w:rPr>
              <w:t>无</w:t>
            </w:r>
          </w:p>
        </w:tc>
      </w:tr>
      <w:tr w14:paraId="14A5BB2D">
        <w:tblPrEx>
          <w:tblCellMar>
            <w:top w:w="0" w:type="dxa"/>
            <w:left w:w="0" w:type="dxa"/>
            <w:bottom w:w="0" w:type="dxa"/>
            <w:right w:w="0" w:type="dxa"/>
          </w:tblCellMar>
        </w:tblPrEx>
        <w:trPr>
          <w:trHeight w:val="286" w:hRule="atLeast"/>
        </w:trPr>
        <w:tc>
          <w:tcPr>
            <w:tcW w:w="2270"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E4042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项目负责人：马文云</w:t>
            </w:r>
          </w:p>
        </w:tc>
        <w:tc>
          <w:tcPr>
            <w:tcW w:w="2729"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80AED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财务负责人：赵建民</w:t>
            </w:r>
          </w:p>
        </w:tc>
      </w:tr>
    </w:tbl>
    <w:p w14:paraId="472E7341"/>
    <w:p w14:paraId="5D7A0203">
      <w:pPr>
        <w:rPr>
          <w:rFonts w:ascii="黑体" w:hAnsi="黑体" w:eastAsia="黑体"/>
          <w:sz w:val="32"/>
          <w:szCs w:val="32"/>
        </w:rPr>
      </w:pPr>
      <w:r>
        <w:rPr>
          <w:rFonts w:hint="eastAsia" w:ascii="黑体" w:hAnsi="黑体" w:eastAsia="黑体"/>
          <w:sz w:val="32"/>
          <w:szCs w:val="32"/>
        </w:rPr>
        <w:t>附件2</w:t>
      </w:r>
    </w:p>
    <w:p w14:paraId="67DBE2E6">
      <w:pPr>
        <w:pStyle w:val="38"/>
        <w:keepNext w:val="0"/>
        <w:keepLines w:val="0"/>
        <w:pageBreakBefore w:val="0"/>
        <w:widowControl w:val="0"/>
        <w:kinsoku/>
        <w:wordWrap/>
        <w:overflowPunct/>
        <w:topLinePunct w:val="0"/>
        <w:autoSpaceDE/>
        <w:autoSpaceDN/>
        <w:bidi w:val="0"/>
        <w:spacing w:line="578" w:lineRule="exact"/>
        <w:ind w:left="0" w:leftChars="0" w:firstLine="880" w:firstLineChars="20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福彩公益金</w:t>
      </w:r>
    </w:p>
    <w:p w14:paraId="6E3C5A86">
      <w:pPr>
        <w:pStyle w:val="38"/>
        <w:keepNext w:val="0"/>
        <w:keepLines w:val="0"/>
        <w:pageBreakBefore w:val="0"/>
        <w:widowControl w:val="0"/>
        <w:kinsoku/>
        <w:wordWrap/>
        <w:overflowPunct/>
        <w:topLinePunct w:val="0"/>
        <w:autoSpaceDE/>
        <w:autoSpaceDN/>
        <w:bidi w:val="0"/>
        <w:spacing w:line="578" w:lineRule="exact"/>
        <w:ind w:left="0" w:leftChars="0" w:firstLine="880" w:firstLineChars="20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1E661066">
      <w:pPr>
        <w:rPr>
          <w:rFonts w:eastAsia="仿宋_GB2312"/>
          <w:sz w:val="32"/>
          <w:szCs w:val="32"/>
          <w:lang w:val="zh-CN"/>
        </w:rPr>
      </w:pPr>
    </w:p>
    <w:p w14:paraId="28FAA71E">
      <w:pPr>
        <w:ind w:firstLine="640" w:firstLineChars="200"/>
        <w:rPr>
          <w:rFonts w:ascii="黑体" w:hAnsi="黑体" w:eastAsia="黑体"/>
          <w:sz w:val="32"/>
          <w:szCs w:val="32"/>
          <w:lang w:val="zh-CN"/>
        </w:rPr>
      </w:pPr>
      <w:r>
        <w:rPr>
          <w:rFonts w:hint="eastAsia" w:ascii="黑体" w:hAnsi="黑体" w:eastAsia="黑体"/>
          <w:sz w:val="32"/>
          <w:szCs w:val="32"/>
          <w:lang w:val="zh-CN"/>
        </w:rPr>
        <w:t>一、项目概况</w:t>
      </w:r>
    </w:p>
    <w:p w14:paraId="50E1D7B7">
      <w:pPr>
        <w:ind w:firstLine="643" w:firstLineChars="200"/>
        <w:rPr>
          <w:rFonts w:eastAsia="仿宋_GB2312"/>
          <w:sz w:val="32"/>
          <w:szCs w:val="32"/>
          <w:lang w:val="zh-CN"/>
        </w:rPr>
      </w:pPr>
      <w:r>
        <w:rPr>
          <w:rFonts w:hint="eastAsia" w:ascii="楷体_GB2312" w:eastAsia="楷体_GB2312"/>
          <w:b/>
          <w:sz w:val="32"/>
          <w:szCs w:val="32"/>
          <w:lang w:val="zh-CN"/>
        </w:rPr>
        <w:t>（一）设立背景及基本情况。</w:t>
      </w:r>
      <w:r>
        <w:rPr>
          <w:rFonts w:hint="eastAsia" w:ascii="仿宋_GB2312" w:hAnsi="仿宋_GB2312" w:eastAsia="仿宋_GB2312" w:cs="仿宋_GB2312"/>
          <w:color w:val="auto"/>
          <w:kern w:val="0"/>
          <w:sz w:val="32"/>
          <w:szCs w:val="32"/>
          <w:highlight w:val="none"/>
          <w:u w:val="none"/>
          <w:shd w:val="clear" w:color="auto" w:fill="FFFFFF"/>
          <w:lang w:val="zh-CN"/>
        </w:rPr>
        <w:t>福利彩票公益金是根据《彩票管理条例》和《彩票公益金管理办法》等有关国家政策法规规定，国家通过发行福利彩票筹集的，专项用于社会福利和相关社会公益事业的资金，对其资助老年人、残疾人、孤儿、优抚对象、社会救济对象等困难群体服务的社会福利和社会救助事业；支持社区公共服务和公益、慈善事业的发展，资助社会福利和公益、慈善机构公共设施的新建、改扩建和维护；资助社会公众关注，有利于社会主义精神文明建设、能体现扶弱济困宗旨的其他社会公益事业。</w:t>
      </w:r>
    </w:p>
    <w:p w14:paraId="219FB57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eastAsia="仿宋_GB2312"/>
          <w:sz w:val="32"/>
          <w:szCs w:val="32"/>
          <w:lang w:val="zh-CN"/>
        </w:rPr>
      </w:pPr>
      <w:r>
        <w:rPr>
          <w:rFonts w:hint="eastAsia" w:ascii="楷体_GB2312" w:eastAsia="楷体_GB2312"/>
          <w:b/>
          <w:sz w:val="32"/>
          <w:szCs w:val="32"/>
          <w:lang w:val="zh-CN"/>
        </w:rPr>
        <w:t>（二）实施目的及支持方向。</w:t>
      </w:r>
      <w:r>
        <w:rPr>
          <w:rFonts w:hint="eastAsia" w:ascii="仿宋_GB2312" w:hAnsi="仿宋_GB2312" w:eastAsia="仿宋_GB2312" w:cs="仿宋_GB2312"/>
          <w:color w:val="auto"/>
          <w:kern w:val="0"/>
          <w:sz w:val="32"/>
          <w:szCs w:val="32"/>
          <w:highlight w:val="none"/>
          <w:u w:val="none"/>
          <w:shd w:val="clear" w:color="auto" w:fill="FFFFFF"/>
          <w:lang w:val="zh-CN"/>
        </w:rPr>
        <w:t>松潘县民政局彩票公益金的使用严格遵循“扶老、助残、救孤、济困”的发行宗旨，按照“因素分配、项目评审、公开透明、注重绩效”的分配原则，重点支持社会养老服务体系建设项目，优先支持社会福利设施建设以及残疾人、孤儿、特殊困难群体直接受益的项目，适当支持符合规定的其他社会公益服务、慈善救济等服务项目。</w:t>
      </w:r>
    </w:p>
    <w:p w14:paraId="14A621CD">
      <w:pPr>
        <w:ind w:firstLine="643" w:firstLineChars="200"/>
        <w:rPr>
          <w:rFonts w:eastAsia="仿宋_GB2312"/>
          <w:sz w:val="32"/>
          <w:szCs w:val="32"/>
          <w:lang w:val="zh-CN"/>
        </w:rPr>
      </w:pPr>
      <w:r>
        <w:rPr>
          <w:rFonts w:hint="eastAsia" w:ascii="楷体_GB2312" w:eastAsia="楷体_GB2312"/>
          <w:b/>
          <w:sz w:val="32"/>
          <w:szCs w:val="32"/>
          <w:lang w:val="zh-CN"/>
        </w:rPr>
        <w:t>（三）预算安排及分配管理。</w:t>
      </w:r>
      <w:r>
        <w:rPr>
          <w:rFonts w:hint="eastAsia" w:ascii="仿宋_GB2312" w:hAnsi="仿宋_GB2312" w:eastAsia="仿宋_GB2312" w:cs="仿宋_GB2312"/>
          <w:b w:val="0"/>
          <w:bCs/>
          <w:sz w:val="32"/>
          <w:szCs w:val="32"/>
          <w:lang w:val="zh-CN" w:eastAsia="zh-CN"/>
        </w:rPr>
        <w:t>2023年福彩公益金预算安排共计70万元。其中：阿州财社〔2023〕49号文件下达资金27万元，阿州财社〔2023〕48号文件下达资金3万元，阿州财社〔2023〕13号文件下达资金25万元，阿州财社〔2023〕104号文件下达资金15万元。资金分配情况：“福彩圆梦·孤儿助学工程”资金3万元，居家养老服务项目资金27万元，县级社会组织孵化园（基地）建设项目资金15万元，青云镇石河桥村老年人活动中心设施设备购置项目资金10万元，社会救助福利服务中心设施设备购置项目资金15万元。</w:t>
      </w:r>
    </w:p>
    <w:p w14:paraId="3BD98AE1">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（四）项目绩效目标设置。</w:t>
      </w:r>
    </w:p>
    <w:p w14:paraId="268948DF">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大力实施养老服务体系建设。重点对困难失能老人的生活护理费进行救助，</w:t>
      </w:r>
      <w:r>
        <w:rPr>
          <w:rFonts w:hint="eastAsia" w:ascii="仿宋_GB2312" w:hAnsi="仿宋_GB2312" w:eastAsia="仿宋_GB2312" w:cs="仿宋_GB2312"/>
          <w:kern w:val="2"/>
          <w:sz w:val="32"/>
          <w:szCs w:val="32"/>
          <w:lang w:val="en-US" w:eastAsia="zh-CN" w:bidi="ar-SA"/>
        </w:rPr>
        <w:t>为进一步健全居家养老服务保障制度，维护老人权利，践行福彩“扶老、助残、救孤、济困”工作宗旨，松潘县民政局按照民政部及四川省民政厅的决策部署，实施居家养老服务项目</w:t>
      </w:r>
      <w:r>
        <w:rPr>
          <w:rFonts w:hint="eastAsia" w:ascii="仿宋_GB2312" w:hAnsi="仿宋_GB2312" w:eastAsia="仿宋_GB2312" w:cs="仿宋_GB2312"/>
          <w:color w:val="auto"/>
          <w:kern w:val="0"/>
          <w:sz w:val="32"/>
          <w:szCs w:val="32"/>
          <w:highlight w:val="none"/>
          <w:u w:val="none"/>
          <w:shd w:val="clear" w:color="auto" w:fill="FFFFFF"/>
          <w:lang w:val="zh-CN" w:eastAsia="zh-CN"/>
        </w:rPr>
        <w:t>完善保障城区养老服务设施平稳发展，让公益金的成果惠及各类老年人，提升老年人群体幸福感、满足感。</w:t>
      </w:r>
    </w:p>
    <w:p w14:paraId="6CB15602">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孤儿助学体系建设。积极开展</w:t>
      </w:r>
      <w:r>
        <w:rPr>
          <w:rFonts w:hint="eastAsia" w:ascii="仿宋_GB2312" w:hAnsi="仿宋_GB2312" w:eastAsia="仿宋_GB2312" w:cs="仿宋_GB2312"/>
          <w:sz w:val="32"/>
          <w:szCs w:val="32"/>
          <w:lang w:eastAsia="zh-CN"/>
        </w:rPr>
        <w:t>年满18周岁后在普通全日制本科学校、普通全日制专科学校、高等职业学校等高等院校及中等职业学校就读的中专、大专、本科学生和硕士研究生孤儿助学计划，从而减轻</w:t>
      </w:r>
      <w:r>
        <w:rPr>
          <w:rFonts w:hint="eastAsia" w:ascii="仿宋_GB2312" w:hAnsi="仿宋_GB2312" w:eastAsia="仿宋_GB2312" w:cs="仿宋_GB2312"/>
          <w:color w:val="auto"/>
          <w:kern w:val="0"/>
          <w:sz w:val="32"/>
          <w:szCs w:val="32"/>
          <w:highlight w:val="none"/>
          <w:u w:val="none"/>
          <w:shd w:val="clear" w:color="auto" w:fill="FFFFFF"/>
          <w:lang w:val="zh-CN" w:eastAsia="zh-CN"/>
        </w:rPr>
        <w:t>孤儿学习压力，提升孤儿的幸福指数。</w:t>
      </w:r>
    </w:p>
    <w:p w14:paraId="050295C2">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社会公益类建设。积极开展社会组织参与公益创投，在为老服务、儿童关爱、其他公益类活动领域等引导社会组织和社会力量发挥优势，开展各种公益项目，带动社会各方资源积极参与；大力引进和培育社会组织，优化社会组织发展环境，强化社会组织服务功能，助力社会组织链接资源，提升其服务社会的能力。</w:t>
      </w:r>
    </w:p>
    <w:p w14:paraId="26262D15">
      <w:pPr>
        <w:ind w:firstLine="640" w:firstLineChars="200"/>
        <w:rPr>
          <w:rFonts w:ascii="黑体" w:hAnsi="黑体" w:eastAsia="黑体"/>
          <w:sz w:val="32"/>
          <w:szCs w:val="32"/>
          <w:lang w:val="zh-CN"/>
        </w:rPr>
      </w:pPr>
      <w:r>
        <w:rPr>
          <w:rFonts w:hint="eastAsia" w:ascii="黑体" w:hAnsi="黑体" w:eastAsia="黑体"/>
          <w:sz w:val="32"/>
          <w:szCs w:val="32"/>
          <w:lang w:val="zh-CN"/>
        </w:rPr>
        <w:t>二、评价实施</w:t>
      </w:r>
    </w:p>
    <w:p w14:paraId="757F5572">
      <w:pPr>
        <w:keepNext w:val="0"/>
        <w:keepLines w:val="0"/>
        <w:pageBreakBefore w:val="0"/>
        <w:widowControl w:val="0"/>
        <w:kinsoku/>
        <w:wordWrap/>
        <w:overflowPunct/>
        <w:topLinePunct w:val="0"/>
        <w:autoSpaceDE/>
        <w:autoSpaceDN/>
        <w:bidi w:val="0"/>
        <w:spacing w:line="578" w:lineRule="exact"/>
        <w:ind w:firstLine="643" w:firstLineChars="200"/>
        <w:textAlignment w:val="auto"/>
        <w:outlineLvl w:val="9"/>
        <w:rPr>
          <w:rFonts w:hint="eastAsia" w:ascii="楷体_GB2312" w:eastAsia="楷体_GB2312"/>
          <w:b/>
          <w:sz w:val="32"/>
          <w:szCs w:val="32"/>
          <w:lang w:val="zh-CN"/>
        </w:rPr>
      </w:pPr>
      <w:r>
        <w:rPr>
          <w:rFonts w:hint="eastAsia" w:ascii="楷体_GB2312" w:eastAsia="楷体_GB2312"/>
          <w:b/>
          <w:sz w:val="32"/>
          <w:szCs w:val="32"/>
          <w:lang w:val="zh-CN"/>
        </w:rPr>
        <w:t>（一）评价目的。</w:t>
      </w:r>
    </w:p>
    <w:p w14:paraId="500A7FDC">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sz w:val="32"/>
          <w:szCs w:val="32"/>
          <w:lang w:eastAsia="zh-CN"/>
        </w:rPr>
        <w:t>福彩公益专项资金项目</w:t>
      </w:r>
      <w:r>
        <w:rPr>
          <w:rFonts w:hint="eastAsia" w:ascii="仿宋_GB2312" w:hAnsi="仿宋_GB2312" w:eastAsia="仿宋_GB2312" w:cs="仿宋_GB2312"/>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14:paraId="74E34D14">
      <w:pPr>
        <w:numPr>
          <w:ilvl w:val="0"/>
          <w:numId w:val="7"/>
        </w:num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预设问题及评价重点。</w:t>
      </w:r>
    </w:p>
    <w:p w14:paraId="08294D56">
      <w:pPr>
        <w:ind w:firstLine="640" w:firstLineChars="200"/>
        <w:rPr>
          <w:rFonts w:hint="eastAsia" w:eastAsia="仿宋_GB2312"/>
          <w:sz w:val="32"/>
          <w:szCs w:val="32"/>
          <w:lang w:val="zh-CN" w:eastAsia="zh-CN"/>
        </w:rPr>
      </w:pPr>
      <w:r>
        <w:rPr>
          <w:rFonts w:hint="eastAsia" w:eastAsia="仿宋_GB2312"/>
          <w:sz w:val="32"/>
          <w:szCs w:val="32"/>
          <w:lang w:val="zh-CN" w:eastAsia="zh-CN"/>
        </w:rPr>
        <w:t>重点评价该项目财政专项资金使用的规范性、安全性和有效性及评价项目的社会效益、经济效益、可持续性。</w:t>
      </w:r>
    </w:p>
    <w:p w14:paraId="6211E4DE">
      <w:pPr>
        <w:numPr>
          <w:ilvl w:val="0"/>
          <w:numId w:val="7"/>
        </w:numPr>
        <w:ind w:left="0" w:leftChars="0" w:firstLine="643" w:firstLineChars="200"/>
        <w:rPr>
          <w:rFonts w:hint="eastAsia" w:ascii="楷体_GB2312" w:eastAsia="楷体_GB2312"/>
          <w:b/>
          <w:sz w:val="32"/>
          <w:szCs w:val="32"/>
          <w:lang w:val="zh-CN"/>
        </w:rPr>
      </w:pPr>
      <w:r>
        <w:rPr>
          <w:rFonts w:hint="eastAsia" w:ascii="楷体_GB2312" w:eastAsia="楷体_GB2312"/>
          <w:b/>
          <w:sz w:val="32"/>
          <w:szCs w:val="32"/>
          <w:lang w:val="zh-CN"/>
        </w:rPr>
        <w:t>评价选点。</w:t>
      </w:r>
    </w:p>
    <w:p w14:paraId="7C434C5B">
      <w:pPr>
        <w:numPr>
          <w:ilvl w:val="0"/>
          <w:numId w:val="0"/>
        </w:numPr>
        <w:ind w:firstLine="640" w:firstLineChars="200"/>
        <w:rPr>
          <w:rFonts w:eastAsia="仿宋_GB2312"/>
          <w:sz w:val="32"/>
          <w:szCs w:val="32"/>
          <w:lang w:val="zh-CN"/>
        </w:rPr>
      </w:pPr>
      <w:r>
        <w:rPr>
          <w:rFonts w:hint="eastAsia" w:eastAsia="仿宋_GB2312"/>
          <w:sz w:val="32"/>
          <w:szCs w:val="32"/>
          <w:lang w:val="zh-CN"/>
        </w:rPr>
        <w:t>对孤儿助学、居家养老服务进行抽点评价，对县级社会组织孵化园（基地）建设项目、青云镇石河桥村老年人活动中心设施设备购置项目、社会救助福利服务中心设施设备购置项目进行实地评价。</w:t>
      </w:r>
    </w:p>
    <w:p w14:paraId="322901B4">
      <w:pPr>
        <w:numPr>
          <w:ilvl w:val="0"/>
          <w:numId w:val="7"/>
        </w:numPr>
        <w:ind w:left="0" w:leftChars="0" w:firstLine="643" w:firstLineChars="200"/>
        <w:rPr>
          <w:rFonts w:hint="eastAsia" w:ascii="楷体_GB2312" w:eastAsia="楷体_GB2312"/>
          <w:b/>
          <w:sz w:val="32"/>
          <w:szCs w:val="32"/>
          <w:lang w:val="zh-CN"/>
        </w:rPr>
      </w:pPr>
      <w:r>
        <w:rPr>
          <w:rFonts w:hint="eastAsia" w:ascii="楷体_GB2312" w:eastAsia="楷体_GB2312"/>
          <w:b/>
          <w:sz w:val="32"/>
          <w:szCs w:val="32"/>
          <w:lang w:val="zh-CN"/>
        </w:rPr>
        <w:t>评价方法。</w:t>
      </w:r>
    </w:p>
    <w:p w14:paraId="10A8A71B">
      <w:pPr>
        <w:ind w:firstLine="640" w:firstLineChars="200"/>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以现场评价为主、非现场评价为辅，开展绩效评价工作。在项目点现场通过询问、沟通、听取介绍了解项目具体情况，收集项目立项文件等依据，检查项目预算审批、资金支付等内容，实地走访、收集满意度调查问卷，记录工作底稿，获取充分依据以客观公正评价。</w:t>
      </w:r>
    </w:p>
    <w:p w14:paraId="59087E2E">
      <w:pPr>
        <w:numPr>
          <w:ilvl w:val="0"/>
          <w:numId w:val="7"/>
        </w:numPr>
        <w:ind w:left="0" w:leftChars="0" w:firstLine="643" w:firstLineChars="200"/>
        <w:rPr>
          <w:rFonts w:hint="eastAsia" w:ascii="楷体_GB2312" w:eastAsia="楷体_GB2312"/>
          <w:b/>
          <w:sz w:val="32"/>
          <w:szCs w:val="32"/>
          <w:lang w:val="zh-CN"/>
        </w:rPr>
      </w:pPr>
      <w:r>
        <w:rPr>
          <w:rFonts w:hint="eastAsia" w:ascii="楷体_GB2312" w:eastAsia="楷体_GB2312"/>
          <w:b/>
          <w:sz w:val="32"/>
          <w:szCs w:val="32"/>
          <w:lang w:val="zh-CN"/>
        </w:rPr>
        <w:t>评价组织。</w:t>
      </w:r>
    </w:p>
    <w:p w14:paraId="684D9098">
      <w:pPr>
        <w:numPr>
          <w:ilvl w:val="0"/>
          <w:numId w:val="0"/>
        </w:numPr>
        <w:ind w:firstLine="640" w:firstLineChars="200"/>
        <w:rPr>
          <w:rFonts w:eastAsia="仿宋_GB2312"/>
          <w:sz w:val="32"/>
          <w:szCs w:val="32"/>
          <w:lang w:val="zh-CN"/>
        </w:rPr>
      </w:pPr>
      <w:r>
        <w:rPr>
          <w:rFonts w:hint="eastAsia" w:eastAsia="仿宋_GB2312"/>
          <w:sz w:val="32"/>
          <w:szCs w:val="32"/>
          <w:lang w:val="zh-CN"/>
        </w:rPr>
        <w:t>成立以局长曹玉林为组长，副局长林扎介为副组长，社会救助股、社会福利和社会服务股、财务室、办公室工作人员为成员的绩效评价小组。</w:t>
      </w:r>
    </w:p>
    <w:p w14:paraId="19A83F0B">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237E671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79DDB2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 xml:space="preserve">项目决策。围绕决策程序、规划论证、资金投向进行绩效分析。采购、施工、服务类项目采用政府集采、签订合同（协议）方式实施。按程序确定承接机构，通过制定实施方案、图纸设计、财评、项目立项等程序，项目由县民政局组织实施，由具体项目实施单位承办，项目实施完成后，经验收合格，项目资金支付到具体项目实施单位账户。全部项目实施过程中，县民政局负责指导和监督。 </w:t>
      </w:r>
    </w:p>
    <w:p w14:paraId="58648D3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项目管理。</w:t>
      </w:r>
    </w:p>
    <w:p w14:paraId="7A85ED17">
      <w:pPr>
        <w:pStyle w:val="2"/>
        <w:ind w:left="0" w:leftChars="0" w:firstLine="640" w:firstLineChars="200"/>
        <w:rPr>
          <w:rFonts w:hint="eastAsia" w:ascii="Times New Roman" w:hAnsi="Times New Roman" w:eastAsia="仿宋_GB2312" w:cs="Times New Roman"/>
          <w:smallCaps w:val="0"/>
          <w:color w:val="auto"/>
          <w:kern w:val="2"/>
          <w:sz w:val="32"/>
          <w:szCs w:val="32"/>
          <w:lang w:val="en-US" w:eastAsia="zh-CN" w:bidi="ar-SA"/>
        </w:rPr>
      </w:pPr>
      <w:r>
        <w:rPr>
          <w:rFonts w:hint="eastAsia" w:ascii="仿宋_GB2312" w:hAnsi="仿宋_GB2312" w:eastAsia="仿宋_GB2312" w:cs="仿宋_GB2312"/>
          <w:smallCaps w:val="0"/>
          <w:color w:val="auto"/>
          <w:kern w:val="2"/>
          <w:sz w:val="32"/>
          <w:szCs w:val="32"/>
          <w:lang w:val="en-US" w:eastAsia="zh-CN" w:bidi="ar-SA"/>
        </w:rPr>
        <w:t>严格按照《四川省中央和省级财政彩票公益金支持社会福利事业资金管理办法》（川财社〔2020〕64号），四川省民政厅福利彩票公益金使用管理办法（川民发〔2021〕102号）文件执行，做到“应保尽保，应退尽退”，使受助对象</w:t>
      </w:r>
      <w:r>
        <w:rPr>
          <w:rFonts w:hint="eastAsia" w:ascii="Times New Roman" w:hAnsi="Times New Roman" w:eastAsia="仿宋_GB2312" w:cs="Times New Roman"/>
          <w:smallCaps w:val="0"/>
          <w:color w:val="auto"/>
          <w:kern w:val="2"/>
          <w:sz w:val="32"/>
          <w:szCs w:val="32"/>
          <w:lang w:val="en-US" w:eastAsia="zh-CN" w:bidi="ar-SA"/>
        </w:rPr>
        <w:t>幸福感显著提升。结合项目特点，按照相关法律法规、项目管理制度，按程序</w:t>
      </w:r>
      <w:r>
        <w:rPr>
          <w:rFonts w:hint="eastAsia" w:eastAsia="仿宋_GB2312" w:cs="Times New Roman"/>
          <w:smallCaps w:val="0"/>
          <w:color w:val="auto"/>
          <w:kern w:val="2"/>
          <w:sz w:val="32"/>
          <w:szCs w:val="32"/>
          <w:lang w:val="en-US" w:eastAsia="zh-CN" w:bidi="ar-SA"/>
        </w:rPr>
        <w:t>实施</w:t>
      </w:r>
      <w:r>
        <w:rPr>
          <w:rFonts w:hint="eastAsia" w:ascii="Times New Roman" w:hAnsi="Times New Roman" w:eastAsia="仿宋_GB2312" w:cs="Times New Roman"/>
          <w:smallCaps w:val="0"/>
          <w:color w:val="auto"/>
          <w:kern w:val="2"/>
          <w:sz w:val="32"/>
          <w:szCs w:val="32"/>
          <w:lang w:val="en-US" w:eastAsia="zh-CN" w:bidi="ar-SA"/>
        </w:rPr>
        <w:t>。在项目建设管理中严格按照相关管理制度执行有关建设标准及规范，严格执行招投标、政府采购、项目公示制等相关规定，加强项目质量与安全管理，切实发挥彩票公益金投资效益。</w:t>
      </w:r>
    </w:p>
    <w:p w14:paraId="2EC6EBA9">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实施。通过现场督导、召开会议等方式，加强项目监管，推动项目实施。项目单位负责项目建设，严把工程质量关和施工进度。县民政局根据项目建设情况，及时对项目实施前、中、后进行实地查看，积极听取党员群众及乡镇意见，做到了施工过程全程监管指导，完工后根据验收情况按照财务制度拨付资金，做到事前评估、事中监控、事后评价监管责任，确保项目能按照要求进行建设并能发挥作用。2023年共计支付69.2万元，其中：</w:t>
      </w:r>
      <w:r>
        <w:rPr>
          <w:rFonts w:hint="eastAsia" w:ascii="仿宋_GB2312" w:hAnsi="仿宋_GB2312" w:eastAsia="仿宋_GB2312" w:cs="仿宋_GB2312"/>
          <w:kern w:val="2"/>
          <w:sz w:val="32"/>
          <w:szCs w:val="32"/>
          <w:lang w:val="en-US" w:eastAsia="zh-CN" w:bidi="ar-SA"/>
        </w:rPr>
        <w:t>福彩圆梦·孤儿助学工程资金3万元，居家养老服务项目资金27万元，</w:t>
      </w:r>
      <w:r>
        <w:rPr>
          <w:rFonts w:hint="eastAsia" w:ascii="仿宋_GB2312" w:hAnsi="仿宋_GB2312" w:eastAsia="仿宋_GB2312" w:cs="仿宋_GB2312"/>
          <w:sz w:val="32"/>
          <w:szCs w:val="32"/>
          <w:lang w:val="en-US" w:eastAsia="zh-CN"/>
        </w:rPr>
        <w:t>县级社会组织孵化园（基地）建设项目资金14.94万元，青云镇石河桥村老年人活动中心设施设备购置项目资金10万元，社会救助福利服务中心设施设备购置项目资金14.27万元。</w:t>
      </w:r>
    </w:p>
    <w:p w14:paraId="7666326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200" w:firstLine="640" w:firstLineChars="200"/>
        <w:textAlignment w:val="auto"/>
        <w:outlineLvl w:val="9"/>
        <w:rPr>
          <w:rFonts w:hint="default" w:ascii="Times New Roman" w:hAnsi="Times New Roman" w:cs="Times New Roman"/>
          <w:color w:val="auto"/>
          <w:szCs w:val="32"/>
          <w:lang w:val="en-US" w:eastAsia="zh-CN"/>
        </w:rPr>
      </w:pPr>
      <w:r>
        <w:rPr>
          <w:rFonts w:hint="eastAsia" w:ascii="仿宋_GB2312" w:hAnsi="仿宋_GB2312" w:eastAsia="仿宋_GB2312" w:cs="仿宋_GB2312"/>
          <w:color w:val="auto"/>
          <w:sz w:val="32"/>
          <w:szCs w:val="32"/>
          <w:lang w:val="en-US" w:eastAsia="zh-CN"/>
        </w:rPr>
        <w:t>4.项目结果。2023年福彩公益金资金按项目招标结果已全额、按时支付。</w:t>
      </w:r>
    </w:p>
    <w:p w14:paraId="79DF90B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hAnsi="楷体_GB2312" w:eastAsia="楷体_GB2312" w:cs="楷体_GB2312"/>
          <w:color w:val="auto"/>
          <w:szCs w:val="32"/>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eastAsia="楷体_GB2312" w:cs="Times New Roman"/>
          <w:b/>
          <w:bCs/>
          <w:color w:val="000000"/>
          <w:kern w:val="0"/>
          <w:sz w:val="32"/>
          <w:szCs w:val="32"/>
          <w:highlight w:val="none"/>
          <w:shd w:val="clear" w:color="auto" w:fill="FFFFFF"/>
          <w:lang w:val="zh-CN"/>
        </w:rPr>
        <w:t>。</w:t>
      </w:r>
    </w:p>
    <w:p w14:paraId="2BADECF7">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民生保障。通过</w:t>
      </w:r>
      <w:r>
        <w:rPr>
          <w:rFonts w:hint="eastAsia" w:ascii="仿宋_GB2312" w:hAnsi="仿宋_GB2312" w:eastAsia="仿宋_GB2312" w:cs="仿宋_GB2312"/>
          <w:sz w:val="32"/>
          <w:szCs w:val="32"/>
        </w:rPr>
        <w:t>入户走访、电话回访等方式，对</w:t>
      </w:r>
      <w:r>
        <w:rPr>
          <w:rFonts w:hint="eastAsia" w:ascii="仿宋_GB2312" w:hAnsi="仿宋_GB2312" w:eastAsia="仿宋_GB2312" w:cs="仿宋_GB2312"/>
          <w:sz w:val="32"/>
          <w:szCs w:val="32"/>
          <w:lang w:eastAsia="zh-CN"/>
        </w:rPr>
        <w:t>受助学金资助的孤儿及接受居家养老服务的老人</w:t>
      </w:r>
      <w:r>
        <w:rPr>
          <w:rFonts w:hint="eastAsia" w:ascii="仿宋_GB2312" w:hAnsi="仿宋_GB2312" w:eastAsia="仿宋_GB2312" w:cs="仿宋_GB2312"/>
          <w:sz w:val="32"/>
          <w:szCs w:val="32"/>
        </w:rPr>
        <w:t>进行政策知晓率和满意度调查，知晓</w:t>
      </w:r>
      <w:r>
        <w:rPr>
          <w:rFonts w:hint="eastAsia" w:ascii="仿宋_GB2312" w:hAnsi="仿宋_GB2312" w:eastAsia="仿宋_GB2312" w:cs="仿宋_GB2312"/>
          <w:sz w:val="32"/>
          <w:szCs w:val="32"/>
          <w:lang w:eastAsia="zh-CN"/>
        </w:rPr>
        <w:t>率和</w:t>
      </w:r>
      <w:r>
        <w:rPr>
          <w:rFonts w:hint="eastAsia" w:ascii="仿宋_GB2312" w:hAnsi="仿宋_GB2312" w:eastAsia="仿宋_GB2312" w:cs="仿宋_GB2312"/>
          <w:sz w:val="32"/>
          <w:szCs w:val="32"/>
        </w:rPr>
        <w:t>满意度调查结果，受助</w:t>
      </w:r>
      <w:r>
        <w:rPr>
          <w:rFonts w:hint="eastAsia" w:ascii="仿宋_GB2312" w:hAnsi="仿宋_GB2312" w:eastAsia="仿宋_GB2312" w:cs="仿宋_GB2312"/>
          <w:sz w:val="32"/>
          <w:szCs w:val="32"/>
          <w:lang w:eastAsia="zh-CN"/>
        </w:rPr>
        <w:t>儿童及老人</w:t>
      </w:r>
      <w:r>
        <w:rPr>
          <w:rFonts w:hint="eastAsia" w:ascii="仿宋_GB2312" w:hAnsi="仿宋_GB2312" w:eastAsia="仿宋_GB2312" w:cs="仿宋_GB2312"/>
          <w:sz w:val="32"/>
          <w:szCs w:val="32"/>
        </w:rPr>
        <w:t>满意度达到</w:t>
      </w:r>
      <w:r>
        <w:rPr>
          <w:rFonts w:hint="eastAsia" w:ascii="仿宋_GB2312" w:hAnsi="仿宋_GB2312" w:eastAsia="仿宋_GB2312" w:cs="仿宋_GB2312"/>
          <w:sz w:val="32"/>
          <w:szCs w:val="32"/>
          <w:lang w:val="en-US" w:eastAsia="zh-CN"/>
        </w:rPr>
        <w:t>100%。</w:t>
      </w:r>
    </w:p>
    <w:p w14:paraId="185AB4A9">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2.基础设施</w:t>
      </w:r>
    </w:p>
    <w:p w14:paraId="55D003E7">
      <w:pPr>
        <w:pStyle w:val="3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县级社会组织孵化园（基地）建设项目通过实地勘察、对县级社会组织孵化园进行实地验收，孵化园为处于萌芽期或初创期的，群众需</w:t>
      </w:r>
      <w:r>
        <w:rPr>
          <w:rFonts w:hint="eastAsia" w:ascii="仿宋_GB2312" w:hAnsi="仿宋_GB2312" w:eastAsia="仿宋_GB2312" w:cs="仿宋_GB2312"/>
          <w:sz w:val="32"/>
          <w:szCs w:val="32"/>
        </w:rPr>
        <w:t>求多、发展前景好、服务潜力大的社会组织提供场地、能力培训等多项优惠扶持，促进社会组织合作发展，打造社会组织的公共服务平台。</w:t>
      </w:r>
    </w:p>
    <w:p w14:paraId="664E88D9">
      <w:pPr>
        <w:pStyle w:val="3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青云镇石河桥村老年活动中心设施设备购置项目：县民政局通过实地勘察进行竣工验收，老年中心建设</w:t>
      </w:r>
      <w:r>
        <w:rPr>
          <w:rFonts w:hint="eastAsia" w:ascii="仿宋_GB2312" w:hAnsi="仿宋_GB2312" w:eastAsia="仿宋_GB2312" w:cs="仿宋_GB2312"/>
          <w:kern w:val="2"/>
          <w:sz w:val="32"/>
          <w:szCs w:val="32"/>
          <w:lang w:val="en-US" w:eastAsia="zh-CN" w:bidi="ar-SA"/>
        </w:rPr>
        <w:t>给老年人提供休闲、娱乐、健身、文化、学习等活动的公共场所。这些活动旨在丰富老年人的精神文化生活，提升他们的身心健康，以及增强他们的社会参与感和归属感。</w:t>
      </w:r>
    </w:p>
    <w:p w14:paraId="442F2858">
      <w:pPr>
        <w:pStyle w:val="3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eastAsia="zh-CN"/>
        </w:rPr>
        <w:t>社会救助福利服务中心设施设备购置项目：县民政局对福利院设施设备进行实地质量检查，质量合格后进行竣工验收，后期由福利院对其设施设备进行维护。福利院设施设备的更换加强和完善了院内基础设施设备建设，提升了服务标准及安全性能，增强了院内特困人员及代养老人的幸福指数，让福利院养老服务质量得到了提档升级。</w:t>
      </w:r>
    </w:p>
    <w:p w14:paraId="51100C11">
      <w:pPr>
        <w:keepNext w:val="0"/>
        <w:keepLines w:val="0"/>
        <w:pageBreakBefore w:val="0"/>
        <w:widowControl w:val="0"/>
        <w:numPr>
          <w:ilvl w:val="0"/>
          <w:numId w:val="9"/>
        </w:numPr>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楷体_GB2312" w:hAnsi="宋体"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2AAFBE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数量指标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“福彩圆梦·孤儿助学工程”资助孤儿人数指标值3人，全年实际完成</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，完成率</w:t>
      </w:r>
      <w:r>
        <w:rPr>
          <w:rFonts w:hint="eastAsia" w:ascii="仿宋_GB2312" w:hAnsi="仿宋_GB2312" w:eastAsia="仿宋_GB2312" w:cs="仿宋_GB2312"/>
          <w:sz w:val="32"/>
          <w:szCs w:val="32"/>
          <w:lang w:val="en-US" w:eastAsia="zh-CN"/>
        </w:rPr>
        <w:t>100%，符合相关工作安排及实施办法要求；青云镇石河桥村老年人活动中心设施设备购置</w:t>
      </w:r>
      <w:r>
        <w:rPr>
          <w:rFonts w:hint="eastAsia" w:ascii="仿宋_GB2312" w:hAnsi="仿宋_GB2312" w:eastAsia="仿宋_GB2312" w:cs="仿宋_GB2312"/>
          <w:sz w:val="32"/>
          <w:szCs w:val="32"/>
        </w:rPr>
        <w:t>数</w:t>
      </w:r>
      <w:r>
        <w:rPr>
          <w:rFonts w:hint="eastAsia" w:ascii="仿宋_GB2312" w:hAnsi="仿宋_GB2312" w:eastAsia="仿宋_GB2312" w:cs="仿宋_GB2312"/>
          <w:sz w:val="32"/>
          <w:szCs w:val="32"/>
          <w:lang w:eastAsia="zh-CN"/>
        </w:rPr>
        <w:t>量</w:t>
      </w:r>
      <w:r>
        <w:rPr>
          <w:rFonts w:hint="eastAsia" w:ascii="仿宋_GB2312" w:hAnsi="仿宋_GB2312" w:eastAsia="仿宋_GB2312" w:cs="仿宋_GB2312"/>
          <w:sz w:val="32"/>
          <w:szCs w:val="32"/>
        </w:rPr>
        <w:t>指标值</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，全年实际完成</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lang w:eastAsia="zh-CN"/>
        </w:rPr>
        <w:t>，完成率</w:t>
      </w:r>
      <w:r>
        <w:rPr>
          <w:rFonts w:hint="eastAsia" w:ascii="仿宋_GB2312" w:hAnsi="仿宋_GB2312" w:eastAsia="仿宋_GB2312" w:cs="仿宋_GB2312"/>
          <w:sz w:val="32"/>
          <w:szCs w:val="32"/>
          <w:lang w:val="en-US" w:eastAsia="zh-CN"/>
        </w:rPr>
        <w:t>100%，符合相关工作安排及实施办法要求；社会救助福利服务中心设施设备购置项目数量指标1个，</w:t>
      </w:r>
      <w:r>
        <w:rPr>
          <w:rFonts w:hint="eastAsia" w:ascii="仿宋_GB2312" w:hAnsi="仿宋_GB2312" w:eastAsia="仿宋_GB2312" w:cs="仿宋_GB2312"/>
          <w:sz w:val="32"/>
          <w:szCs w:val="32"/>
        </w:rPr>
        <w:t>全年实际完成</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lang w:eastAsia="zh-CN"/>
        </w:rPr>
        <w:t>，完成率</w:t>
      </w:r>
      <w:r>
        <w:rPr>
          <w:rFonts w:hint="eastAsia" w:ascii="仿宋_GB2312" w:hAnsi="仿宋_GB2312" w:eastAsia="仿宋_GB2312" w:cs="仿宋_GB2312"/>
          <w:sz w:val="32"/>
          <w:szCs w:val="32"/>
          <w:lang w:val="en-US" w:eastAsia="zh-CN"/>
        </w:rPr>
        <w:t>100%，符合相关工作安排及实施办法要求；</w:t>
      </w:r>
      <w:r>
        <w:rPr>
          <w:rFonts w:hint="eastAsia" w:ascii="仿宋_GB2312" w:hAnsi="仿宋_GB2312" w:eastAsia="仿宋_GB2312" w:cs="仿宋_GB2312"/>
          <w:sz w:val="32"/>
          <w:szCs w:val="32"/>
          <w:lang w:eastAsia="zh-CN"/>
        </w:rPr>
        <w:t>居家养老服务项目服务</w:t>
      </w:r>
      <w:r>
        <w:rPr>
          <w:rFonts w:hint="eastAsia" w:ascii="仿宋_GB2312" w:hAnsi="仿宋_GB2312" w:eastAsia="仿宋_GB2312" w:cs="仿宋_GB2312"/>
          <w:sz w:val="32"/>
          <w:szCs w:val="32"/>
        </w:rPr>
        <w:t>人数指标值</w:t>
      </w:r>
      <w:r>
        <w:rPr>
          <w:rFonts w:hint="eastAsia" w:ascii="仿宋_GB2312" w:hAnsi="仿宋_GB2312" w:eastAsia="仿宋_GB2312" w:cs="仿宋_GB2312"/>
          <w:sz w:val="32"/>
          <w:szCs w:val="32"/>
          <w:lang w:val="en-US" w:eastAsia="zh-CN"/>
        </w:rPr>
        <w:t>1425</w:t>
      </w:r>
      <w:r>
        <w:rPr>
          <w:rFonts w:hint="eastAsia" w:ascii="仿宋_GB2312" w:hAnsi="仿宋_GB2312" w:eastAsia="仿宋_GB2312" w:cs="仿宋_GB2312"/>
          <w:sz w:val="32"/>
          <w:szCs w:val="32"/>
        </w:rPr>
        <w:t>人，全年实际完成</w:t>
      </w:r>
      <w:r>
        <w:rPr>
          <w:rFonts w:hint="eastAsia" w:ascii="仿宋_GB2312" w:hAnsi="仿宋_GB2312" w:eastAsia="仿宋_GB2312" w:cs="仿宋_GB2312"/>
          <w:sz w:val="32"/>
          <w:szCs w:val="32"/>
          <w:lang w:val="en-US" w:eastAsia="zh-CN"/>
        </w:rPr>
        <w:t>1425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，完成率</w:t>
      </w:r>
      <w:r>
        <w:rPr>
          <w:rFonts w:hint="eastAsia" w:ascii="仿宋_GB2312" w:hAnsi="仿宋_GB2312" w:eastAsia="仿宋_GB2312" w:cs="仿宋_GB2312"/>
          <w:sz w:val="32"/>
          <w:szCs w:val="32"/>
          <w:lang w:val="en-US" w:eastAsia="zh-CN"/>
        </w:rPr>
        <w:t>100%，符合相关工作安排及实施办法要求；县级社会组织孵化园（基地）建设项目数量指标1个，</w:t>
      </w:r>
      <w:r>
        <w:rPr>
          <w:rFonts w:hint="eastAsia" w:ascii="仿宋_GB2312" w:hAnsi="仿宋_GB2312" w:eastAsia="仿宋_GB2312" w:cs="仿宋_GB2312"/>
          <w:sz w:val="32"/>
          <w:szCs w:val="32"/>
        </w:rPr>
        <w:t>全年实际完成</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lang w:eastAsia="zh-CN"/>
        </w:rPr>
        <w:t>，完成率</w:t>
      </w:r>
      <w:r>
        <w:rPr>
          <w:rFonts w:hint="eastAsia" w:ascii="仿宋_GB2312" w:hAnsi="仿宋_GB2312" w:eastAsia="仿宋_GB2312" w:cs="仿宋_GB2312"/>
          <w:sz w:val="32"/>
          <w:szCs w:val="32"/>
          <w:lang w:val="en-US" w:eastAsia="zh-CN"/>
        </w:rPr>
        <w:t>100%，符合相关工作安排及实施办法要求。</w:t>
      </w:r>
    </w:p>
    <w:p w14:paraId="6E92BCD4">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3483E735">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default" w:ascii="仿宋_GB2312" w:hAnsi="Times New Roman" w:eastAsia="仿宋_GB2312" w:cs="Times New Roman"/>
          <w:kern w:val="2"/>
          <w:position w:val="0"/>
          <w:sz w:val="32"/>
          <w:szCs w:val="32"/>
          <w:lang w:val="en-US" w:eastAsia="zh-CN" w:bidi="ar-SA"/>
        </w:rPr>
      </w:pPr>
      <w:r>
        <w:rPr>
          <w:rFonts w:hint="eastAsia" w:ascii="仿宋_GB2312" w:hAnsi="Times New Roman" w:eastAsia="仿宋_GB2312" w:cs="Times New Roman"/>
          <w:kern w:val="2"/>
          <w:position w:val="0"/>
          <w:sz w:val="32"/>
          <w:szCs w:val="32"/>
          <w:lang w:val="en-US" w:eastAsia="zh-CN" w:bidi="ar-SA"/>
        </w:rPr>
        <w:t> 项目资金分配充分体现了彩票公益金“</w:t>
      </w:r>
      <w:r>
        <w:rPr>
          <w:rFonts w:hint="default" w:ascii="仿宋_GB2312" w:hAnsi="Times New Roman" w:eastAsia="仿宋_GB2312" w:cs="Times New Roman"/>
          <w:kern w:val="2"/>
          <w:position w:val="0"/>
          <w:sz w:val="32"/>
          <w:szCs w:val="32"/>
          <w:lang w:val="en-US" w:eastAsia="zh-CN" w:bidi="ar-SA"/>
        </w:rPr>
        <w:t>扶老、助残、救孤、济困”的发行宗旨，彩票公益金在老年人福利类、残疾人福利类、儿童福利和社会公益类等项目体现了项目的针对性、时效性，改善了困难群众生活，方便了老年人、残疾人生活，提升了广大困难群众的幸福感、获得感和安全感，切实解决了群众的服务需求，</w:t>
      </w:r>
      <w:r>
        <w:rPr>
          <w:rFonts w:hint="eastAsia" w:ascii="仿宋_GB2312" w:hAnsi="Times New Roman" w:eastAsia="仿宋_GB2312" w:cs="Times New Roman"/>
          <w:kern w:val="2"/>
          <w:position w:val="0"/>
          <w:sz w:val="32"/>
          <w:szCs w:val="32"/>
          <w:lang w:val="en-US" w:eastAsia="zh-CN" w:bidi="ar-SA"/>
        </w:rPr>
        <w:t>增进了民</w:t>
      </w:r>
      <w:r>
        <w:rPr>
          <w:rFonts w:hint="eastAsia" w:cs="Times New Roman"/>
          <w:kern w:val="2"/>
          <w:position w:val="0"/>
          <w:sz w:val="32"/>
          <w:szCs w:val="32"/>
          <w:lang w:val="en-US" w:eastAsia="zh-CN" w:bidi="ar-SA"/>
        </w:rPr>
        <w:t>生</w:t>
      </w:r>
      <w:r>
        <w:rPr>
          <w:rFonts w:hint="eastAsia" w:ascii="仿宋_GB2312" w:hAnsi="Times New Roman" w:eastAsia="仿宋_GB2312" w:cs="Times New Roman"/>
          <w:kern w:val="2"/>
          <w:position w:val="0"/>
          <w:sz w:val="32"/>
          <w:szCs w:val="32"/>
          <w:lang w:val="en-US" w:eastAsia="zh-CN" w:bidi="ar-SA"/>
        </w:rPr>
        <w:t>福祉。项目整体</w:t>
      </w:r>
      <w:r>
        <w:rPr>
          <w:rFonts w:hint="default" w:ascii="仿宋_GB2312" w:hAnsi="Times New Roman" w:eastAsia="仿宋_GB2312" w:cs="Times New Roman"/>
          <w:kern w:val="2"/>
          <w:position w:val="0"/>
          <w:sz w:val="32"/>
          <w:szCs w:val="32"/>
          <w:lang w:val="en-US" w:eastAsia="zh-CN" w:bidi="ar-SA"/>
        </w:rPr>
        <w:t>社会评价反馈良好。</w:t>
      </w:r>
      <w:r>
        <w:rPr>
          <w:rFonts w:hint="eastAsia" w:ascii="仿宋_GB2312" w:eastAsia="仿宋_GB2312" w:cs="Times New Roman"/>
          <w:kern w:val="2"/>
          <w:position w:val="0"/>
          <w:sz w:val="32"/>
          <w:szCs w:val="32"/>
          <w:lang w:val="en-US" w:eastAsia="zh-CN" w:bidi="ar-SA"/>
        </w:rPr>
        <w:t>通过自评综合得分92分。</w:t>
      </w:r>
    </w:p>
    <w:p w14:paraId="34661B30">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五、</w:t>
      </w:r>
      <w:r>
        <w:rPr>
          <w:rFonts w:hint="eastAsia" w:ascii="黑体" w:hAnsi="宋体" w:eastAsia="黑体" w:cs="Times New Roman"/>
          <w:color w:val="auto"/>
          <w:sz w:val="32"/>
          <w:szCs w:val="32"/>
          <w:highlight w:val="none"/>
          <w:u w:val="none"/>
          <w:lang w:eastAsia="zh-CN"/>
        </w:rPr>
        <w:t>存在主要问题</w:t>
      </w:r>
    </w:p>
    <w:p w14:paraId="7DE17D51">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Times New Roman"/>
          <w:kern w:val="2"/>
          <w:position w:val="0"/>
          <w:sz w:val="32"/>
          <w:szCs w:val="32"/>
          <w:lang w:val="zh-CN" w:eastAsia="zh-CN" w:bidi="ar-SA"/>
        </w:rPr>
      </w:pPr>
      <w:r>
        <w:rPr>
          <w:rFonts w:hint="eastAsia" w:ascii="仿宋_GB2312" w:hAnsi="Times New Roman" w:eastAsia="仿宋_GB2312" w:cs="Times New Roman"/>
          <w:kern w:val="2"/>
          <w:position w:val="0"/>
          <w:sz w:val="32"/>
          <w:szCs w:val="32"/>
          <w:lang w:val="zh-CN" w:eastAsia="zh-CN" w:bidi="ar-SA"/>
        </w:rPr>
        <w:t>随着人口老龄化进程的加快，各式各样的养老需求不断涌现，基础设施薄弱、养老队伍欠缺，服务方式单一，资金投入有限，服务能力有限，不能满足个性化服务需求。</w:t>
      </w:r>
    </w:p>
    <w:p w14:paraId="50ECF371">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19C62EF3">
      <w:pPr>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提前做好资金使用规划，对资金使用和管理实行动态管理，确保资金使用效益最大化，加大资金支持力度。</w:t>
      </w:r>
    </w:p>
    <w:p w14:paraId="5E79619F">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2E120F5B">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困难群众救助资金</w:t>
      </w:r>
    </w:p>
    <w:p w14:paraId="2CDBE75A">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242BEBC3">
      <w:pPr>
        <w:pStyle w:val="38"/>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36AE352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70CEC65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（一）设立背景及基本情况。</w:t>
      </w:r>
    </w:p>
    <w:p w14:paraId="59398E76">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lang w:val="zh-CN"/>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全面落实困难群众救助工作，巩固拓展脱贫攻坚成果同乡村振兴有效衔接，切实兜牢基本民生保障底线，加强困难群众救助资金规范化管理，坚持“应保尽保、应救尽救，公平公正、动态管理、统筹兼顾”的基本原则，科学制定救助标准，完善认定条件，规范审核审批程序，强化动态管理，健全监管机制，加强与其他救助制度的有效衔接，不断提高社会救助工作的科学性和执行力，完善审核、审批和发放程序。</w:t>
      </w:r>
    </w:p>
    <w:p w14:paraId="07914B9F">
      <w:pPr>
        <w:keepNext w:val="0"/>
        <w:keepLines w:val="0"/>
        <w:pageBreakBefore w:val="0"/>
        <w:numPr>
          <w:ilvl w:val="0"/>
          <w:numId w:val="10"/>
        </w:numPr>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楷体_GB2312" w:hAnsi="宋体" w:eastAsia="楷体_GB2312" w:cs="Times New Roman"/>
          <w:b/>
          <w:color w:val="auto"/>
          <w:sz w:val="32"/>
          <w:szCs w:val="32"/>
          <w:highlight w:val="none"/>
          <w:u w:val="none"/>
          <w:lang w:val="en-US" w:eastAsia="zh-CN"/>
        </w:rPr>
      </w:pP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p>
    <w:p w14:paraId="496BFB2D">
      <w:pPr>
        <w:pStyle w:val="2"/>
        <w:numPr>
          <w:ilvl w:val="0"/>
          <w:numId w:val="0"/>
        </w:numPr>
        <w:ind w:firstLine="640" w:firstLineChars="200"/>
        <w:rPr>
          <w:rFonts w:hint="eastAsia" w:ascii="仿宋_GB2312" w:hAnsi="仿宋_GB2312" w:eastAsia="仿宋_GB2312" w:cs="仿宋_GB2312"/>
          <w:smallCaps w:val="0"/>
          <w:color w:val="auto"/>
          <w:kern w:val="0"/>
          <w:sz w:val="32"/>
          <w:szCs w:val="32"/>
          <w:highlight w:val="none"/>
          <w:u w:val="none"/>
          <w:shd w:val="clear" w:color="auto" w:fill="FFFFFF"/>
          <w:lang w:val="zh-CN" w:eastAsia="zh-CN" w:bidi="ar-SA"/>
        </w:rPr>
      </w:pPr>
      <w:r>
        <w:rPr>
          <w:rFonts w:hint="eastAsia" w:ascii="仿宋_GB2312" w:hAnsi="仿宋_GB2312" w:eastAsia="仿宋_GB2312" w:cs="仿宋_GB2312"/>
          <w:smallCaps w:val="0"/>
          <w:color w:val="auto"/>
          <w:kern w:val="0"/>
          <w:sz w:val="32"/>
          <w:szCs w:val="32"/>
          <w:highlight w:val="none"/>
          <w:u w:val="none"/>
          <w:shd w:val="clear" w:color="auto" w:fill="FFFFFF"/>
          <w:lang w:val="zh-CN" w:eastAsia="zh-CN" w:bidi="ar-SA"/>
        </w:rPr>
        <w:t>该项补助资金统筹用于城乡低保、特困供养、临时救助、流浪乞讨人员救助（含农村留守儿童、困境儿童、流浪乞讨儿童的应急处置、救助帮扶、监护支持）和孤儿（含艾滋病病毒感染儿童、生活困难家庭中的纳入特困人员救助供养范围的事实无人抚养儿童）基本生活保障支出。</w:t>
      </w:r>
    </w:p>
    <w:p w14:paraId="1564CB5D">
      <w:pPr>
        <w:keepNext w:val="0"/>
        <w:keepLines w:val="0"/>
        <w:pageBreakBefore w:val="0"/>
        <w:numPr>
          <w:ilvl w:val="0"/>
          <w:numId w:val="10"/>
        </w:numPr>
        <w:kinsoku/>
        <w:wordWrap/>
        <w:overflowPunct/>
        <w:topLinePunct w:val="0"/>
        <w:autoSpaceDE/>
        <w:autoSpaceDN/>
        <w:bidi w:val="0"/>
        <w:adjustRightInd w:val="0"/>
        <w:snapToGrid w:val="0"/>
        <w:spacing w:line="600" w:lineRule="exact"/>
        <w:ind w:left="0" w:leftChars="0" w:firstLine="643" w:firstLineChars="200"/>
        <w:textAlignment w:val="auto"/>
        <w:rPr>
          <w:rFonts w:hint="eastAsia" w:ascii="楷体_GB2312" w:hAnsi="宋体" w:eastAsia="楷体_GB2312" w:cs="Times New Roman"/>
          <w:b/>
          <w:color w:val="auto"/>
          <w:sz w:val="32"/>
          <w:szCs w:val="32"/>
          <w:highlight w:val="none"/>
          <w:u w:val="none"/>
          <w:lang w:val="zh-CN" w:eastAsia="zh-CN"/>
        </w:rPr>
      </w:pP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p>
    <w:p w14:paraId="6F914E80">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仿宋_GB2312" w:hAnsi="仿宋_GB2312" w:eastAsia="仿宋_GB2312" w:cs="仿宋_GB2312"/>
          <w:sz w:val="32"/>
          <w:szCs w:val="32"/>
          <w:lang w:val="zh-CN"/>
        </w:rPr>
        <w:t>该项补助资金主要采用因素法、据实据效法等办法进行分配。因素法适用于最低生活保障、特困人员供养、临时救助和流浪乞讨人员救助资金分配。据实据效法适用于孤儿基本生活保障资金分配。根据孤儿（含艾滋病感染儿童）人数和县级财政分担水平据实分配。</w:t>
      </w:r>
      <w:r>
        <w:rPr>
          <w:rFonts w:hint="eastAsia" w:ascii="仿宋_GB2312" w:hAnsi="仿宋_GB2312" w:eastAsia="仿宋_GB2312" w:cs="仿宋_GB2312"/>
          <w:sz w:val="32"/>
          <w:szCs w:val="32"/>
          <w:lang w:val="en-US" w:eastAsia="zh-CN"/>
        </w:rPr>
        <w:t>2023年预算安排1909.3万元，其中：</w:t>
      </w:r>
      <w:r>
        <w:rPr>
          <w:rFonts w:hint="eastAsia" w:ascii="仿宋_GB2312" w:hAnsi="仿宋_GB2312" w:eastAsia="仿宋_GB2312" w:cs="仿宋_GB2312"/>
          <w:color w:val="auto"/>
          <w:sz w:val="32"/>
          <w:szCs w:val="32"/>
          <w:lang w:eastAsia="zh-CN"/>
        </w:rPr>
        <w:t>阿州财社〔</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105号文件下达资金28万元，</w:t>
      </w:r>
      <w:r>
        <w:rPr>
          <w:rFonts w:hint="eastAsia" w:ascii="仿宋_GB2312" w:hAnsi="仿宋_GB2312" w:eastAsia="仿宋_GB2312" w:cs="仿宋_GB2312"/>
          <w:color w:val="auto"/>
          <w:sz w:val="32"/>
          <w:szCs w:val="32"/>
          <w:lang w:eastAsia="zh-CN"/>
        </w:rPr>
        <w:t>阿州财社〔</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17号文件下达资金1496万元，</w:t>
      </w:r>
      <w:r>
        <w:rPr>
          <w:rFonts w:hint="eastAsia" w:ascii="仿宋_GB2312" w:hAnsi="仿宋_GB2312" w:eastAsia="仿宋_GB2312" w:cs="仿宋_GB2312"/>
          <w:color w:val="auto"/>
          <w:sz w:val="32"/>
          <w:szCs w:val="32"/>
          <w:lang w:eastAsia="zh-CN"/>
        </w:rPr>
        <w:t>阿州财社〔</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62号文件下达资金99万元，县级预算安排286.3万元。</w:t>
      </w:r>
      <w:r>
        <w:rPr>
          <w:rFonts w:hint="eastAsia" w:ascii="仿宋_GB2312" w:hAnsi="仿宋_GB2312" w:eastAsia="仿宋_GB2312" w:cs="仿宋_GB2312"/>
          <w:sz w:val="32"/>
          <w:szCs w:val="32"/>
          <w:lang w:val="zh-CN"/>
        </w:rPr>
        <w:t>根据各类人员人数和发放标准困难群众救助资金预算安排如下：城乡低保</w:t>
      </w:r>
      <w:r>
        <w:rPr>
          <w:rFonts w:hint="eastAsia" w:ascii="仿宋_GB2312" w:hAnsi="仿宋_GB2312" w:eastAsia="仿宋_GB2312" w:cs="仿宋_GB2312"/>
          <w:sz w:val="32"/>
          <w:szCs w:val="32"/>
          <w:lang w:val="en-US" w:eastAsia="zh-CN"/>
        </w:rPr>
        <w:t>1493.6万元、特困供养281.3万元、孤儿14.3万元、困难群众118万元、流浪乞讨2.1万元。</w:t>
      </w:r>
    </w:p>
    <w:p w14:paraId="7C8AF611">
      <w:pPr>
        <w:keepNext w:val="0"/>
        <w:keepLines w:val="0"/>
        <w:pageBreakBefore w:val="0"/>
        <w:numPr>
          <w:ilvl w:val="0"/>
          <w:numId w:val="10"/>
        </w:numPr>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项目绩效目标设置。</w:t>
      </w:r>
    </w:p>
    <w:p w14:paraId="3F44A70F">
      <w:pPr>
        <w:spacing w:line="540" w:lineRule="exact"/>
        <w:ind w:firstLine="640"/>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rPr>
        <w:t>我县城乡困难群众保障范围有增无减，保障标准逐步提高，救助资金发放及时到位，救助有效，各项社会救助制度逐步完善，救助申报及审批程序总体趋于公平、公正、公开，救助政策宣传及实施不断推进，困难群众及低收入群体对政策知晓率逐步提高，对社会救助政策及项目满意度较高，困难群众得到及时帮助，困难群体的基本生活有一定的改善。困难群众基本生活救助为维护社会稳定、社会和谐发挥了积极作用，取得了较好的社会效益。经过各项指标的认真评价和综合评审，我县困难群众救助绩效自评良好。</w:t>
      </w:r>
    </w:p>
    <w:p w14:paraId="67C98B8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6CF3454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（一）评价目的。</w:t>
      </w:r>
    </w:p>
    <w:p w14:paraId="5CEF609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sz w:val="32"/>
          <w:szCs w:val="32"/>
          <w:lang w:eastAsia="zh-CN"/>
        </w:rPr>
        <w:t>困难群众救助专项资金</w:t>
      </w:r>
      <w:r>
        <w:rPr>
          <w:rFonts w:hint="eastAsia" w:ascii="仿宋_GB2312" w:hAnsi="仿宋_GB2312" w:eastAsia="仿宋_GB2312" w:cs="仿宋_GB2312"/>
          <w:sz w:val="32"/>
          <w:szCs w:val="32"/>
        </w:rPr>
        <w:t>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14:paraId="3C2CFB48">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（二）预设问题及评价重点。</w:t>
      </w:r>
    </w:p>
    <w:p w14:paraId="14324465">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重点评价该项目财政专项资金使用的规范性、安全性和有效性及评价项目的社会效益、经济效益、可持续性。</w:t>
      </w:r>
    </w:p>
    <w:p w14:paraId="5C473DFD">
      <w:pPr>
        <w:keepNext w:val="0"/>
        <w:keepLines w:val="0"/>
        <w:pageBreakBefore w:val="0"/>
        <w:widowControl w:val="0"/>
        <w:numPr>
          <w:ilvl w:val="0"/>
          <w:numId w:val="11"/>
        </w:numPr>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评价选点。</w:t>
      </w:r>
    </w:p>
    <w:p w14:paraId="7F88D4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选取具有代表性的项目实施地点在各乡镇按比例抽取领取困难群众资金的人员。</w:t>
      </w:r>
    </w:p>
    <w:p w14:paraId="0CFE79C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（四）评价方法。</w:t>
      </w:r>
    </w:p>
    <w:p w14:paraId="69896DF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rPr>
        <w:t>本次评价采取现场和非现场评价相结合的方式实施，具体采用了比较法、</w:t>
      </w:r>
      <w:r>
        <w:rPr>
          <w:rFonts w:hint="eastAsia" w:ascii="仿宋_GB2312" w:hAnsi="仿宋_GB2312" w:eastAsia="仿宋_GB2312" w:cs="仿宋_GB2312"/>
          <w:sz w:val="32"/>
          <w:szCs w:val="32"/>
        </w:rPr>
        <w:t>单位自评法、实地勘察法、问卷调查法、座谈调研法等多种方法</w:t>
      </w:r>
      <w:r>
        <w:rPr>
          <w:rFonts w:hint="eastAsia" w:ascii="仿宋_GB2312" w:hAnsi="仿宋_GB2312" w:eastAsia="仿宋_GB2312" w:cs="仿宋_GB2312"/>
          <w:sz w:val="32"/>
          <w:szCs w:val="32"/>
          <w:lang w:eastAsia="zh-CN"/>
        </w:rPr>
        <w:t>。</w:t>
      </w:r>
    </w:p>
    <w:p w14:paraId="41201E78">
      <w:pPr>
        <w:keepNext w:val="0"/>
        <w:keepLines w:val="0"/>
        <w:pageBreakBefore w:val="0"/>
        <w:widowControl w:val="0"/>
        <w:numPr>
          <w:ilvl w:val="0"/>
          <w:numId w:val="10"/>
        </w:numPr>
        <w:kinsoku/>
        <w:wordWrap/>
        <w:overflowPunct/>
        <w:topLinePunct w:val="0"/>
        <w:autoSpaceDE/>
        <w:autoSpaceDN/>
        <w:bidi w:val="0"/>
        <w:spacing w:line="578"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评价组织。</w:t>
      </w:r>
    </w:p>
    <w:p w14:paraId="5B49D8F5">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eastAsia="楷体_GB2312" w:cs="Times New Roman"/>
          <w:bCs/>
          <w:lang w:eastAsia="zh-CN"/>
        </w:rPr>
      </w:pPr>
      <w:r>
        <w:rPr>
          <w:rFonts w:hint="eastAsia" w:ascii="仿宋_GB2312" w:hAnsi="仿宋_GB2312" w:eastAsia="仿宋_GB2312" w:cs="仿宋_GB2312"/>
          <w:sz w:val="32"/>
          <w:szCs w:val="32"/>
          <w:lang w:eastAsia="zh-CN"/>
        </w:rPr>
        <w:t>成立以局长曹玉林为组长，副局长文德艳为副组长，社会救助股、财务室、办公室工作人员为成员的绩效评价小组。</w:t>
      </w:r>
    </w:p>
    <w:p w14:paraId="28A199DB">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40F458A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768C3B3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项目决策。</w:t>
      </w:r>
      <w:r>
        <w:rPr>
          <w:rFonts w:hint="eastAsia" w:ascii="仿宋_GB2312" w:hAnsi="仿宋_GB2312" w:eastAsia="仿宋_GB2312" w:cs="仿宋_GB2312"/>
          <w:i w:val="0"/>
          <w:caps w:val="0"/>
          <w:color w:val="333333"/>
          <w:spacing w:val="0"/>
          <w:sz w:val="32"/>
          <w:szCs w:val="32"/>
          <w:shd w:val="clear" w:color="auto" w:fill="FFFFFF"/>
        </w:rPr>
        <w:t>困难群众救助补助资金支出决策符合法律法规、相关政策、发展规划以及部门职责，支出申请、拨付、发放符合相关要求，绩效目标设定依据充分，符合客观实际，绩效指标清晰、细化、可衡量。</w:t>
      </w:r>
      <w:r>
        <w:rPr>
          <w:rFonts w:hint="eastAsia" w:ascii="仿宋_GB2312" w:hAnsi="仿宋_GB2312" w:eastAsia="仿宋_GB2312" w:cs="仿宋_GB2312"/>
          <w:i w:val="0"/>
          <w:caps w:val="0"/>
          <w:color w:val="333333"/>
          <w:spacing w:val="0"/>
          <w:sz w:val="32"/>
          <w:szCs w:val="32"/>
          <w:shd w:val="clear" w:color="auto" w:fill="FFFFFF"/>
          <w:lang w:eastAsia="zh-CN"/>
        </w:rPr>
        <w:t>县</w:t>
      </w:r>
      <w:r>
        <w:rPr>
          <w:rFonts w:hint="eastAsia" w:ascii="仿宋_GB2312" w:hAnsi="仿宋_GB2312" w:eastAsia="仿宋_GB2312" w:cs="仿宋_GB2312"/>
          <w:i w:val="0"/>
          <w:caps w:val="0"/>
          <w:color w:val="333333"/>
          <w:spacing w:val="0"/>
          <w:sz w:val="32"/>
          <w:szCs w:val="32"/>
          <w:shd w:val="clear" w:color="auto" w:fill="FFFFFF"/>
        </w:rPr>
        <w:t>财政局</w:t>
      </w:r>
      <w:r>
        <w:rPr>
          <w:rFonts w:hint="eastAsia" w:ascii="仿宋_GB2312" w:hAnsi="仿宋_GB2312" w:eastAsia="仿宋_GB2312" w:cs="仿宋_GB2312"/>
          <w:i w:val="0"/>
          <w:caps w:val="0"/>
          <w:color w:val="333333"/>
          <w:spacing w:val="0"/>
          <w:sz w:val="32"/>
          <w:szCs w:val="32"/>
          <w:shd w:val="clear" w:color="auto" w:fill="FFFFFF"/>
          <w:lang w:eastAsia="zh-CN"/>
        </w:rPr>
        <w:t>会同县</w:t>
      </w:r>
      <w:r>
        <w:rPr>
          <w:rFonts w:hint="eastAsia" w:ascii="仿宋_GB2312" w:hAnsi="仿宋_GB2312" w:eastAsia="仿宋_GB2312" w:cs="仿宋_GB2312"/>
          <w:i w:val="0"/>
          <w:caps w:val="0"/>
          <w:color w:val="333333"/>
          <w:spacing w:val="0"/>
          <w:sz w:val="32"/>
          <w:szCs w:val="32"/>
          <w:shd w:val="clear" w:color="auto" w:fill="FFFFFF"/>
        </w:rPr>
        <w:t>区民政局优化财政支出结构，科学合理编制预算，加强救助补助资金统筹使用，发挥救助补助资金合力，提升资金使用效益，有效保障低保对象、特困人员等城乡困难群众基本生活，为生活无着的流浪乞讨人员提供临时救助，对流浪未成年人履行临时监护责任，使其生活得更有尊严，更好融入社会。</w:t>
      </w:r>
    </w:p>
    <w:p w14:paraId="0673F4F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项目管理。</w:t>
      </w:r>
      <w:r>
        <w:rPr>
          <w:rFonts w:hint="eastAsia" w:ascii="仿宋_GB2312" w:hAnsi="仿宋_GB2312" w:eastAsia="仿宋_GB2312" w:cs="仿宋_GB2312"/>
          <w:i w:val="0"/>
          <w:caps w:val="0"/>
          <w:color w:val="000000"/>
          <w:spacing w:val="0"/>
          <w:sz w:val="32"/>
          <w:szCs w:val="32"/>
          <w:shd w:val="clear" w:color="auto" w:fill="FFFFFF"/>
        </w:rPr>
        <w:t>困难群众救助资金的使用，严格按照</w:t>
      </w:r>
      <w:r>
        <w:rPr>
          <w:rFonts w:hint="eastAsia" w:ascii="仿宋_GB2312" w:hAnsi="仿宋_GB2312" w:eastAsia="仿宋_GB2312" w:cs="仿宋_GB2312"/>
          <w:i w:val="0"/>
          <w:caps w:val="0"/>
          <w:color w:val="333333"/>
          <w:spacing w:val="0"/>
          <w:sz w:val="32"/>
          <w:szCs w:val="32"/>
          <w:shd w:val="clear" w:color="auto" w:fill="FFFFFF"/>
        </w:rPr>
        <w:t>《</w:t>
      </w:r>
      <w:r>
        <w:rPr>
          <w:rFonts w:hint="eastAsia" w:ascii="仿宋_GB2312" w:hAnsi="仿宋_GB2312" w:eastAsia="仿宋_GB2312" w:cs="仿宋_GB2312"/>
          <w:i w:val="0"/>
          <w:caps w:val="0"/>
          <w:color w:val="333333"/>
          <w:spacing w:val="0"/>
          <w:sz w:val="32"/>
          <w:szCs w:val="32"/>
          <w:shd w:val="clear" w:color="auto" w:fill="FFFFFF"/>
          <w:lang w:eastAsia="zh-CN"/>
        </w:rPr>
        <w:t>四川</w:t>
      </w:r>
      <w:r>
        <w:rPr>
          <w:rFonts w:hint="eastAsia" w:ascii="仿宋_GB2312" w:hAnsi="仿宋_GB2312" w:eastAsia="仿宋_GB2312" w:cs="仿宋_GB2312"/>
          <w:i w:val="0"/>
          <w:caps w:val="0"/>
          <w:color w:val="333333"/>
          <w:spacing w:val="0"/>
          <w:sz w:val="32"/>
          <w:szCs w:val="32"/>
          <w:shd w:val="clear" w:color="auto" w:fill="FFFFFF"/>
        </w:rPr>
        <w:t>省困难群众救助补助资金管理办法》实行</w:t>
      </w:r>
      <w:r>
        <w:rPr>
          <w:rFonts w:hint="eastAsia" w:ascii="仿宋_GB2312" w:hAnsi="仿宋_GB2312" w:eastAsia="仿宋_GB2312" w:cs="仿宋_GB2312"/>
          <w:i w:val="0"/>
          <w:caps w:val="0"/>
          <w:color w:val="000000"/>
          <w:spacing w:val="0"/>
          <w:sz w:val="32"/>
          <w:szCs w:val="32"/>
          <w:shd w:val="clear" w:color="auto" w:fill="FFFFFF"/>
        </w:rPr>
        <w:t>。建立健全了各项规章制度，规范了资金使用与管理。一是严格资金分配，坚持资金分配的客观性，坚持每一笔资金分配都在党组会上研究审议，杜绝主观随意性。二是严格执行国库集中支付制度，实行财政惠民惠农资金“一卡通”发放，不存在截留、挤占、挪用、虚列支出等情况，确保发放时效和资金安全。三是强化资金监管，实行政务公开公示，每月按时在“互</w:t>
      </w:r>
      <w:r>
        <w:rPr>
          <w:rFonts w:hint="eastAsia" w:ascii="仿宋_GB2312" w:hAnsi="仿宋_GB2312" w:eastAsia="仿宋_GB2312" w:cs="仿宋_GB2312"/>
          <w:i w:val="0"/>
          <w:caps w:val="0"/>
          <w:color w:val="000000"/>
          <w:spacing w:val="0"/>
          <w:sz w:val="32"/>
          <w:szCs w:val="32"/>
          <w:shd w:val="clear" w:color="auto" w:fill="FFFFFF"/>
          <w:lang w:eastAsia="zh-CN"/>
        </w:rPr>
        <w:t>联网</w:t>
      </w:r>
      <w:r>
        <w:rPr>
          <w:rFonts w:hint="eastAsia" w:ascii="仿宋_GB2312" w:hAnsi="仿宋_GB2312" w:eastAsia="仿宋_GB2312" w:cs="仿宋_GB2312"/>
          <w:i w:val="0"/>
          <w:caps w:val="0"/>
          <w:color w:val="000000"/>
          <w:spacing w:val="0"/>
          <w:sz w:val="32"/>
          <w:szCs w:val="32"/>
          <w:shd w:val="clear" w:color="auto" w:fill="FFFFFF"/>
        </w:rPr>
        <w:t>+监督”公示资金发放名单，主动接受群众监督，同时积极接受和配合审计、纪检监察、财政部门的监督检查。</w:t>
      </w:r>
    </w:p>
    <w:p w14:paraId="1E1E47A8">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3.项目实施。</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2023年困难群众补助资金共计支付1909.3万元，其中低保资金支付1493.6万元、临时救助资金支付118万元、特困供养支付281.3万元。孤儿支付14.3万元、流浪乞讨人员救助资金支出2.1万元。</w:t>
      </w:r>
      <w:r>
        <w:rPr>
          <w:rFonts w:hint="eastAsia" w:ascii="仿宋_GB2312" w:hAnsi="仿宋_GB2312" w:eastAsia="仿宋_GB2312" w:cs="仿宋_GB2312"/>
          <w:sz w:val="32"/>
          <w:szCs w:val="32"/>
          <w:lang w:val="en-US" w:eastAsia="zh-CN"/>
        </w:rPr>
        <w:t>困难失能老年人22.6万元暂未支付。</w:t>
      </w:r>
    </w:p>
    <w:p w14:paraId="772F661B">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4.项目结果。2023年困难群众救助资金严格按照文件要求于每月初按时发放</w:t>
      </w:r>
      <w:r>
        <w:rPr>
          <w:rFonts w:hint="eastAsia" w:ascii="仿宋_GB2312" w:hAnsi="仿宋_GB2312" w:eastAsia="仿宋_GB2312" w:cs="仿宋_GB2312"/>
          <w:color w:val="auto"/>
          <w:sz w:val="32"/>
          <w:szCs w:val="32"/>
          <w:lang w:eastAsia="zh-CN"/>
        </w:rPr>
        <w:t>。拨付过程做到及时、足额发放。</w:t>
      </w:r>
    </w:p>
    <w:p w14:paraId="001DDB4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hAnsi="楷体_GB2312" w:eastAsia="楷体_GB2312" w:cs="楷体_GB2312"/>
          <w:color w:val="auto"/>
          <w:szCs w:val="32"/>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1E2F2150">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cs="Times New Roman"/>
          <w:color w:val="auto"/>
          <w:szCs w:val="32"/>
          <w:lang w:val="en-US" w:eastAsia="zh-CN"/>
        </w:rPr>
      </w:pPr>
      <w:r>
        <w:rPr>
          <w:rFonts w:hint="eastAsia" w:ascii="仿宋_GB2312" w:hAnsi="仿宋_GB2312" w:eastAsia="仿宋_GB2312" w:cs="仿宋_GB2312"/>
          <w:color w:val="auto"/>
          <w:sz w:val="32"/>
          <w:szCs w:val="32"/>
          <w:lang w:val="zh-CN" w:eastAsia="zh-CN"/>
        </w:rPr>
        <w:t>民生保障。</w:t>
      </w:r>
      <w:r>
        <w:rPr>
          <w:rFonts w:hint="eastAsia" w:ascii="仿宋_GB2312" w:hAnsi="仿宋_GB2312" w:eastAsia="仿宋_GB2312" w:cs="仿宋_GB2312"/>
          <w:i w:val="0"/>
          <w:caps w:val="0"/>
          <w:color w:val="000000"/>
          <w:spacing w:val="0"/>
          <w:sz w:val="32"/>
          <w:szCs w:val="32"/>
          <w:shd w:val="clear" w:color="auto" w:fill="FFFFFF"/>
        </w:rPr>
        <w:t>困难群众</w:t>
      </w:r>
      <w:r>
        <w:rPr>
          <w:rFonts w:ascii="仿宋_GB2312" w:hAnsi="仿宋_GB2312" w:eastAsia="仿宋_GB2312" w:cs="仿宋_GB2312"/>
          <w:i w:val="0"/>
          <w:caps w:val="0"/>
          <w:color w:val="000000"/>
          <w:spacing w:val="0"/>
          <w:sz w:val="32"/>
          <w:szCs w:val="32"/>
          <w:shd w:val="clear" w:color="auto" w:fill="FFFFFF"/>
        </w:rPr>
        <w:t>基本生活救助制度不断完善，组织领导不断加强，经办能力不断提升，监督检查不断强化。敢于创新，先行先试，及时发现和解决问题，探索形成可推广的经验做法。服务对象对预算支出实施效果满意度高、社会反响好，为维护社会稳定、社会和谐发挥了积极作用。</w:t>
      </w:r>
    </w:p>
    <w:p w14:paraId="443F79C7">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11F4143D">
      <w:pPr>
        <w:pStyle w:val="6"/>
        <w:pageBreakBefore w:val="0"/>
        <w:numPr>
          <w:ilvl w:val="0"/>
          <w:numId w:val="0"/>
        </w:numPr>
        <w:tabs>
          <w:tab w:val="left" w:pos="2160"/>
        </w:tabs>
        <w:kinsoku/>
        <w:wordWrap/>
        <w:overflowPunct/>
        <w:topLinePunct w:val="0"/>
        <w:autoSpaceDE/>
        <w:autoSpaceDN/>
        <w:bidi w:val="0"/>
        <w:adjustRightInd/>
        <w:spacing w:line="600" w:lineRule="exact"/>
        <w:ind w:firstLine="620" w:firstLineChars="200"/>
        <w:textAlignment w:val="auto"/>
        <w:rPr>
          <w:rFonts w:hint="default" w:ascii="仿宋_GB2312" w:hAnsi="仿宋_GB2312" w:eastAsia="仿宋_GB2312" w:cs="仿宋_GB2312"/>
          <w:i w:val="0"/>
          <w:caps w:val="0"/>
          <w:color w:val="000000"/>
          <w:spacing w:val="0"/>
          <w:sz w:val="31"/>
          <w:szCs w:val="31"/>
          <w:shd w:val="clear" w:color="auto" w:fill="FFFFFF"/>
          <w:lang w:val="en-US" w:eastAsia="zh-CN"/>
        </w:rPr>
      </w:pPr>
      <w:r>
        <w:rPr>
          <w:rFonts w:ascii="仿宋_GB2312" w:hAnsi="仿宋_GB2312" w:eastAsia="仿宋_GB2312" w:cs="仿宋_GB2312"/>
          <w:i w:val="0"/>
          <w:caps w:val="0"/>
          <w:color w:val="000000"/>
          <w:spacing w:val="0"/>
          <w:sz w:val="31"/>
          <w:szCs w:val="31"/>
          <w:shd w:val="clear" w:color="auto" w:fill="FFFFFF"/>
        </w:rPr>
        <w:t>我</w:t>
      </w:r>
      <w:r>
        <w:rPr>
          <w:rFonts w:hint="eastAsia" w:ascii="仿宋_GB2312" w:hAnsi="仿宋_GB2312" w:eastAsia="仿宋_GB2312" w:cs="仿宋_GB2312"/>
          <w:i w:val="0"/>
          <w:caps w:val="0"/>
          <w:color w:val="000000"/>
          <w:spacing w:val="0"/>
          <w:sz w:val="31"/>
          <w:szCs w:val="31"/>
          <w:shd w:val="clear" w:color="auto" w:fill="FFFFFF"/>
          <w:lang w:eastAsia="zh-CN"/>
        </w:rPr>
        <w:t>县</w:t>
      </w:r>
      <w:r>
        <w:rPr>
          <w:rFonts w:ascii="仿宋_GB2312" w:hAnsi="仿宋_GB2312" w:eastAsia="仿宋_GB2312" w:cs="仿宋_GB2312"/>
          <w:i w:val="0"/>
          <w:caps w:val="0"/>
          <w:color w:val="000000"/>
          <w:spacing w:val="0"/>
          <w:sz w:val="31"/>
          <w:szCs w:val="31"/>
          <w:shd w:val="clear" w:color="auto" w:fill="FFFFFF"/>
        </w:rPr>
        <w:t>困难群众救助补助资金绩效目标明确，管理制度健全，资金到位及时，困难群众基本生活得到较好保障，促进了经济发展和社会和谐，未偏离绩效目标。</w:t>
      </w:r>
      <w:r>
        <w:rPr>
          <w:rFonts w:hint="eastAsia" w:ascii="仿宋_GB2312" w:hAnsi="仿宋_GB2312" w:eastAsia="仿宋_GB2312" w:cs="仿宋_GB2312"/>
          <w:i w:val="0"/>
          <w:caps w:val="0"/>
          <w:color w:val="000000"/>
          <w:spacing w:val="0"/>
          <w:sz w:val="31"/>
          <w:szCs w:val="31"/>
          <w:shd w:val="clear" w:color="auto" w:fill="FFFFFF"/>
          <w:lang w:eastAsia="zh-CN"/>
        </w:rPr>
        <w:t>通过自评综合得分</w:t>
      </w:r>
      <w:r>
        <w:rPr>
          <w:rFonts w:hint="eastAsia" w:ascii="仿宋_GB2312" w:hAnsi="仿宋_GB2312" w:eastAsia="仿宋_GB2312" w:cs="仿宋_GB2312"/>
          <w:i w:val="0"/>
          <w:caps w:val="0"/>
          <w:color w:val="000000"/>
          <w:spacing w:val="0"/>
          <w:sz w:val="31"/>
          <w:szCs w:val="31"/>
          <w:shd w:val="clear" w:color="auto" w:fill="FFFFFF"/>
          <w:lang w:val="en-US" w:eastAsia="zh-CN"/>
        </w:rPr>
        <w:t>92分。</w:t>
      </w:r>
    </w:p>
    <w:p w14:paraId="0F0F8A37">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五、</w:t>
      </w:r>
      <w:r>
        <w:rPr>
          <w:rFonts w:hint="eastAsia" w:ascii="黑体" w:hAnsi="宋体" w:eastAsia="黑体" w:cs="Times New Roman"/>
          <w:color w:val="auto"/>
          <w:sz w:val="32"/>
          <w:szCs w:val="32"/>
          <w:highlight w:val="none"/>
          <w:u w:val="none"/>
          <w:lang w:eastAsia="zh-CN"/>
        </w:rPr>
        <w:t>存在主要问题</w:t>
      </w:r>
    </w:p>
    <w:p w14:paraId="535FFB9E">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ascii="仿宋_GB2312" w:hAnsi="仿宋_GB2312" w:eastAsia="仿宋_GB2312" w:cs="仿宋_GB2312"/>
          <w:i w:val="0"/>
          <w:caps w:val="0"/>
          <w:color w:val="333333"/>
          <w:spacing w:val="0"/>
          <w:sz w:val="32"/>
          <w:szCs w:val="32"/>
          <w:shd w:val="clear" w:color="auto" w:fill="FFFFFF"/>
        </w:rPr>
      </w:pPr>
      <w:r>
        <w:rPr>
          <w:rFonts w:ascii="仿宋_GB2312" w:hAnsi="仿宋_GB2312" w:eastAsia="仿宋_GB2312" w:cs="仿宋_GB2312"/>
          <w:i w:val="0"/>
          <w:caps w:val="0"/>
          <w:color w:val="333333"/>
          <w:spacing w:val="0"/>
          <w:sz w:val="32"/>
          <w:szCs w:val="32"/>
          <w:shd w:val="clear" w:color="auto" w:fill="FFFFFF"/>
        </w:rPr>
        <w:t>救助资金不充裕，影响救助保障水平。</w:t>
      </w:r>
    </w:p>
    <w:p w14:paraId="1F506042">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44D5C783">
      <w:pPr>
        <w:tabs>
          <w:tab w:val="left" w:pos="1911"/>
        </w:tabs>
        <w:jc w:val="left"/>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w:t>
      </w:r>
      <w:bookmarkStart w:id="73" w:name="_Hlk110546638"/>
      <w:r>
        <w:rPr>
          <w:rFonts w:ascii="仿宋_GB2312" w:hAnsi="仿宋_GB2312" w:eastAsia="仿宋_GB2312" w:cs="仿宋_GB2312"/>
          <w:i w:val="0"/>
          <w:caps w:val="0"/>
          <w:color w:val="333333"/>
          <w:spacing w:val="0"/>
          <w:sz w:val="32"/>
          <w:szCs w:val="32"/>
          <w:shd w:val="clear" w:color="auto" w:fill="FFFFFF"/>
        </w:rPr>
        <w:t>建议各级财政加大对救助资金投入，</w:t>
      </w:r>
      <w:r>
        <w:rPr>
          <w:rFonts w:hint="eastAsia" w:ascii="仿宋_GB2312" w:hAnsi="仿宋_GB2312" w:eastAsia="仿宋_GB2312" w:cs="仿宋_GB2312"/>
          <w:i w:val="0"/>
          <w:caps w:val="0"/>
          <w:color w:val="333333"/>
          <w:spacing w:val="0"/>
          <w:sz w:val="32"/>
          <w:szCs w:val="32"/>
          <w:shd w:val="clear" w:color="auto" w:fill="FFFFFF"/>
        </w:rPr>
        <w:t>确保全</w:t>
      </w:r>
      <w:r>
        <w:rPr>
          <w:rFonts w:hint="eastAsia" w:ascii="仿宋_GB2312" w:hAnsi="仿宋_GB2312" w:eastAsia="仿宋_GB2312" w:cs="仿宋_GB2312"/>
          <w:i w:val="0"/>
          <w:caps w:val="0"/>
          <w:color w:val="333333"/>
          <w:spacing w:val="0"/>
          <w:sz w:val="32"/>
          <w:szCs w:val="32"/>
          <w:shd w:val="clear" w:color="auto" w:fill="FFFFFF"/>
          <w:lang w:eastAsia="zh-CN"/>
        </w:rPr>
        <w:t>县</w:t>
      </w:r>
      <w:r>
        <w:rPr>
          <w:rFonts w:hint="eastAsia" w:ascii="仿宋_GB2312" w:hAnsi="仿宋_GB2312" w:eastAsia="仿宋_GB2312" w:cs="仿宋_GB2312"/>
          <w:i w:val="0"/>
          <w:caps w:val="0"/>
          <w:color w:val="333333"/>
          <w:spacing w:val="0"/>
          <w:sz w:val="32"/>
          <w:szCs w:val="32"/>
          <w:shd w:val="clear" w:color="auto" w:fill="FFFFFF"/>
        </w:rPr>
        <w:t>救助</w:t>
      </w:r>
      <w:r>
        <w:rPr>
          <w:rFonts w:ascii="仿宋_GB2312" w:hAnsi="仿宋_GB2312" w:eastAsia="仿宋_GB2312" w:cs="仿宋_GB2312"/>
          <w:i w:val="0"/>
          <w:caps w:val="0"/>
          <w:color w:val="333333"/>
          <w:spacing w:val="0"/>
          <w:sz w:val="32"/>
          <w:szCs w:val="32"/>
          <w:shd w:val="clear" w:color="auto" w:fill="FFFFFF"/>
        </w:rPr>
        <w:t>标准和保障水平持续稳步提升。</w:t>
      </w:r>
    </w:p>
    <w:bookmarkEnd w:id="73"/>
    <w:p w14:paraId="3BEA014D">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2369EFD6">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2023年城乡社区综合服务“提能力”工程</w:t>
      </w:r>
    </w:p>
    <w:p w14:paraId="7C233A39">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6D9A4738">
      <w:pPr>
        <w:pStyle w:val="38"/>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54F7726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78B2BF1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（一）设立背景及基本情况。</w:t>
      </w:r>
    </w:p>
    <w:p w14:paraId="30960D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2312" w:cs="Times New Roman"/>
          <w:color w:val="auto"/>
          <w:sz w:val="32"/>
          <w:szCs w:val="32"/>
          <w:lang w:val="zh-CN"/>
        </w:rPr>
      </w:pPr>
      <w:r>
        <w:rPr>
          <w:rFonts w:hint="eastAsia" w:ascii="仿宋_GB2312" w:hAnsi="仿宋_GB2312" w:eastAsia="仿宋_GB2312" w:cs="仿宋_GB2312"/>
          <w:color w:val="auto"/>
          <w:sz w:val="32"/>
          <w:szCs w:val="32"/>
        </w:rPr>
        <w:t>根据《四川省财政厅 四川省民政厅关于提前下达2023年省级财政民政事业补助资金的通知》（川财社〔2022〕194号）、《四川省民政厅关于组织实施2023年城乡社区综合服务“提能力”工程的通知》（川民发〔2023〕24号）等文件，确定松潘县为四川省城乡社区综合服务“提能力”工程</w:t>
      </w:r>
      <w:r>
        <w:rPr>
          <w:rFonts w:hint="eastAsia" w:ascii="Times New Roman" w:hAnsi="Times New Roman" w:eastAsia="方正仿宋_GB2312" w:cs="Times New Roman"/>
          <w:color w:val="auto"/>
          <w:sz w:val="32"/>
          <w:szCs w:val="32"/>
        </w:rPr>
        <w:t>示范</w:t>
      </w:r>
      <w:r>
        <w:rPr>
          <w:rFonts w:hint="default" w:ascii="Times New Roman" w:hAnsi="Times New Roman" w:eastAsia="方正仿宋_GB2312" w:cs="Times New Roman"/>
          <w:color w:val="auto"/>
          <w:sz w:val="32"/>
          <w:szCs w:val="32"/>
        </w:rPr>
        <w:t>县，</w:t>
      </w:r>
      <w:r>
        <w:rPr>
          <w:rFonts w:hint="eastAsia" w:ascii="Times New Roman" w:hAnsi="Times New Roman" w:eastAsia="方正仿宋_GB2312" w:cs="Times New Roman"/>
          <w:color w:val="auto"/>
          <w:sz w:val="32"/>
          <w:szCs w:val="32"/>
        </w:rPr>
        <w:t>进安</w:t>
      </w:r>
      <w:r>
        <w:rPr>
          <w:rFonts w:hint="default" w:ascii="Times New Roman" w:hAnsi="Times New Roman" w:eastAsia="方正仿宋_GB2312" w:cs="Times New Roman"/>
          <w:color w:val="auto"/>
          <w:sz w:val="32"/>
          <w:szCs w:val="32"/>
        </w:rPr>
        <w:t>镇</w:t>
      </w:r>
      <w:r>
        <w:rPr>
          <w:rFonts w:hint="eastAsia" w:ascii="Times New Roman" w:hAnsi="Times New Roman" w:eastAsia="方正仿宋_GB2312" w:cs="Times New Roman"/>
          <w:color w:val="auto"/>
          <w:sz w:val="32"/>
          <w:szCs w:val="32"/>
        </w:rPr>
        <w:t>和青云镇</w:t>
      </w:r>
      <w:r>
        <w:rPr>
          <w:rFonts w:hint="default" w:ascii="Times New Roman" w:hAnsi="Times New Roman" w:eastAsia="方正仿宋_GB2312" w:cs="Times New Roman"/>
          <w:color w:val="auto"/>
          <w:sz w:val="32"/>
          <w:szCs w:val="32"/>
        </w:rPr>
        <w:t>为承担</w:t>
      </w:r>
      <w:r>
        <w:rPr>
          <w:rFonts w:hint="eastAsia" w:ascii="Times New Roman" w:hAnsi="Times New Roman" w:eastAsia="方正仿宋_GB2312" w:cs="Times New Roman"/>
          <w:color w:val="auto"/>
          <w:sz w:val="32"/>
          <w:szCs w:val="32"/>
        </w:rPr>
        <w:t>创建</w:t>
      </w:r>
      <w:r>
        <w:rPr>
          <w:rFonts w:hint="default" w:ascii="Times New Roman" w:hAnsi="Times New Roman" w:eastAsia="方正仿宋_GB2312" w:cs="Times New Roman"/>
          <w:color w:val="auto"/>
          <w:sz w:val="32"/>
          <w:szCs w:val="32"/>
        </w:rPr>
        <w:t>工作任务镇，</w:t>
      </w:r>
      <w:r>
        <w:rPr>
          <w:rFonts w:hint="eastAsia" w:ascii="Times New Roman" w:hAnsi="Times New Roman" w:eastAsia="方正仿宋_GB2312" w:cs="Times New Roman"/>
          <w:color w:val="auto"/>
          <w:sz w:val="32"/>
          <w:szCs w:val="32"/>
        </w:rPr>
        <w:t>金坑坝</w:t>
      </w:r>
      <w:r>
        <w:rPr>
          <w:rFonts w:hint="default" w:ascii="Times New Roman" w:hAnsi="Times New Roman" w:eastAsia="方正仿宋_GB2312" w:cs="Times New Roman"/>
          <w:color w:val="auto"/>
          <w:sz w:val="32"/>
          <w:szCs w:val="32"/>
        </w:rPr>
        <w:t>社区、</w:t>
      </w:r>
      <w:r>
        <w:rPr>
          <w:rFonts w:hint="eastAsia" w:ascii="Times New Roman" w:hAnsi="Times New Roman" w:eastAsia="方正仿宋_GB2312" w:cs="Times New Roman"/>
          <w:color w:val="auto"/>
          <w:sz w:val="32"/>
          <w:szCs w:val="32"/>
        </w:rPr>
        <w:t>外城</w:t>
      </w:r>
      <w:r>
        <w:rPr>
          <w:rFonts w:hint="default" w:ascii="Times New Roman" w:hAnsi="Times New Roman" w:eastAsia="方正仿宋_GB2312" w:cs="Times New Roman"/>
          <w:color w:val="auto"/>
          <w:sz w:val="32"/>
          <w:szCs w:val="32"/>
        </w:rPr>
        <w:t>村</w:t>
      </w:r>
      <w:r>
        <w:rPr>
          <w:rFonts w:hint="eastAsia" w:ascii="Times New Roman" w:hAnsi="Times New Roman" w:eastAsia="方正仿宋_GB2312" w:cs="Times New Roman"/>
          <w:color w:val="auto"/>
          <w:sz w:val="32"/>
          <w:szCs w:val="32"/>
        </w:rPr>
        <w:t>、红花屯社区</w:t>
      </w:r>
      <w:r>
        <w:rPr>
          <w:rFonts w:hint="default" w:ascii="Times New Roman" w:hAnsi="Times New Roman" w:eastAsia="方正仿宋_GB2312" w:cs="Times New Roman"/>
          <w:color w:val="auto"/>
          <w:sz w:val="32"/>
          <w:szCs w:val="32"/>
        </w:rPr>
        <w:t>为承担</w:t>
      </w:r>
      <w:r>
        <w:rPr>
          <w:rFonts w:hint="eastAsia" w:ascii="Times New Roman" w:hAnsi="Times New Roman" w:eastAsia="方正仿宋_GB2312" w:cs="Times New Roman"/>
          <w:color w:val="auto"/>
          <w:sz w:val="32"/>
          <w:szCs w:val="32"/>
        </w:rPr>
        <w:t>创建</w:t>
      </w:r>
      <w:r>
        <w:rPr>
          <w:rFonts w:hint="default" w:ascii="Times New Roman" w:hAnsi="Times New Roman" w:eastAsia="方正仿宋_GB2312" w:cs="Times New Roman"/>
          <w:color w:val="auto"/>
          <w:sz w:val="32"/>
          <w:szCs w:val="32"/>
        </w:rPr>
        <w:t>工作任务村（社区）。</w:t>
      </w:r>
    </w:p>
    <w:p w14:paraId="6FA357F4">
      <w:pPr>
        <w:keepNext w:val="0"/>
        <w:keepLines w:val="0"/>
        <w:pageBreakBefore w:val="0"/>
        <w:widowControl w:val="0"/>
        <w:numPr>
          <w:ilvl w:val="0"/>
          <w:numId w:val="12"/>
        </w:numPr>
        <w:kinsoku/>
        <w:wordWrap/>
        <w:overflowPunct/>
        <w:topLinePunct w:val="0"/>
        <w:autoSpaceDE/>
        <w:autoSpaceDN/>
        <w:bidi w:val="0"/>
        <w:adjustRightInd/>
        <w:snapToGrid/>
        <w:spacing w:line="576" w:lineRule="exact"/>
        <w:ind w:firstLine="643" w:firstLineChars="200"/>
        <w:textAlignment w:val="auto"/>
        <w:rPr>
          <w:rFonts w:hint="eastAsia" w:ascii="楷体_GB2312" w:hAnsi="宋体" w:eastAsia="楷体_GB2312" w:cs="Times New Roman"/>
          <w:b/>
          <w:color w:val="auto"/>
          <w:sz w:val="32"/>
          <w:szCs w:val="32"/>
          <w:highlight w:val="none"/>
          <w:u w:val="none"/>
          <w:lang w:val="en-US" w:eastAsia="zh-CN"/>
        </w:rPr>
      </w:pP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p>
    <w:p w14:paraId="79E82D2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楷体_GB2312" w:hAnsi="宋体" w:eastAsia="楷体_GB2312"/>
          <w:b/>
          <w:color w:val="auto"/>
          <w:sz w:val="32"/>
          <w:szCs w:val="32"/>
          <w:highlight w:val="none"/>
          <w:u w:val="none"/>
          <w:lang w:val="zh-CN"/>
        </w:rPr>
      </w:pPr>
      <w:r>
        <w:rPr>
          <w:rFonts w:hint="default" w:ascii="Times New Roman" w:hAnsi="Times New Roman" w:eastAsia="方正仿宋_GB2312" w:cs="Times New Roman"/>
          <w:color w:val="auto"/>
          <w:sz w:val="32"/>
          <w:szCs w:val="32"/>
        </w:rPr>
        <w:t>通过构建松潘县“松籽社工”社会工作服务体系，进一步夯实基层基础、兜底民生服务、促进城乡社区治理，全面提升川西北高原明珠生活品质和吸引力，切实增强人民群众的获得感、幸福感和安全感。</w:t>
      </w:r>
    </w:p>
    <w:p w14:paraId="6B8A3DB9">
      <w:pPr>
        <w:keepNext w:val="0"/>
        <w:keepLines w:val="0"/>
        <w:pageBreakBefore w:val="0"/>
        <w:widowControl w:val="0"/>
        <w:numPr>
          <w:ilvl w:val="0"/>
          <w:numId w:val="12"/>
        </w:numPr>
        <w:kinsoku/>
        <w:wordWrap/>
        <w:overflowPunct/>
        <w:topLinePunct w:val="0"/>
        <w:autoSpaceDE/>
        <w:autoSpaceDN/>
        <w:bidi w:val="0"/>
        <w:adjustRightInd/>
        <w:snapToGrid/>
        <w:spacing w:line="576" w:lineRule="exact"/>
        <w:ind w:left="0" w:leftChars="0" w:firstLine="643" w:firstLineChars="200"/>
        <w:textAlignment w:val="auto"/>
        <w:rPr>
          <w:rFonts w:hint="eastAsia" w:ascii="楷体_GB2312" w:hAnsi="宋体" w:eastAsia="楷体_GB2312" w:cs="Times New Roman"/>
          <w:b/>
          <w:color w:val="auto"/>
          <w:sz w:val="32"/>
          <w:szCs w:val="32"/>
          <w:highlight w:val="none"/>
          <w:u w:val="none"/>
          <w:lang w:val="zh-CN" w:eastAsia="zh-CN"/>
        </w:rPr>
      </w:pP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p>
    <w:p w14:paraId="3AFE2D8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2312" w:cs="Times New Roman"/>
          <w:color w:val="auto"/>
          <w:sz w:val="32"/>
          <w:szCs w:val="32"/>
          <w:lang w:val="zh-CN"/>
        </w:rPr>
      </w:pPr>
      <w:r>
        <w:rPr>
          <w:rFonts w:hint="eastAsia" w:eastAsia="方正仿宋_GB2312" w:cs="Times New Roman"/>
          <w:color w:val="auto"/>
          <w:sz w:val="32"/>
          <w:szCs w:val="32"/>
          <w:lang w:eastAsia="zh-CN"/>
        </w:rPr>
        <w:t>阿州财</w:t>
      </w:r>
      <w:r>
        <w:rPr>
          <w:rFonts w:hint="eastAsia" w:ascii="仿宋_GB2312" w:hAnsi="仿宋_GB2312" w:eastAsia="仿宋_GB2312" w:cs="仿宋_GB2312"/>
          <w:color w:val="auto"/>
          <w:sz w:val="32"/>
          <w:szCs w:val="32"/>
          <w:lang w:eastAsia="zh-CN"/>
        </w:rPr>
        <w:t>社〔</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52号文件下达资金120</w:t>
      </w:r>
      <w:r>
        <w:rPr>
          <w:rFonts w:hint="eastAsia" w:eastAsia="方正仿宋_GB2312" w:cs="Times New Roman"/>
          <w:color w:val="auto"/>
          <w:sz w:val="32"/>
          <w:szCs w:val="32"/>
          <w:lang w:val="en-US" w:eastAsia="zh-CN"/>
        </w:rPr>
        <w:t>万元，</w:t>
      </w:r>
      <w:r>
        <w:rPr>
          <w:rFonts w:hint="eastAsia" w:eastAsia="方正仿宋_GB2312" w:cs="Times New Roman"/>
          <w:color w:val="auto"/>
          <w:sz w:val="32"/>
          <w:szCs w:val="32"/>
          <w:lang w:eastAsia="zh-CN"/>
        </w:rPr>
        <w:t>每个点位奖补资金为</w:t>
      </w:r>
      <w:r>
        <w:rPr>
          <w:rFonts w:hint="eastAsia" w:ascii="仿宋_GB2312" w:hAnsi="仿宋_GB2312" w:eastAsia="仿宋_GB2312" w:cs="仿宋_GB2312"/>
          <w:color w:val="auto"/>
          <w:sz w:val="32"/>
          <w:szCs w:val="32"/>
          <w:lang w:val="en-US" w:eastAsia="zh-CN"/>
        </w:rPr>
        <w:t>40万</w:t>
      </w:r>
      <w:r>
        <w:rPr>
          <w:rFonts w:hint="eastAsia" w:eastAsia="方正仿宋_GB2312" w:cs="Times New Roman"/>
          <w:color w:val="auto"/>
          <w:sz w:val="32"/>
          <w:szCs w:val="32"/>
          <w:lang w:eastAsia="zh-CN"/>
        </w:rPr>
        <w:t>元，根据资金支付要求</w:t>
      </w:r>
      <w:r>
        <w:rPr>
          <w:rFonts w:hint="eastAsia" w:ascii="仿宋_GB2312" w:hAnsi="仿宋_GB2312" w:eastAsia="仿宋_GB2312" w:cs="仿宋_GB2312"/>
          <w:color w:val="auto"/>
          <w:sz w:val="32"/>
          <w:szCs w:val="32"/>
          <w:lang w:val="en-US" w:eastAsia="zh-CN"/>
        </w:rPr>
        <w:t>2023</w:t>
      </w:r>
      <w:r>
        <w:rPr>
          <w:rFonts w:hint="eastAsia" w:eastAsia="方正仿宋_GB2312" w:cs="Times New Roman"/>
          <w:color w:val="auto"/>
          <w:sz w:val="32"/>
          <w:szCs w:val="32"/>
          <w:lang w:val="en-US" w:eastAsia="zh-CN"/>
        </w:rPr>
        <w:t>年支付</w:t>
      </w:r>
      <w:r>
        <w:rPr>
          <w:rFonts w:hint="eastAsia" w:ascii="仿宋_GB2312" w:hAnsi="仿宋_GB2312" w:eastAsia="仿宋_GB2312" w:cs="仿宋_GB2312"/>
          <w:color w:val="auto"/>
          <w:sz w:val="32"/>
          <w:szCs w:val="32"/>
          <w:lang w:val="en-US" w:eastAsia="zh-CN"/>
        </w:rPr>
        <w:t>60</w:t>
      </w:r>
      <w:r>
        <w:rPr>
          <w:rFonts w:hint="eastAsia" w:eastAsia="方正仿宋_GB2312" w:cs="Times New Roman"/>
          <w:color w:val="auto"/>
          <w:sz w:val="32"/>
          <w:szCs w:val="32"/>
          <w:lang w:val="en-US" w:eastAsia="zh-CN"/>
        </w:rPr>
        <w:t>万元，</w:t>
      </w:r>
      <w:r>
        <w:rPr>
          <w:rFonts w:hint="eastAsia" w:ascii="仿宋_GB2312" w:hAnsi="仿宋_GB2312" w:eastAsia="仿宋_GB2312" w:cs="仿宋_GB2312"/>
          <w:color w:val="auto"/>
          <w:sz w:val="32"/>
          <w:szCs w:val="32"/>
          <w:lang w:val="en-US" w:eastAsia="zh-CN"/>
        </w:rPr>
        <w:t>2024</w:t>
      </w:r>
      <w:r>
        <w:rPr>
          <w:rFonts w:hint="eastAsia" w:eastAsia="方正仿宋_GB2312" w:cs="Times New Roman"/>
          <w:color w:val="auto"/>
          <w:sz w:val="32"/>
          <w:szCs w:val="32"/>
          <w:lang w:val="en-US" w:eastAsia="zh-CN"/>
        </w:rPr>
        <w:t>年支付</w:t>
      </w:r>
      <w:r>
        <w:rPr>
          <w:rFonts w:hint="eastAsia" w:ascii="仿宋_GB2312" w:hAnsi="仿宋_GB2312" w:eastAsia="仿宋_GB2312" w:cs="仿宋_GB2312"/>
          <w:color w:val="auto"/>
          <w:sz w:val="32"/>
          <w:szCs w:val="32"/>
          <w:lang w:val="en-US" w:eastAsia="zh-CN"/>
        </w:rPr>
        <w:t>60</w:t>
      </w:r>
      <w:r>
        <w:rPr>
          <w:rFonts w:hint="eastAsia" w:eastAsia="方正仿宋_GB2312" w:cs="Times New Roman"/>
          <w:color w:val="auto"/>
          <w:sz w:val="32"/>
          <w:szCs w:val="32"/>
          <w:lang w:val="en-US" w:eastAsia="zh-CN"/>
        </w:rPr>
        <w:t>万元。</w:t>
      </w:r>
      <w:r>
        <w:rPr>
          <w:rFonts w:hint="eastAsia" w:eastAsia="方正仿宋_GB2312" w:cs="Times New Roman"/>
          <w:color w:val="auto"/>
          <w:sz w:val="32"/>
          <w:szCs w:val="32"/>
          <w:lang w:eastAsia="zh-CN"/>
        </w:rPr>
        <w:t>按照</w:t>
      </w:r>
      <w:r>
        <w:rPr>
          <w:rFonts w:hint="eastAsia" w:ascii="Times New Roman" w:hAnsi="Times New Roman" w:eastAsia="方正仿宋_GB2312" w:cs="Times New Roman"/>
          <w:color w:val="auto"/>
          <w:sz w:val="32"/>
          <w:szCs w:val="32"/>
        </w:rPr>
        <w:t>上级要求和本县实际，采用站室一体方式，通过政府购买服务方式引入专业社工机构开展摸清需求、社会救助、老幼关爱、社区治理、生计发展、资源链接等“六项服务”，扎实推进县域三级社工服务体系提能增效。现需提供本辖区内乡镇、村（社区）不局限于人（</w:t>
      </w:r>
      <w:r>
        <w:rPr>
          <w:rFonts w:hint="eastAsia" w:eastAsia="方正仿宋_GB2312" w:cs="Times New Roman"/>
          <w:color w:val="auto"/>
          <w:sz w:val="32"/>
          <w:szCs w:val="32"/>
          <w:lang w:eastAsia="zh-CN"/>
        </w:rPr>
        <w:t>常住人口</w:t>
      </w:r>
      <w:r>
        <w:rPr>
          <w:rFonts w:hint="eastAsia" w:ascii="Times New Roman" w:hAnsi="Times New Roman" w:eastAsia="方正仿宋_GB2312" w:cs="Times New Roman"/>
          <w:color w:val="auto"/>
          <w:sz w:val="32"/>
          <w:szCs w:val="32"/>
        </w:rPr>
        <w:t>、户籍人口，特殊困难群众低保、特困、儿童、妇女、残疾人等，</w:t>
      </w:r>
      <w:r>
        <w:rPr>
          <w:rFonts w:hint="eastAsia" w:eastAsia="方正仿宋_GB2312" w:cs="Times New Roman"/>
          <w:color w:val="auto"/>
          <w:sz w:val="32"/>
          <w:szCs w:val="32"/>
          <w:lang w:eastAsia="zh-CN"/>
        </w:rPr>
        <w:t>日常</w:t>
      </w:r>
      <w:r>
        <w:rPr>
          <w:rFonts w:hint="eastAsia" w:ascii="Times New Roman" w:hAnsi="Times New Roman" w:eastAsia="方正仿宋_GB2312" w:cs="Times New Roman"/>
          <w:color w:val="auto"/>
          <w:sz w:val="32"/>
          <w:szCs w:val="32"/>
        </w:rPr>
        <w:t>居民的沟通交流方式等）、文（社区共同历史文化之延续、文艺活动等）、地（地理环境的保育与特色发扬，在地性的延续）、产（在地产业与经济活动的集体经营等）、景（社区公共空间的营造、</w:t>
      </w:r>
      <w:r>
        <w:rPr>
          <w:rFonts w:hint="eastAsia" w:eastAsia="方正仿宋_GB2312" w:cs="Times New Roman"/>
          <w:color w:val="auto"/>
          <w:sz w:val="32"/>
          <w:szCs w:val="32"/>
          <w:lang w:eastAsia="zh-CN"/>
        </w:rPr>
        <w:t>特色</w:t>
      </w:r>
      <w:r>
        <w:rPr>
          <w:rFonts w:hint="eastAsia" w:ascii="Times New Roman" w:hAnsi="Times New Roman" w:eastAsia="方正仿宋_GB2312" w:cs="Times New Roman"/>
          <w:color w:val="auto"/>
          <w:sz w:val="32"/>
          <w:szCs w:val="32"/>
        </w:rPr>
        <w:t>景观的创造）等基础数据资料，明确创建主题。</w:t>
      </w:r>
    </w:p>
    <w:p w14:paraId="585D050E">
      <w:pPr>
        <w:keepNext w:val="0"/>
        <w:keepLines w:val="0"/>
        <w:pageBreakBefore w:val="0"/>
        <w:widowControl w:val="0"/>
        <w:numPr>
          <w:ilvl w:val="0"/>
          <w:numId w:val="12"/>
        </w:numPr>
        <w:kinsoku/>
        <w:wordWrap/>
        <w:overflowPunct/>
        <w:topLinePunct w:val="0"/>
        <w:autoSpaceDE/>
        <w:autoSpaceDN/>
        <w:bidi w:val="0"/>
        <w:adjustRightInd/>
        <w:snapToGrid/>
        <w:spacing w:line="576" w:lineRule="exact"/>
        <w:ind w:left="0" w:leftChars="0" w:firstLine="643" w:firstLineChars="200"/>
        <w:textAlignment w:val="auto"/>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项目绩效目标设置。</w:t>
      </w:r>
    </w:p>
    <w:p w14:paraId="4472AF8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cs="仿宋_GB2312"/>
          <w:color w:val="auto"/>
          <w:kern w:val="0"/>
          <w:sz w:val="32"/>
          <w:szCs w:val="32"/>
          <w:highlight w:val="none"/>
          <w:u w:val="none"/>
          <w:shd w:val="clear" w:color="auto" w:fill="FFFFFF"/>
          <w:lang w:val="zh-CN" w:eastAsia="zh-CN"/>
        </w:rPr>
      </w:pPr>
      <w:r>
        <w:rPr>
          <w:rFonts w:hint="default" w:ascii="Times New Roman" w:hAnsi="Times New Roman" w:eastAsia="方正仿宋_GB2312" w:cs="Times New Roman"/>
          <w:color w:val="auto"/>
          <w:sz w:val="32"/>
          <w:szCs w:val="32"/>
        </w:rPr>
        <w:t>本县</w:t>
      </w:r>
      <w:r>
        <w:rPr>
          <w:rFonts w:hint="eastAsia"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市、区</w:t>
      </w:r>
      <w:r>
        <w:rPr>
          <w:rFonts w:hint="eastAsia"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实施“提能力”工程项目任务和推动县域三级社工服务体系提能增效的主要措施、经验做法、取得成效。</w:t>
      </w:r>
    </w:p>
    <w:p w14:paraId="7F7B54D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4F85B68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（一）评价目的。</w:t>
      </w:r>
    </w:p>
    <w:p w14:paraId="631C754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szCs w:val="32"/>
        </w:rPr>
      </w:pPr>
      <w:r>
        <w:rPr>
          <w:rFonts w:hint="eastAsia" w:ascii="Times New Roman" w:hAnsi="Times New Roman" w:eastAsia="方正仿宋_GB2312" w:cs="Times New Roman"/>
          <w:color w:val="auto"/>
          <w:sz w:val="32"/>
          <w:szCs w:val="32"/>
          <w:lang w:val="en-US" w:eastAsia="zh-CN"/>
        </w:rPr>
        <w:t>通过</w:t>
      </w:r>
      <w:r>
        <w:rPr>
          <w:rFonts w:hint="default" w:ascii="Times New Roman" w:hAnsi="Times New Roman" w:eastAsia="方正仿宋_GB2312" w:cs="Times New Roman"/>
          <w:color w:val="auto"/>
          <w:sz w:val="32"/>
          <w:szCs w:val="32"/>
        </w:rPr>
        <w:t xml:space="preserve">规范开展城乡社区综合服务“提能力”工程试点工作，确保全县推进、全县提升，统筹做好县社工总站、乡镇社工站和村 </w:t>
      </w:r>
      <w:r>
        <w:rPr>
          <w:rFonts w:hint="eastAsia"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社区</w:t>
      </w:r>
      <w:r>
        <w:rPr>
          <w:rFonts w:hint="eastAsia"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 xml:space="preserve"> 社工室的能力提升，实现全域提质、体系提能，三级同步，实现模式、场景、服务、人才、成效全提升。积极联动社会公益慈善资源，广泛开展专业社工服务，大力培育多元治理主体，推动呈现各类服务场景，以城乡社区综合服务“提能力”工程试点工作为抓手，突出社工站</w:t>
      </w:r>
      <w:r>
        <w:rPr>
          <w:rFonts w:hint="eastAsia"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室</w:t>
      </w:r>
      <w:r>
        <w:rPr>
          <w:rFonts w:hint="eastAsia"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硬件标准化、服务专业化和社工人才发展壮大提升，构建协同联动、专业高效、亲民爱民的社工服务格局，有效提升基层治理服务效能、亲民爱民的社工服务格局，有效提升基层治理服务效能。</w:t>
      </w:r>
    </w:p>
    <w:p w14:paraId="0EF0559A">
      <w:pPr>
        <w:keepNext w:val="0"/>
        <w:keepLines w:val="0"/>
        <w:pageBreakBefore w:val="0"/>
        <w:widowControl w:val="0"/>
        <w:kinsoku/>
        <w:wordWrap/>
        <w:overflowPunct/>
        <w:topLinePunct w:val="0"/>
        <w:autoSpaceDE/>
        <w:autoSpaceDN/>
        <w:bidi w:val="0"/>
        <w:spacing w:line="578" w:lineRule="exact"/>
        <w:ind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（二）预设问题及评价重点。</w:t>
      </w:r>
    </w:p>
    <w:p w14:paraId="3BF81EAA">
      <w:pPr>
        <w:keepNext w:val="0"/>
        <w:keepLines w:val="0"/>
        <w:pageBreakBefore w:val="0"/>
        <w:widowControl w:val="0"/>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rPr>
        <w:t>重点评价该项目财政专项资金使用的规范性、安全性和有效性及评价项目的社会效益、经济效益、可持续性。</w:t>
      </w:r>
    </w:p>
    <w:p w14:paraId="7E907F1B">
      <w:pPr>
        <w:keepNext w:val="0"/>
        <w:keepLines w:val="0"/>
        <w:pageBreakBefore w:val="0"/>
        <w:widowControl/>
        <w:numPr>
          <w:ilvl w:val="0"/>
          <w:numId w:val="13"/>
        </w:numPr>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评价选点。</w:t>
      </w:r>
    </w:p>
    <w:p w14:paraId="12361F8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cs="Times New Roman"/>
          <w:szCs w:val="32"/>
          <w:lang w:val="zh-CN" w:eastAsia="zh-CN"/>
        </w:rPr>
      </w:pPr>
      <w:r>
        <w:rPr>
          <w:rFonts w:hint="eastAsia" w:ascii="仿宋_GB2312" w:hAnsi="仿宋_GB2312" w:eastAsia="仿宋_GB2312" w:cs="仿宋_GB2312"/>
          <w:sz w:val="32"/>
          <w:szCs w:val="32"/>
          <w:lang w:val="zh-CN"/>
        </w:rPr>
        <w:t>对乡镇社工站运用社会工作专业方法，统筹提供多样化综合性服务，切实改善特殊困难群众基本社会保障和社区融入需求情况：服务对象和服务相关方的满意度评价情况；对社会工作服务过程的专业性、规范性情况</w:t>
      </w:r>
      <w:r>
        <w:rPr>
          <w:rFonts w:hint="eastAsia" w:ascii="仿宋_GB2312" w:hAnsi="仿宋_GB2312" w:eastAsia="仿宋_GB2312" w:cs="仿宋_GB2312"/>
          <w:sz w:val="32"/>
          <w:szCs w:val="32"/>
          <w:lang w:val="en-US" w:eastAsia="zh-CN"/>
        </w:rPr>
        <w:t>进行不定期</w:t>
      </w:r>
      <w:r>
        <w:rPr>
          <w:rFonts w:hint="eastAsia" w:ascii="仿宋_GB2312" w:hAnsi="仿宋_GB2312" w:eastAsia="仿宋_GB2312" w:cs="仿宋_GB2312"/>
          <w:sz w:val="32"/>
          <w:szCs w:val="32"/>
          <w:lang w:val="zh-CN"/>
        </w:rPr>
        <w:t>抽点评价，金坑坝社区、外城村、红花屯社区</w:t>
      </w:r>
      <w:r>
        <w:rPr>
          <w:rFonts w:hint="eastAsia" w:ascii="仿宋_GB2312" w:hAnsi="仿宋_GB2312" w:eastAsia="仿宋_GB2312" w:cs="仿宋_GB2312"/>
          <w:sz w:val="32"/>
          <w:szCs w:val="32"/>
          <w:lang w:val="en-US" w:eastAsia="zh-CN"/>
        </w:rPr>
        <w:t>站点设施设备购置项目进行实地评价。</w:t>
      </w:r>
    </w:p>
    <w:p w14:paraId="5F9EC3D8">
      <w:pPr>
        <w:keepNext w:val="0"/>
        <w:keepLines w:val="0"/>
        <w:pageBreakBefore w:val="0"/>
        <w:widowControl w:val="0"/>
        <w:numPr>
          <w:ilvl w:val="0"/>
          <w:numId w:val="14"/>
        </w:numPr>
        <w:kinsoku/>
        <w:wordWrap/>
        <w:overflowPunct/>
        <w:topLinePunct w:val="0"/>
        <w:autoSpaceDE/>
        <w:autoSpaceDN/>
        <w:bidi w:val="0"/>
        <w:spacing w:line="578" w:lineRule="exact"/>
        <w:ind w:firstLine="321" w:firstLineChars="1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评价方法。</w:t>
      </w:r>
    </w:p>
    <w:p w14:paraId="02FA5BE4">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采取地方自评与实地评估相结合的方式进行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地方自评。各县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围绕评估内容，系统梳理乡镇社工站建设情况，形成自评报告。</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实地评估。州民政局组建实地评估工作组，赴部分县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开展实地评估。</w:t>
      </w:r>
    </w:p>
    <w:p w14:paraId="7279BCA8">
      <w:pPr>
        <w:keepNext w:val="0"/>
        <w:keepLines w:val="0"/>
        <w:pageBreakBefore w:val="0"/>
        <w:widowControl w:val="0"/>
        <w:numPr>
          <w:ilvl w:val="0"/>
          <w:numId w:val="13"/>
        </w:numPr>
        <w:kinsoku/>
        <w:wordWrap/>
        <w:overflowPunct/>
        <w:topLinePunct w:val="0"/>
        <w:autoSpaceDE/>
        <w:autoSpaceDN/>
        <w:bidi w:val="0"/>
        <w:spacing w:line="578"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评价组织。</w:t>
      </w:r>
    </w:p>
    <w:p w14:paraId="229B0C77">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bCs/>
          <w:sz w:val="32"/>
          <w:szCs w:val="32"/>
          <w:lang w:eastAsia="zh-CN"/>
        </w:rPr>
      </w:pPr>
      <w:r>
        <w:rPr>
          <w:rFonts w:hint="eastAsia" w:ascii="仿宋_GB2312" w:hAnsi="仿宋_GB2312" w:eastAsia="仿宋_GB2312" w:cs="仿宋_GB2312"/>
          <w:sz w:val="32"/>
          <w:szCs w:val="32"/>
          <w:lang w:eastAsia="zh-CN"/>
        </w:rPr>
        <w:t>成立以局长曹玉林为组长，副局长林扎介为副组长，</w:t>
      </w:r>
      <w:r>
        <w:rPr>
          <w:rFonts w:hint="eastAsia" w:ascii="仿宋_GB2312" w:hAnsi="仿宋_GB2312" w:eastAsia="仿宋_GB2312" w:cs="仿宋_GB2312"/>
          <w:sz w:val="32"/>
          <w:szCs w:val="32"/>
          <w:lang w:val="en-US" w:eastAsia="zh-CN"/>
        </w:rPr>
        <w:t>基层政权</w:t>
      </w:r>
      <w:r>
        <w:rPr>
          <w:rFonts w:hint="eastAsia" w:ascii="仿宋_GB2312" w:hAnsi="仿宋_GB2312" w:eastAsia="仿宋_GB2312" w:cs="仿宋_GB2312"/>
          <w:sz w:val="32"/>
          <w:szCs w:val="32"/>
          <w:lang w:eastAsia="zh-CN"/>
        </w:rPr>
        <w:t>股、财务室、办公室工作人员为成员的绩效评价小组。</w:t>
      </w:r>
    </w:p>
    <w:p w14:paraId="45CADF7D">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4003DEB5">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6488A7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 xml:space="preserve">项目决策。围绕决策程序、规划论证、资金投向进行绩效分析。采购、施工、服务类项目采用政府集采、签订合同（协议）方式实施。按程序确定承接机构，通过制定实施方案、财评、项目立项等程序，项目由县民政局组织实施，由具体项目实施单位承办，项目实施完成后，经验收合格，项目资金支付到具体项目实施单位账户。全部项目实施过程中，县民政局负责指导和监督。 </w:t>
      </w:r>
    </w:p>
    <w:p w14:paraId="4466E5E9">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项目管理。</w:t>
      </w:r>
      <w:r>
        <w:rPr>
          <w:rFonts w:hint="eastAsia" w:ascii="仿宋_GB2312" w:hAnsi="仿宋_GB2312" w:eastAsia="仿宋_GB2312" w:cs="仿宋_GB2312"/>
          <w:smallCaps w:val="0"/>
          <w:color w:val="auto"/>
          <w:kern w:val="2"/>
          <w:sz w:val="32"/>
          <w:szCs w:val="32"/>
          <w:lang w:val="en-US" w:eastAsia="zh-CN" w:bidi="ar-SA"/>
        </w:rPr>
        <w:t>结合项目特点，按照相关法律法规、项目管理制度，按程序实施。在项目建设管理中严格按照相关管理制度执行有关建设标准及规范，</w:t>
      </w:r>
    </w:p>
    <w:p w14:paraId="37EDA1A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color w:val="auto"/>
          <w:sz w:val="32"/>
          <w:szCs w:val="32"/>
        </w:rPr>
      </w:pPr>
      <w:r>
        <w:rPr>
          <w:rFonts w:hint="eastAsia" w:ascii="仿宋_GB2312" w:hAnsi="仿宋_GB2312" w:eastAsia="仿宋_GB2312" w:cs="仿宋_GB2312"/>
          <w:color w:val="auto"/>
          <w:sz w:val="32"/>
          <w:szCs w:val="32"/>
          <w:lang w:val="en-US" w:eastAsia="zh-CN"/>
        </w:rPr>
        <w:t>3.项目实施。</w:t>
      </w:r>
      <w:r>
        <w:rPr>
          <w:rFonts w:hint="eastAsia" w:ascii="仿宋_GB2312" w:hAnsi="仿宋_GB2312" w:eastAsia="仿宋_GB2312" w:cs="仿宋_GB2312"/>
          <w:color w:val="auto"/>
          <w:sz w:val="32"/>
          <w:szCs w:val="32"/>
        </w:rPr>
        <w:t>按照县民政局的指导，面向基层、面向人民群众特别是困弱群体，提供高质量</w:t>
      </w:r>
      <w:r>
        <w:rPr>
          <w:rFonts w:hint="default" w:ascii="Times New Roman" w:hAnsi="Times New Roman" w:eastAsia="方正仿宋_GB2312" w:cs="Times New Roman"/>
          <w:color w:val="auto"/>
          <w:sz w:val="32"/>
          <w:szCs w:val="32"/>
        </w:rPr>
        <w:t>服务，有效改善民生、加强和创新基层社会治理。</w:t>
      </w:r>
      <w:r>
        <w:rPr>
          <w:rFonts w:hint="eastAsia" w:ascii="Times New Roman" w:hAnsi="Times New Roman" w:eastAsia="方正仿宋_GB2312" w:cs="Times New Roman"/>
          <w:color w:val="auto"/>
          <w:sz w:val="32"/>
          <w:szCs w:val="32"/>
          <w:lang w:val="en-US" w:eastAsia="zh-CN"/>
        </w:rPr>
        <w:t>站点</w:t>
      </w:r>
      <w:r>
        <w:rPr>
          <w:rFonts w:hint="default" w:ascii="Times New Roman" w:hAnsi="Times New Roman" w:eastAsia="方正仿宋_GB2312" w:cs="Times New Roman"/>
          <w:color w:val="auto"/>
          <w:sz w:val="32"/>
          <w:szCs w:val="32"/>
        </w:rPr>
        <w:t>制定下发《松潘县“松籽社工”社会工作服务体系站（室）管理暂行办法》等制度，规范社工站（室）建设、运营管理、绩效评价等工作，明确民政部门出资金给政策牵头监督指导，镇村出场地抓管理负责规范建设，社工机构接项目配人员推进服务专业提升，岗位社工参实战链资源保证服务本土落地。同时，发布《松潘县“松籽社工”社会工作服务体系服务指导目录（第一版）》，实现了动态清单管理。社工总站通过每月督导、季度联</w:t>
      </w:r>
      <w:r>
        <w:rPr>
          <w:rFonts w:hint="eastAsia" w:eastAsia="方正仿宋_GB2312" w:cs="Times New Roman"/>
          <w:color w:val="auto"/>
          <w:sz w:val="32"/>
          <w:szCs w:val="32"/>
          <w:lang w:eastAsia="zh-CN"/>
        </w:rPr>
        <w:t>席</w:t>
      </w:r>
      <w:r>
        <w:rPr>
          <w:rFonts w:hint="default" w:ascii="Times New Roman" w:hAnsi="Times New Roman" w:eastAsia="方正仿宋_GB2312" w:cs="Times New Roman"/>
          <w:color w:val="auto"/>
          <w:sz w:val="32"/>
          <w:szCs w:val="32"/>
        </w:rPr>
        <w:t>会议、半年项目考评指导各个点位服务落实、进展有序、资源互通，在联动中实现服务“加法”。</w:t>
      </w:r>
    </w:p>
    <w:p w14:paraId="44C2379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4.项目结果。2023年</w:t>
      </w:r>
      <w:r>
        <w:rPr>
          <w:rFonts w:hint="eastAsia" w:ascii="仿宋_GB2312" w:hAnsi="仿宋_GB2312" w:eastAsia="仿宋_GB2312" w:cs="仿宋_GB2312"/>
          <w:color w:val="auto"/>
          <w:sz w:val="32"/>
          <w:szCs w:val="32"/>
        </w:rPr>
        <w:t>城乡社区综合服务“提能力”工程</w:t>
      </w:r>
      <w:r>
        <w:rPr>
          <w:rFonts w:hint="eastAsia" w:ascii="仿宋_GB2312" w:hAnsi="仿宋_GB2312" w:eastAsia="仿宋_GB2312" w:cs="仿宋_GB2312"/>
          <w:color w:val="auto"/>
          <w:sz w:val="32"/>
          <w:szCs w:val="32"/>
          <w:lang w:val="en-US" w:eastAsia="zh-CN"/>
        </w:rPr>
        <w:t>资金按项目招标结果，项目进度完成50%，资金支付进度50%。</w:t>
      </w:r>
    </w:p>
    <w:p w14:paraId="4CC29CE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hAnsi="楷体_GB2312" w:eastAsia="楷体_GB2312" w:cs="楷体_GB2312"/>
          <w:color w:val="auto"/>
          <w:szCs w:val="32"/>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760A05D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楷体_GB2312" w:hAnsi="楷体_GB2312" w:eastAsia="楷体_GB2312" w:cs="楷体_GB2312"/>
          <w:color w:val="auto"/>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民生保障。</w:t>
      </w:r>
      <w:r>
        <w:rPr>
          <w:rFonts w:hint="eastAsia" w:ascii="仿宋_GB2312" w:hAnsi="仿宋_GB2312" w:eastAsia="仿宋_GB2312" w:cs="仿宋_GB2312"/>
          <w:color w:val="auto"/>
          <w:sz w:val="32"/>
          <w:szCs w:val="32"/>
        </w:rPr>
        <w:t>围绕民政核心业务，以人群类精准服务为重点，以老年人、儿童和特困人群为重点服务对象，运用社会工作专业手法，提升民生兜底水平和服务质量。打造社会救助+慈善关爱的社会关爱援助品牌，实施邻里守望关爱行动，实现政府救助与社会援助无缝衔接，链接10余家爱心企业，为困难群众链接资金、物资、服务总计折合人民币60万余元，入户走访困难群众1593名，帮扶困难群众0.23万余人次。县社工总站依托</w:t>
      </w:r>
      <w:r>
        <w:rPr>
          <w:rFonts w:hint="eastAsia" w:ascii="仿宋_GB2312" w:hAnsi="仿宋_GB2312" w:eastAsia="仿宋_GB2312" w:cs="仿宋_GB2312"/>
          <w:color w:val="auto"/>
          <w:sz w:val="32"/>
          <w:szCs w:val="32"/>
          <w:lang w:eastAsia="zh-CN"/>
        </w:rPr>
        <w:t>松子</w:t>
      </w:r>
      <w:r>
        <w:rPr>
          <w:rFonts w:hint="eastAsia" w:ascii="仿宋_GB2312" w:hAnsi="仿宋_GB2312" w:eastAsia="仿宋_GB2312" w:cs="仿宋_GB2312"/>
          <w:color w:val="auto"/>
          <w:sz w:val="32"/>
          <w:szCs w:val="32"/>
        </w:rPr>
        <w:t>社工驿站，搭建社区互助平台，服务县域内困难群体，为救助服务提供可持续资源支撑，构建全龄友好民政服务型社会；进安镇开展“关爱老人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情</w:t>
      </w:r>
      <w:r>
        <w:rPr>
          <w:rFonts w:hint="default" w:ascii="Times New Roman" w:hAnsi="Times New Roman" w:eastAsia="方正仿宋_GB2312" w:cs="Times New Roman"/>
          <w:color w:val="auto"/>
          <w:sz w:val="32"/>
          <w:szCs w:val="32"/>
        </w:rPr>
        <w:t>暖夕阳”“爱心满家园”等活动，为老龄长者、低保和特困等群体办实事、解难事；青云镇社工站依托“青亲工坊”，常态开设三社课堂，打造集未成年人、退役军人等服务对象为一体综合性功能室；金坑社区、外城村、红花社区等社工室形成了“</w:t>
      </w:r>
      <w:r>
        <w:rPr>
          <w:rFonts w:hint="default" w:ascii="Times New Roman" w:hAnsi="Times New Roman" w:eastAsia="方正仿宋_GB2312" w:cs="Times New Roman"/>
          <w:color w:val="auto"/>
          <w:sz w:val="32"/>
          <w:szCs w:val="32"/>
          <w:lang w:val="en-US" w:eastAsia="zh-CN"/>
        </w:rPr>
        <w:t>未你而来</w:t>
      </w:r>
      <w:r>
        <w:rPr>
          <w:rFonts w:hint="default" w:ascii="Times New Roman" w:hAnsi="Times New Roman" w:eastAsia="方正仿宋_GB2312" w:cs="Times New Roman"/>
          <w:color w:val="auto"/>
          <w:sz w:val="32"/>
          <w:szCs w:val="32"/>
        </w:rPr>
        <w:t>”“退役不褪色”</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lang w:val="en-US" w:eastAsia="zh-CN"/>
        </w:rPr>
        <w:t>幸福暖冬</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等一批民生关爱救助品牌项目。</w:t>
      </w:r>
    </w:p>
    <w:p w14:paraId="382F57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color w:val="auto"/>
          <w:sz w:val="32"/>
          <w:szCs w:val="32"/>
        </w:rPr>
      </w:pPr>
      <w:r>
        <w:rPr>
          <w:rFonts w:hint="eastAsia" w:ascii="仿宋_GB2312" w:hAnsi="仿宋_GB2312" w:eastAsia="仿宋_GB2312" w:cs="仿宋_GB2312"/>
          <w:color w:val="auto"/>
          <w:sz w:val="32"/>
          <w:szCs w:val="32"/>
          <w:lang w:val="en-US" w:eastAsia="zh-CN"/>
        </w:rPr>
        <w:t>3.基础设施。</w:t>
      </w:r>
      <w:r>
        <w:rPr>
          <w:rFonts w:hint="eastAsia" w:ascii="仿宋_GB2312" w:hAnsi="仿宋_GB2312" w:eastAsia="仿宋_GB2312" w:cs="仿宋_GB2312"/>
          <w:color w:val="auto"/>
          <w:sz w:val="32"/>
          <w:szCs w:val="32"/>
        </w:rPr>
        <w:t>3个点位覆盖片区化，服务有侧重，在专业宣传上追求广泛性，在专业服务上追求精准化。各点位采取“2+1+N”模式（即“两中心+ 一基地+N点位”）开展工作，整合社会工作</w:t>
      </w:r>
      <w:r>
        <w:rPr>
          <w:rFonts w:hint="default" w:ascii="Times New Roman" w:hAnsi="Times New Roman" w:eastAsia="方正仿宋_GB2312" w:cs="Times New Roman"/>
          <w:color w:val="auto"/>
          <w:sz w:val="32"/>
          <w:szCs w:val="32"/>
        </w:rPr>
        <w:t>服务、社会人才建设、社工机构孵化三大功能，在社工站（室）内设社会关爱援助中心负责困难群体精准对接、专业服务，设社会工作指导中心负责社会慈善资源整合、督导培训，</w:t>
      </w:r>
      <w:r>
        <w:rPr>
          <w:rFonts w:hint="eastAsia" w:eastAsia="方正仿宋_GB2312" w:cs="Times New Roman"/>
          <w:color w:val="auto"/>
          <w:sz w:val="32"/>
          <w:szCs w:val="32"/>
          <w:lang w:eastAsia="zh-CN"/>
        </w:rPr>
        <w:t>社会</w:t>
      </w:r>
      <w:r>
        <w:rPr>
          <w:rFonts w:hint="default" w:ascii="Times New Roman" w:hAnsi="Times New Roman" w:eastAsia="方正仿宋_GB2312" w:cs="Times New Roman"/>
          <w:color w:val="auto"/>
          <w:sz w:val="32"/>
          <w:szCs w:val="32"/>
        </w:rPr>
        <w:t>组织孵化基地负责组织孵化、培育提升，并在县社会救助福利中心、县未成年人保护中心等设置N个实务实训点位，实现县、乡镇、村三级网络纵向贯通、横向互动。目前社工总站牵头开展“</w:t>
      </w:r>
      <w:r>
        <w:rPr>
          <w:rFonts w:hint="eastAsia" w:eastAsia="方正仿宋_GB2312" w:cs="Times New Roman"/>
          <w:color w:val="auto"/>
          <w:sz w:val="32"/>
          <w:szCs w:val="32"/>
          <w:lang w:eastAsia="zh-CN"/>
        </w:rPr>
        <w:t>松子</w:t>
      </w:r>
      <w:r>
        <w:rPr>
          <w:rFonts w:hint="default" w:ascii="Times New Roman" w:hAnsi="Times New Roman" w:eastAsia="方正仿宋_GB2312" w:cs="Times New Roman"/>
          <w:color w:val="auto"/>
          <w:sz w:val="32"/>
          <w:szCs w:val="32"/>
        </w:rPr>
        <w:t>人才培育计划”，共计开展</w:t>
      </w:r>
      <w:r>
        <w:rPr>
          <w:rFonts w:hint="default" w:ascii="Times New Roman" w:hAnsi="Times New Roman" w:eastAsia="方正仿宋_GB2312" w:cs="Times New Roman"/>
          <w:color w:val="auto"/>
          <w:sz w:val="32"/>
          <w:szCs w:val="32"/>
          <w:lang w:val="en-US" w:eastAsia="zh-CN"/>
        </w:rPr>
        <w:t>40</w:t>
      </w:r>
      <w:r>
        <w:rPr>
          <w:rFonts w:hint="default" w:ascii="Times New Roman" w:hAnsi="Times New Roman" w:eastAsia="方正仿宋_GB2312" w:cs="Times New Roman"/>
          <w:color w:val="auto"/>
          <w:sz w:val="32"/>
          <w:szCs w:val="32"/>
        </w:rPr>
        <w:t>学时，两个社工站开展“三社学堂”共计</w:t>
      </w:r>
      <w:r>
        <w:rPr>
          <w:rFonts w:hint="default" w:ascii="Times New Roman" w:hAnsi="Times New Roman" w:eastAsia="方正仿宋_GB2312" w:cs="Times New Roman"/>
          <w:color w:val="auto"/>
          <w:sz w:val="32"/>
          <w:szCs w:val="32"/>
          <w:lang w:val="en-US" w:eastAsia="zh-CN"/>
        </w:rPr>
        <w:t>12</w:t>
      </w:r>
      <w:r>
        <w:rPr>
          <w:rFonts w:hint="default" w:ascii="Times New Roman" w:hAnsi="Times New Roman" w:eastAsia="方正仿宋_GB2312" w:cs="Times New Roman"/>
          <w:color w:val="auto"/>
          <w:sz w:val="32"/>
          <w:szCs w:val="32"/>
        </w:rPr>
        <w:t>学时，全面覆盖本土社工、社工岗社工、社区两委、志愿者等，有效提升本土人才队伍专业能力。尤其是在本年度的社工考试中，我县共计通过考试人数</w:t>
      </w:r>
      <w:r>
        <w:rPr>
          <w:rFonts w:hint="default" w:ascii="Times New Roman" w:hAnsi="Times New Roman" w:eastAsia="方正仿宋_GB2312" w:cs="Times New Roman"/>
          <w:color w:val="auto"/>
          <w:sz w:val="32"/>
          <w:szCs w:val="32"/>
          <w:lang w:val="en-US" w:eastAsia="zh-CN"/>
        </w:rPr>
        <w:t>23</w:t>
      </w:r>
      <w:r>
        <w:rPr>
          <w:rFonts w:hint="default" w:ascii="Times New Roman" w:hAnsi="Times New Roman" w:eastAsia="方正仿宋_GB2312" w:cs="Times New Roman"/>
          <w:color w:val="auto"/>
          <w:sz w:val="32"/>
          <w:szCs w:val="32"/>
        </w:rPr>
        <w:t>名，通过率达到</w:t>
      </w:r>
      <w:r>
        <w:rPr>
          <w:rFonts w:hint="default" w:ascii="Times New Roman" w:hAnsi="Times New Roman" w:eastAsia="方正仿宋_GB2312" w:cs="Times New Roman"/>
          <w:color w:val="auto"/>
          <w:sz w:val="32"/>
          <w:szCs w:val="32"/>
          <w:lang w:val="en-US" w:eastAsia="zh-CN"/>
        </w:rPr>
        <w:t>28</w:t>
      </w:r>
      <w:r>
        <w:rPr>
          <w:rFonts w:hint="default" w:ascii="Times New Roman" w:hAnsi="Times New Roman" w:eastAsia="方正仿宋_GB2312" w:cs="Times New Roman"/>
          <w:color w:val="auto"/>
          <w:sz w:val="32"/>
          <w:szCs w:val="32"/>
        </w:rPr>
        <w:t>，在三州地区遥遥领先。</w:t>
      </w:r>
    </w:p>
    <w:p w14:paraId="32CD7210">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439BEBE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宋体" w:eastAsia="方正仿宋_GB2312"/>
          <w:color w:val="auto"/>
          <w:sz w:val="32"/>
          <w:szCs w:val="32"/>
          <w:highlight w:val="none"/>
          <w:u w:val="none"/>
          <w:lang w:val="en-US" w:eastAsia="zh-CN"/>
        </w:rPr>
      </w:pPr>
      <w:r>
        <w:rPr>
          <w:rFonts w:hint="default" w:ascii="Times New Roman" w:hAnsi="Times New Roman" w:eastAsia="方正仿宋_GB2312" w:cs="Times New Roman"/>
          <w:color w:val="auto"/>
          <w:sz w:val="32"/>
          <w:szCs w:val="32"/>
        </w:rPr>
        <w:t>松潘县坚持以习近平新时代中国特色社会主义思想为指导，认真贯彻落实</w:t>
      </w:r>
      <w:r>
        <w:rPr>
          <w:rFonts w:hint="eastAsia" w:eastAsia="方正仿宋_GB2312" w:cs="Times New Roman"/>
          <w:color w:val="auto"/>
          <w:sz w:val="32"/>
          <w:szCs w:val="32"/>
          <w:lang w:eastAsia="zh-CN"/>
        </w:rPr>
        <w:t>以人民为中心的发展思想</w:t>
      </w:r>
      <w:r>
        <w:rPr>
          <w:rFonts w:hint="default" w:ascii="Times New Roman" w:hAnsi="Times New Roman" w:eastAsia="方正仿宋_GB2312" w:cs="Times New Roman"/>
          <w:color w:val="auto"/>
          <w:sz w:val="32"/>
          <w:szCs w:val="32"/>
        </w:rPr>
        <w:t>， 以</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一城两心三地”发展战略，乘乡村振兴之势、促基层治理之变，通过构建松潘县“松籽社工”社会工作服务体系，进一步夯实基层基础、兜底民生服务、促进城乡社区治理，全面提升川西北高原明珠生活品质和吸引力，切实增强人民群众的获得感、幸福感和安全感。</w:t>
      </w:r>
      <w:r>
        <w:rPr>
          <w:rFonts w:hint="eastAsia" w:eastAsia="方正仿宋_GB2312" w:cs="Times New Roman"/>
          <w:color w:val="auto"/>
          <w:sz w:val="32"/>
          <w:szCs w:val="32"/>
          <w:lang w:eastAsia="zh-CN"/>
        </w:rPr>
        <w:t>通过自评综合得分</w:t>
      </w:r>
      <w:r>
        <w:rPr>
          <w:rFonts w:hint="eastAsia" w:eastAsia="方正仿宋_GB2312" w:cs="Times New Roman"/>
          <w:color w:val="auto"/>
          <w:sz w:val="32"/>
          <w:szCs w:val="32"/>
          <w:lang w:val="en-US" w:eastAsia="zh-CN"/>
        </w:rPr>
        <w:t>91分。</w:t>
      </w:r>
    </w:p>
    <w:p w14:paraId="510E5774">
      <w:pPr>
        <w:pStyle w:val="6"/>
        <w:pageBreakBefore w:val="0"/>
        <w:numPr>
          <w:ilvl w:val="0"/>
          <w:numId w:val="15"/>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eastAsia="黑体" w:cs="Times New Roman"/>
          <w:color w:val="auto"/>
          <w:sz w:val="32"/>
          <w:szCs w:val="32"/>
          <w:highlight w:val="none"/>
          <w:u w:val="none"/>
          <w:lang w:eastAsia="zh-CN"/>
        </w:rPr>
        <w:t>存在主要问题</w:t>
      </w:r>
    </w:p>
    <w:p w14:paraId="3DE4832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b/>
          <w:bCs/>
          <w:color w:val="auto"/>
          <w:sz w:val="32"/>
          <w:szCs w:val="32"/>
        </w:rPr>
        <w:t>1.宣传推广不充分</w:t>
      </w:r>
      <w:r>
        <w:rPr>
          <w:rFonts w:hint="default" w:ascii="Times New Roman" w:hAnsi="Times New Roman" w:eastAsia="方正仿宋_GB2312" w:cs="Times New Roman"/>
          <w:b/>
          <w:bCs/>
          <w:color w:val="auto"/>
          <w:sz w:val="32"/>
          <w:szCs w:val="32"/>
          <w:lang w:eastAsia="zh-CN"/>
        </w:rPr>
        <w:t>。</w:t>
      </w:r>
      <w:r>
        <w:rPr>
          <w:rFonts w:hint="default" w:ascii="Times New Roman" w:hAnsi="Times New Roman" w:eastAsia="方正仿宋_GB2312" w:cs="Times New Roman"/>
          <w:color w:val="auto"/>
          <w:sz w:val="32"/>
          <w:szCs w:val="32"/>
          <w:lang w:eastAsia="zh-CN"/>
        </w:rPr>
        <w:t>宣传渠道单一、内容重复，</w:t>
      </w:r>
      <w:r>
        <w:rPr>
          <w:rFonts w:hint="default" w:ascii="Times New Roman" w:hAnsi="Times New Roman" w:eastAsia="方正仿宋_GB2312" w:cs="Times New Roman"/>
          <w:color w:val="auto"/>
          <w:sz w:val="32"/>
          <w:szCs w:val="32"/>
          <w:lang w:val="en-US" w:eastAsia="zh-CN"/>
        </w:rPr>
        <w:t>大型媒体发布较少，县域宣传也不足，</w:t>
      </w:r>
      <w:r>
        <w:rPr>
          <w:rFonts w:hint="default" w:ascii="Times New Roman" w:hAnsi="Times New Roman" w:eastAsia="方正仿宋_GB2312" w:cs="Times New Roman"/>
          <w:color w:val="auto"/>
          <w:sz w:val="32"/>
          <w:szCs w:val="32"/>
          <w:lang w:eastAsia="zh-CN"/>
        </w:rPr>
        <w:t>没有针对性地针对不同受众进行推广。宣传素材质量不高，缺乏新意和创意，</w:t>
      </w:r>
      <w:r>
        <w:rPr>
          <w:rFonts w:hint="default" w:ascii="Times New Roman" w:hAnsi="Times New Roman" w:eastAsia="方正仿宋_GB2312" w:cs="Times New Roman"/>
          <w:color w:val="auto"/>
          <w:sz w:val="32"/>
          <w:szCs w:val="32"/>
          <w:lang w:val="en-US" w:eastAsia="zh-CN"/>
        </w:rPr>
        <w:t>没有</w:t>
      </w:r>
      <w:r>
        <w:rPr>
          <w:rFonts w:hint="default" w:ascii="Times New Roman" w:hAnsi="Times New Roman" w:eastAsia="方正仿宋_GB2312" w:cs="Times New Roman"/>
          <w:color w:val="auto"/>
          <w:sz w:val="32"/>
          <w:szCs w:val="32"/>
          <w:lang w:eastAsia="zh-CN"/>
        </w:rPr>
        <w:t>引起</w:t>
      </w:r>
      <w:r>
        <w:rPr>
          <w:rFonts w:hint="default" w:ascii="Times New Roman" w:hAnsi="Times New Roman" w:eastAsia="方正仿宋_GB2312" w:cs="Times New Roman"/>
          <w:color w:val="auto"/>
          <w:sz w:val="32"/>
          <w:szCs w:val="32"/>
          <w:lang w:val="en-US" w:eastAsia="zh-CN"/>
        </w:rPr>
        <w:t>大多数群众</w:t>
      </w:r>
      <w:r>
        <w:rPr>
          <w:rFonts w:hint="default" w:ascii="Times New Roman" w:hAnsi="Times New Roman" w:eastAsia="方正仿宋_GB2312" w:cs="Times New Roman"/>
          <w:color w:val="auto"/>
          <w:sz w:val="32"/>
          <w:szCs w:val="32"/>
          <w:lang w:eastAsia="zh-CN"/>
        </w:rPr>
        <w:t>的共鸣和参与，从而</w:t>
      </w:r>
      <w:r>
        <w:rPr>
          <w:rFonts w:hint="eastAsia" w:eastAsia="方正仿宋_GB2312" w:cs="Times New Roman"/>
          <w:color w:val="auto"/>
          <w:sz w:val="32"/>
          <w:szCs w:val="32"/>
          <w:lang w:eastAsia="zh-CN"/>
        </w:rPr>
        <w:t>影响</w:t>
      </w:r>
      <w:r>
        <w:rPr>
          <w:rFonts w:hint="default" w:ascii="Times New Roman" w:hAnsi="Times New Roman" w:eastAsia="方正仿宋_GB2312" w:cs="Times New Roman"/>
          <w:color w:val="auto"/>
          <w:sz w:val="32"/>
          <w:szCs w:val="32"/>
          <w:lang w:eastAsia="zh-CN"/>
        </w:rPr>
        <w:t>了活动的传播力和影响力。</w:t>
      </w:r>
    </w:p>
    <w:p w14:paraId="4021C62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2312" w:cs="Times New Roman"/>
          <w:color w:val="auto"/>
          <w:sz w:val="32"/>
          <w:szCs w:val="32"/>
          <w:lang w:eastAsia="zh-CN"/>
        </w:rPr>
      </w:pPr>
      <w:r>
        <w:rPr>
          <w:rFonts w:hint="default" w:ascii="Times New Roman" w:hAnsi="Times New Roman" w:eastAsia="方正仿宋_GB2312" w:cs="Times New Roman"/>
          <w:b/>
          <w:bCs/>
          <w:color w:val="auto"/>
          <w:sz w:val="32"/>
          <w:szCs w:val="32"/>
        </w:rPr>
        <w:t>2.工作成效不明显</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lang w:val="en-US" w:eastAsia="zh-CN"/>
        </w:rPr>
        <w:t>社工还处于成长中，专业的学习还在起步阶段。前期主要在走访摸排中不断加强队伍人员的培训和锻炼，这也就导致整体工作成效不够明显。再加上工作中缺乏阶段性</w:t>
      </w:r>
      <w:r>
        <w:rPr>
          <w:rFonts w:hint="eastAsia" w:eastAsia="方正仿宋_GB2312" w:cs="Times New Roman"/>
          <w:color w:val="auto"/>
          <w:sz w:val="32"/>
          <w:szCs w:val="32"/>
          <w:lang w:val="en-US" w:eastAsia="zh-CN"/>
        </w:rPr>
        <w:t>地</w:t>
      </w:r>
      <w:r>
        <w:rPr>
          <w:rFonts w:hint="default" w:ascii="Times New Roman" w:hAnsi="Times New Roman" w:eastAsia="方正仿宋_GB2312" w:cs="Times New Roman"/>
          <w:color w:val="auto"/>
          <w:sz w:val="32"/>
          <w:szCs w:val="32"/>
          <w:lang w:val="en-US" w:eastAsia="zh-CN"/>
        </w:rPr>
        <w:t>总结和推进，整体效果没有做好有效</w:t>
      </w:r>
      <w:r>
        <w:rPr>
          <w:rFonts w:hint="eastAsia" w:eastAsia="方正仿宋_GB2312" w:cs="Times New Roman"/>
          <w:color w:val="auto"/>
          <w:sz w:val="32"/>
          <w:szCs w:val="32"/>
          <w:lang w:val="en-US" w:eastAsia="zh-CN"/>
        </w:rPr>
        <w:t>地</w:t>
      </w:r>
      <w:r>
        <w:rPr>
          <w:rFonts w:hint="default" w:ascii="Times New Roman" w:hAnsi="Times New Roman" w:eastAsia="方正仿宋_GB2312" w:cs="Times New Roman"/>
          <w:color w:val="auto"/>
          <w:sz w:val="32"/>
          <w:szCs w:val="32"/>
          <w:lang w:val="en-US" w:eastAsia="zh-CN"/>
        </w:rPr>
        <w:t>梳理。</w:t>
      </w:r>
    </w:p>
    <w:p w14:paraId="79A442C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2312" w:cs="Times New Roman"/>
          <w:b/>
          <w:bCs/>
          <w:color w:val="auto"/>
          <w:sz w:val="32"/>
          <w:szCs w:val="32"/>
          <w:lang w:eastAsia="zh-CN"/>
        </w:rPr>
      </w:pPr>
      <w:r>
        <w:rPr>
          <w:rFonts w:hint="default" w:ascii="Times New Roman" w:hAnsi="Times New Roman" w:eastAsia="方正仿宋_GB2312" w:cs="Times New Roman"/>
          <w:b/>
          <w:bCs/>
          <w:color w:val="auto"/>
          <w:sz w:val="32"/>
          <w:szCs w:val="32"/>
        </w:rPr>
        <w:t>3.引领带动不突出</w:t>
      </w:r>
      <w:r>
        <w:rPr>
          <w:rFonts w:hint="default" w:ascii="Times New Roman" w:hAnsi="Times New Roman" w:eastAsia="方正仿宋_GB2312" w:cs="Times New Roman"/>
          <w:b/>
          <w:bCs/>
          <w:color w:val="auto"/>
          <w:sz w:val="32"/>
          <w:szCs w:val="32"/>
          <w:lang w:eastAsia="zh-CN"/>
        </w:rPr>
        <w:t>。</w:t>
      </w:r>
      <w:r>
        <w:rPr>
          <w:rFonts w:hint="default" w:ascii="Times New Roman" w:hAnsi="Times New Roman" w:eastAsia="方正仿宋_GB2312" w:cs="Times New Roman"/>
          <w:color w:val="auto"/>
          <w:sz w:val="32"/>
          <w:szCs w:val="32"/>
          <w:lang w:val="en-US" w:eastAsia="zh-CN"/>
        </w:rPr>
        <w:t>各站（室）</w:t>
      </w:r>
      <w:r>
        <w:rPr>
          <w:rFonts w:hint="default" w:ascii="Times New Roman" w:hAnsi="Times New Roman" w:eastAsia="方正仿宋_GB2312" w:cs="Times New Roman"/>
          <w:color w:val="auto"/>
          <w:sz w:val="32"/>
          <w:szCs w:val="32"/>
          <w:lang w:eastAsia="zh-CN"/>
        </w:rPr>
        <w:t>活动形式单一，缺</w:t>
      </w:r>
      <w:r>
        <w:rPr>
          <w:rFonts w:hint="default" w:ascii="Times New Roman" w:hAnsi="Times New Roman" w:eastAsia="方正仿宋_GB2312" w:cs="Times New Roman"/>
          <w:color w:val="auto"/>
          <w:sz w:val="32"/>
          <w:szCs w:val="32"/>
          <w:lang w:val="en-US" w:eastAsia="zh-CN"/>
        </w:rPr>
        <w:t>少</w:t>
      </w:r>
      <w:r>
        <w:rPr>
          <w:rFonts w:hint="default" w:ascii="Times New Roman" w:hAnsi="Times New Roman" w:eastAsia="方正仿宋_GB2312" w:cs="Times New Roman"/>
          <w:color w:val="auto"/>
          <w:sz w:val="32"/>
          <w:szCs w:val="32"/>
          <w:lang w:eastAsia="zh-CN"/>
        </w:rPr>
        <w:t>有效的合作机制和沟通渠道，</w:t>
      </w:r>
      <w:r>
        <w:rPr>
          <w:rFonts w:hint="default" w:ascii="Times New Roman" w:hAnsi="Times New Roman" w:eastAsia="方正仿宋_GB2312" w:cs="Times New Roman"/>
          <w:color w:val="auto"/>
          <w:sz w:val="32"/>
          <w:szCs w:val="32"/>
          <w:lang w:val="en-US" w:eastAsia="zh-CN"/>
        </w:rPr>
        <w:t>与乡镇、村（社区）沟通互动也不足，专业社会工作的</w:t>
      </w:r>
      <w:r>
        <w:rPr>
          <w:rFonts w:hint="eastAsia" w:eastAsia="方正仿宋_GB2312" w:cs="Times New Roman"/>
          <w:color w:val="auto"/>
          <w:sz w:val="32"/>
          <w:szCs w:val="32"/>
          <w:lang w:val="en-US" w:eastAsia="zh-CN"/>
        </w:rPr>
        <w:t>成效</w:t>
      </w:r>
      <w:r>
        <w:rPr>
          <w:rFonts w:hint="default" w:ascii="Times New Roman" w:hAnsi="Times New Roman" w:eastAsia="方正仿宋_GB2312" w:cs="Times New Roman"/>
          <w:color w:val="auto"/>
          <w:sz w:val="32"/>
          <w:szCs w:val="32"/>
          <w:lang w:val="en-US" w:eastAsia="zh-CN"/>
        </w:rPr>
        <w:t>不明显，</w:t>
      </w:r>
      <w:r>
        <w:rPr>
          <w:rFonts w:hint="default" w:ascii="Times New Roman" w:hAnsi="Times New Roman" w:eastAsia="方正仿宋_GB2312" w:cs="Times New Roman"/>
          <w:color w:val="auto"/>
          <w:sz w:val="32"/>
          <w:szCs w:val="32"/>
          <w:lang w:eastAsia="zh-CN"/>
        </w:rPr>
        <w:t>引领带动效果</w:t>
      </w:r>
      <w:r>
        <w:rPr>
          <w:rFonts w:hint="default" w:ascii="Times New Roman" w:hAnsi="Times New Roman" w:eastAsia="方正仿宋_GB2312" w:cs="Times New Roman"/>
          <w:color w:val="auto"/>
          <w:sz w:val="32"/>
          <w:szCs w:val="32"/>
          <w:lang w:val="en-US" w:eastAsia="zh-CN"/>
        </w:rPr>
        <w:t>还有待提高</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lang w:val="en-US" w:eastAsia="zh-CN"/>
        </w:rPr>
        <w:t>没有真正实现</w:t>
      </w:r>
      <w:r>
        <w:rPr>
          <w:rFonts w:hint="default" w:ascii="Times New Roman" w:hAnsi="Times New Roman" w:eastAsia="方正仿宋_GB2312" w:cs="Times New Roman"/>
          <w:color w:val="auto"/>
          <w:sz w:val="32"/>
          <w:szCs w:val="32"/>
          <w:lang w:eastAsia="zh-CN"/>
        </w:rPr>
        <w:t>其他相关组织和个人积极参与并推动</w:t>
      </w:r>
      <w:r>
        <w:rPr>
          <w:rFonts w:hint="default" w:ascii="Times New Roman" w:hAnsi="Times New Roman" w:eastAsia="方正仿宋_GB2312" w:cs="Times New Roman"/>
          <w:color w:val="auto"/>
          <w:sz w:val="32"/>
          <w:szCs w:val="32"/>
          <w:lang w:val="en-US" w:eastAsia="zh-CN"/>
        </w:rPr>
        <w:t>城乡治理相关工作的目标</w:t>
      </w:r>
      <w:r>
        <w:rPr>
          <w:rFonts w:hint="default" w:ascii="Times New Roman" w:hAnsi="Times New Roman" w:eastAsia="方正仿宋_GB2312" w:cs="Times New Roman"/>
          <w:color w:val="auto"/>
          <w:sz w:val="32"/>
          <w:szCs w:val="32"/>
          <w:lang w:eastAsia="zh-CN"/>
        </w:rPr>
        <w:t>。</w:t>
      </w:r>
    </w:p>
    <w:p w14:paraId="334511E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宋体" w:eastAsia="黑体" w:cs="Times New Roman"/>
          <w:color w:val="auto"/>
          <w:sz w:val="32"/>
          <w:szCs w:val="32"/>
          <w:highlight w:val="none"/>
          <w:u w:val="none"/>
          <w:lang w:eastAsia="zh-CN"/>
        </w:rPr>
      </w:pPr>
      <w:r>
        <w:rPr>
          <w:rFonts w:hint="default" w:ascii="Times New Roman" w:hAnsi="Times New Roman" w:eastAsia="方正仿宋_GB2312" w:cs="Times New Roman"/>
          <w:b/>
          <w:bCs/>
          <w:color w:val="auto"/>
          <w:sz w:val="32"/>
          <w:szCs w:val="32"/>
        </w:rPr>
        <w:t>4.多方联动不全面</w:t>
      </w:r>
      <w:r>
        <w:rPr>
          <w:rFonts w:hint="default" w:ascii="Times New Roman" w:hAnsi="Times New Roman" w:eastAsia="方正仿宋_GB2312" w:cs="Times New Roman"/>
          <w:b/>
          <w:bCs/>
          <w:color w:val="auto"/>
          <w:sz w:val="32"/>
          <w:szCs w:val="32"/>
          <w:lang w:eastAsia="zh-CN"/>
        </w:rPr>
        <w:t>。</w:t>
      </w:r>
      <w:r>
        <w:rPr>
          <w:rFonts w:hint="default" w:ascii="Times New Roman" w:hAnsi="Times New Roman" w:eastAsia="方正仿宋_GB2312" w:cs="Times New Roman"/>
          <w:color w:val="auto"/>
          <w:sz w:val="32"/>
          <w:szCs w:val="32"/>
          <w:lang w:eastAsia="zh-CN"/>
        </w:rPr>
        <w:t>与其他</w:t>
      </w:r>
      <w:r>
        <w:rPr>
          <w:rFonts w:hint="default" w:ascii="Times New Roman" w:hAnsi="Times New Roman" w:eastAsia="方正仿宋_GB2312" w:cs="Times New Roman"/>
          <w:color w:val="auto"/>
          <w:sz w:val="32"/>
          <w:szCs w:val="32"/>
          <w:lang w:val="en-US" w:eastAsia="zh-CN"/>
        </w:rPr>
        <w:t>社会</w:t>
      </w:r>
      <w:r>
        <w:rPr>
          <w:rFonts w:hint="default" w:ascii="Times New Roman" w:hAnsi="Times New Roman" w:eastAsia="方正仿宋_GB2312" w:cs="Times New Roman"/>
          <w:color w:val="auto"/>
          <w:sz w:val="32"/>
          <w:szCs w:val="32"/>
          <w:lang w:eastAsia="zh-CN"/>
        </w:rPr>
        <w:t>组织和</w:t>
      </w:r>
      <w:r>
        <w:rPr>
          <w:rFonts w:hint="default" w:ascii="Times New Roman" w:hAnsi="Times New Roman" w:eastAsia="方正仿宋_GB2312" w:cs="Times New Roman"/>
          <w:color w:val="auto"/>
          <w:sz w:val="32"/>
          <w:szCs w:val="32"/>
          <w:lang w:val="en-US" w:eastAsia="zh-CN"/>
        </w:rPr>
        <w:t>乡镇</w:t>
      </w:r>
      <w:r>
        <w:rPr>
          <w:rFonts w:hint="default" w:ascii="Times New Roman" w:hAnsi="Times New Roman" w:eastAsia="方正仿宋_GB2312" w:cs="Times New Roman"/>
          <w:color w:val="auto"/>
          <w:sz w:val="32"/>
          <w:szCs w:val="32"/>
          <w:lang w:eastAsia="zh-CN"/>
        </w:rPr>
        <w:t>的沟通不够全面，</w:t>
      </w:r>
      <w:r>
        <w:rPr>
          <w:rFonts w:hint="default" w:ascii="Times New Roman" w:hAnsi="Times New Roman" w:eastAsia="方正仿宋_GB2312" w:cs="Times New Roman"/>
          <w:color w:val="auto"/>
          <w:sz w:val="32"/>
          <w:szCs w:val="32"/>
          <w:lang w:val="en-US" w:eastAsia="zh-CN"/>
        </w:rPr>
        <w:t>尤其是在与社会组织的互动上没有建立有效的平台，在推进本土化、专业化就面临了一定的挑战。组织情况就一定程度上</w:t>
      </w:r>
      <w:r>
        <w:rPr>
          <w:rFonts w:hint="default" w:ascii="Times New Roman" w:hAnsi="Times New Roman" w:eastAsia="方正仿宋_GB2312" w:cs="Times New Roman"/>
          <w:color w:val="auto"/>
          <w:sz w:val="32"/>
          <w:szCs w:val="32"/>
          <w:lang w:eastAsia="zh-CN"/>
        </w:rPr>
        <w:t>导致资源和信息不能</w:t>
      </w:r>
      <w:r>
        <w:rPr>
          <w:rFonts w:hint="default" w:ascii="Times New Roman" w:hAnsi="Times New Roman" w:eastAsia="方正仿宋_GB2312" w:cs="Times New Roman"/>
          <w:color w:val="auto"/>
          <w:sz w:val="32"/>
          <w:szCs w:val="32"/>
          <w:lang w:val="en-US" w:eastAsia="zh-CN"/>
        </w:rPr>
        <w:t>及时</w:t>
      </w:r>
      <w:r>
        <w:rPr>
          <w:rFonts w:hint="default" w:ascii="Times New Roman" w:hAnsi="Times New Roman" w:eastAsia="方正仿宋_GB2312" w:cs="Times New Roman"/>
          <w:color w:val="auto"/>
          <w:sz w:val="32"/>
          <w:szCs w:val="32"/>
          <w:lang w:eastAsia="zh-CN"/>
        </w:rPr>
        <w:t>共享，利用和整合不够，各方资源</w:t>
      </w:r>
      <w:r>
        <w:rPr>
          <w:rFonts w:hint="default" w:ascii="Times New Roman" w:hAnsi="Times New Roman" w:eastAsia="方正仿宋_GB2312" w:cs="Times New Roman"/>
          <w:color w:val="auto"/>
          <w:sz w:val="32"/>
          <w:szCs w:val="32"/>
          <w:lang w:val="en-US" w:eastAsia="zh-CN"/>
        </w:rPr>
        <w:t>未</w:t>
      </w:r>
      <w:r>
        <w:rPr>
          <w:rFonts w:hint="default" w:ascii="Times New Roman" w:hAnsi="Times New Roman" w:eastAsia="方正仿宋_GB2312" w:cs="Times New Roman"/>
          <w:color w:val="auto"/>
          <w:sz w:val="32"/>
          <w:szCs w:val="32"/>
          <w:lang w:eastAsia="zh-CN"/>
        </w:rPr>
        <w:t>充分发挥作用，使</w:t>
      </w:r>
      <w:r>
        <w:rPr>
          <w:rFonts w:hint="default" w:ascii="Times New Roman" w:hAnsi="Times New Roman" w:eastAsia="方正仿宋_GB2312" w:cs="Times New Roman"/>
          <w:color w:val="auto"/>
          <w:sz w:val="32"/>
          <w:szCs w:val="32"/>
          <w:lang w:val="en-US" w:eastAsia="zh-CN"/>
        </w:rPr>
        <w:t>开展的一系列活动</w:t>
      </w:r>
      <w:r>
        <w:rPr>
          <w:rFonts w:hint="default" w:ascii="Times New Roman" w:hAnsi="Times New Roman" w:eastAsia="方正仿宋_GB2312" w:cs="Times New Roman"/>
          <w:color w:val="auto"/>
          <w:sz w:val="32"/>
          <w:szCs w:val="32"/>
          <w:lang w:eastAsia="zh-CN"/>
        </w:rPr>
        <w:t>效果得不到全面提升。</w:t>
      </w:r>
    </w:p>
    <w:p w14:paraId="0E14815A">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74F4462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将全力抓好后续工作，坚持以党建为引领，汇聚多方主体，聚合辖区多方力量，建立“多主体”联动机制，促进“五社联动”工作服务机制精细化、秩序化。在阵地和人才“软硬件”上两手抓，不断延伸“五社联动”服务半径，探索精细化服务空间</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lang w:val="en-US" w:eastAsia="zh-CN"/>
        </w:rPr>
        <w:t>一方面不断</w:t>
      </w:r>
      <w:r>
        <w:rPr>
          <w:rFonts w:hint="default" w:ascii="Times New Roman" w:hAnsi="Times New Roman" w:eastAsia="方正仿宋_GB2312" w:cs="Times New Roman"/>
          <w:color w:val="auto"/>
          <w:sz w:val="32"/>
          <w:szCs w:val="32"/>
          <w:lang w:eastAsia="zh-CN"/>
        </w:rPr>
        <w:t>提升</w:t>
      </w:r>
      <w:r>
        <w:rPr>
          <w:rFonts w:hint="default" w:ascii="Times New Roman" w:hAnsi="Times New Roman" w:eastAsia="方正仿宋_GB2312" w:cs="Times New Roman"/>
          <w:color w:val="auto"/>
          <w:sz w:val="32"/>
          <w:szCs w:val="32"/>
          <w:lang w:val="en-US" w:eastAsia="zh-CN"/>
        </w:rPr>
        <w:t>各社工站（室）</w:t>
      </w:r>
      <w:r>
        <w:rPr>
          <w:rFonts w:hint="default" w:ascii="Times New Roman" w:hAnsi="Times New Roman" w:eastAsia="方正仿宋_GB2312" w:cs="Times New Roman"/>
          <w:color w:val="auto"/>
          <w:sz w:val="32"/>
          <w:szCs w:val="32"/>
          <w:lang w:eastAsia="zh-CN"/>
        </w:rPr>
        <w:t>自我造血能力，</w:t>
      </w:r>
      <w:r>
        <w:rPr>
          <w:rFonts w:hint="default" w:ascii="Times New Roman" w:hAnsi="Times New Roman" w:eastAsia="方正仿宋_GB2312" w:cs="Times New Roman"/>
          <w:color w:val="auto"/>
          <w:sz w:val="32"/>
          <w:szCs w:val="32"/>
          <w:lang w:val="en-US" w:eastAsia="zh-CN"/>
        </w:rPr>
        <w:t>加强各站（室）的合作和交流，达到有效的引领带动效果，另一方面</w:t>
      </w:r>
      <w:r>
        <w:rPr>
          <w:rFonts w:hint="default" w:ascii="Times New Roman" w:hAnsi="Times New Roman" w:eastAsia="方正仿宋_GB2312" w:cs="Times New Roman"/>
          <w:color w:val="auto"/>
          <w:sz w:val="32"/>
          <w:szCs w:val="32"/>
        </w:rPr>
        <w:t>加大专业社工人才培养力度，有效助力松潘县社会工作服务体系建设，助推城乡社区基层治理迈上新台阶</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lang w:val="en-US" w:eastAsia="zh-CN"/>
        </w:rPr>
        <w:t>再一方面搭好建强本土化公益交流平台，推动资源整合与专业提升</w:t>
      </w:r>
      <w:r>
        <w:rPr>
          <w:rFonts w:hint="default" w:ascii="Times New Roman" w:hAnsi="Times New Roman" w:eastAsia="方正仿宋_GB2312" w:cs="Times New Roman"/>
          <w:color w:val="auto"/>
          <w:sz w:val="32"/>
          <w:szCs w:val="32"/>
        </w:rPr>
        <w:t>。</w:t>
      </w:r>
    </w:p>
    <w:p w14:paraId="11C44375">
      <w:pPr>
        <w:pStyle w:val="38"/>
        <w:spacing w:line="578" w:lineRule="exact"/>
        <w:jc w:val="center"/>
        <w:rPr>
          <w:rFonts w:hint="eastAsia"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社会救助救济补助资金</w:t>
      </w:r>
    </w:p>
    <w:p w14:paraId="55823051">
      <w:pPr>
        <w:pStyle w:val="38"/>
        <w:spacing w:line="578" w:lineRule="exact"/>
        <w:jc w:val="center"/>
        <w:rPr>
          <w:rFonts w:hint="eastAsia"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16A4B36E">
      <w:pPr>
        <w:pStyle w:val="38"/>
        <w:spacing w:line="578" w:lineRule="exact"/>
        <w:ind w:firstLine="640"/>
        <w:jc w:val="center"/>
        <w:rPr>
          <w:rFonts w:ascii="宋体" w:hAnsi="宋体"/>
          <w:color w:val="auto"/>
          <w:kern w:val="2"/>
          <w:sz w:val="32"/>
          <w:szCs w:val="32"/>
        </w:rPr>
      </w:pPr>
    </w:p>
    <w:p w14:paraId="370AA3F4">
      <w:pPr>
        <w:adjustRightInd w:val="0"/>
        <w:snapToGrid w:val="0"/>
        <w:spacing w:line="578"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3E7DDD65">
      <w:pPr>
        <w:spacing w:line="560" w:lineRule="exact"/>
        <w:ind w:firstLine="643" w:firstLineChars="200"/>
        <w:jc w:val="left"/>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6DC8331F">
      <w:pPr>
        <w:spacing w:line="560" w:lineRule="exact"/>
        <w:ind w:firstLine="640" w:firstLineChars="200"/>
        <w:jc w:val="left"/>
        <w:rPr>
          <w:rFonts w:hint="eastAsia" w:ascii="仿宋_GB2312" w:hAnsi="仿宋_GB2312" w:cs="仿宋_GB2312"/>
          <w:color w:val="000000"/>
          <w:sz w:val="32"/>
          <w:szCs w:val="32"/>
        </w:rPr>
      </w:pPr>
      <w:r>
        <w:rPr>
          <w:rFonts w:hint="eastAsia" w:ascii="仿宋_GB2312" w:hAnsi="仿宋_GB2312" w:eastAsia="仿宋_GB2312" w:cs="仿宋_GB2312"/>
          <w:color w:val="000000"/>
          <w:sz w:val="32"/>
          <w:szCs w:val="32"/>
        </w:rPr>
        <w:t>根据四川省民政厅 四川省财政厅 四川省残疾人联合会《关于建立困难残疾人生活补贴和重度残疾人护理补贴》的通知，川民发〔2015〕195号）文件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为持有第二代残疾人证的四川省户籍低保对象发放困难残疾人生活补贴。补贴对象为持有第二代残疾人证、残疾等级为一级和二级的残疾人以及三四级精神智力人员发放重度残疾人护理补贴。</w:t>
      </w:r>
    </w:p>
    <w:p w14:paraId="67FCA24E">
      <w:pPr>
        <w:numPr>
          <w:ilvl w:val="0"/>
          <w:numId w:val="16"/>
        </w:numPr>
        <w:spacing w:line="560" w:lineRule="exact"/>
        <w:ind w:firstLine="643" w:firstLineChars="200"/>
        <w:jc w:val="left"/>
        <w:rPr>
          <w:rFonts w:hint="eastAsia" w:ascii="楷体_GB2312" w:hAnsi="宋体" w:eastAsia="楷体_GB2312"/>
          <w:b/>
          <w:sz w:val="32"/>
          <w:szCs w:val="32"/>
        </w:rPr>
      </w:pPr>
      <w:r>
        <w:rPr>
          <w:rFonts w:ascii="楷体_GB2312" w:hAnsi="宋体" w:eastAsia="楷体_GB2312"/>
          <w:b/>
          <w:sz w:val="32"/>
          <w:szCs w:val="32"/>
        </w:rPr>
        <w:t>实施目的及支持方向</w:t>
      </w:r>
      <w:r>
        <w:rPr>
          <w:rFonts w:hint="eastAsia" w:ascii="楷体_GB2312" w:hAnsi="宋体" w:eastAsia="楷体_GB2312"/>
          <w:b/>
          <w:sz w:val="32"/>
          <w:szCs w:val="32"/>
        </w:rPr>
        <w:t>。</w:t>
      </w:r>
    </w:p>
    <w:p w14:paraId="30D4EAD5">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进一步规范残疾人社会救助救济补助资金的精准实施保障，认真履行基本民生保障职责，不断巩固和提升残疾人社会救助救济补助资金管理水平。</w:t>
      </w:r>
    </w:p>
    <w:p w14:paraId="43F2481E">
      <w:pPr>
        <w:numPr>
          <w:ilvl w:val="0"/>
          <w:numId w:val="16"/>
        </w:numPr>
        <w:spacing w:line="560" w:lineRule="exact"/>
        <w:ind w:firstLine="643" w:firstLineChars="200"/>
        <w:rPr>
          <w:rFonts w:hint="eastAsia" w:ascii="楷体_GB2312" w:hAnsi="宋体" w:eastAsia="楷体_GB2312"/>
          <w:b/>
          <w:sz w:val="32"/>
          <w:szCs w:val="32"/>
          <w:lang w:val="zh-CN"/>
        </w:rPr>
      </w:pPr>
      <w:r>
        <w:rPr>
          <w:rFonts w:ascii="楷体_GB2312" w:hAnsi="宋体" w:eastAsia="楷体_GB2312"/>
          <w:b/>
          <w:sz w:val="32"/>
          <w:szCs w:val="32"/>
        </w:rPr>
        <w:t>预算安排及分配管理</w:t>
      </w:r>
      <w:r>
        <w:rPr>
          <w:rFonts w:hint="eastAsia" w:ascii="楷体_GB2312" w:hAnsi="宋体" w:eastAsia="楷体_GB2312"/>
          <w:b/>
          <w:sz w:val="32"/>
          <w:szCs w:val="32"/>
          <w:lang w:val="zh-CN"/>
        </w:rPr>
        <w:t>。</w:t>
      </w:r>
    </w:p>
    <w:p w14:paraId="47432A78">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2023年社会救助救济补助预算安排 178.7万元，实际到位178.7万元，其中：</w:t>
      </w:r>
      <w:r>
        <w:rPr>
          <w:rFonts w:hint="eastAsia" w:ascii="仿宋_GB2312" w:hAnsi="仿宋_GB2312" w:eastAsia="仿宋_GB2312" w:cs="仿宋_GB2312"/>
          <w:sz w:val="32"/>
          <w:szCs w:val="32"/>
        </w:rPr>
        <w:t>阿州财社〔2023〕25号文件下达资金79.61万元，阿州财社〔2023〕116号文件下达资金5.54万元，阿州财社〔2023〕132号文件下达资金24.48万元，阿州财资环〔2023〕41号文件下达资金18.64万元。2023年县级预算50.43万元。资金分配如下：</w:t>
      </w:r>
      <w:r>
        <w:rPr>
          <w:rFonts w:hint="eastAsia" w:ascii="仿宋_GB2312" w:hAnsi="仿宋_GB2312" w:eastAsia="仿宋_GB2312" w:cs="仿宋_GB2312"/>
          <w:color w:val="000000"/>
          <w:sz w:val="32"/>
          <w:szCs w:val="32"/>
        </w:rPr>
        <w:t>困难残疾人生活补贴66.83万元，重度残疾人护理补贴110.61万元，精简退职补助1.26万元。</w:t>
      </w:r>
    </w:p>
    <w:p w14:paraId="29DBF095">
      <w:pPr>
        <w:pStyle w:val="30"/>
        <w:numPr>
          <w:ilvl w:val="0"/>
          <w:numId w:val="16"/>
        </w:numPr>
        <w:ind w:left="0" w:leftChars="0"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项目绩效目标设置。</w:t>
      </w:r>
    </w:p>
    <w:p w14:paraId="03E3E26B">
      <w:pPr>
        <w:pStyle w:val="30"/>
        <w:ind w:left="0" w:leftChars="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残疾人社会救助救济补助资金政策</w:t>
      </w:r>
      <w:r>
        <w:rPr>
          <w:rFonts w:hint="eastAsia" w:ascii="仿宋_GB2312" w:hAnsi="仿宋_GB2312" w:eastAsia="仿宋_GB2312" w:cs="仿宋_GB2312"/>
          <w:color w:val="000000"/>
          <w:sz w:val="32"/>
          <w:szCs w:val="32"/>
          <w:lang w:eastAsia="zh-CN"/>
        </w:rPr>
        <w:t>实施</w:t>
      </w:r>
      <w:r>
        <w:rPr>
          <w:rFonts w:hint="eastAsia" w:ascii="仿宋_GB2312" w:hAnsi="仿宋_GB2312" w:eastAsia="仿宋_GB2312" w:cs="仿宋_GB2312"/>
          <w:color w:val="000000"/>
          <w:sz w:val="32"/>
          <w:szCs w:val="32"/>
        </w:rPr>
        <w:t>到位，大大缓解残疾人的生活压力，提高残疾人的生活质量，保障残疾人生活和享受护理的权益，维护社会稳定，使党的惠民政策</w:t>
      </w:r>
      <w:r>
        <w:rPr>
          <w:rFonts w:hint="eastAsia" w:ascii="仿宋_GB2312" w:hAnsi="仿宋_GB2312" w:eastAsia="仿宋_GB2312" w:cs="仿宋_GB2312"/>
          <w:color w:val="000000"/>
          <w:sz w:val="32"/>
          <w:szCs w:val="32"/>
          <w:lang w:eastAsia="zh-CN"/>
        </w:rPr>
        <w:t>落到实处</w:t>
      </w:r>
      <w:r>
        <w:rPr>
          <w:rFonts w:hint="eastAsia" w:ascii="仿宋_GB2312" w:hAnsi="仿宋_GB2312" w:eastAsia="仿宋_GB2312" w:cs="仿宋_GB2312"/>
          <w:color w:val="000000"/>
          <w:sz w:val="32"/>
          <w:szCs w:val="32"/>
        </w:rPr>
        <w:t>。</w:t>
      </w:r>
    </w:p>
    <w:p w14:paraId="6E8082C8">
      <w:pPr>
        <w:adjustRightInd w:val="0"/>
        <w:snapToGrid w:val="0"/>
        <w:spacing w:line="578" w:lineRule="exact"/>
        <w:ind w:firstLine="640" w:firstLineChars="200"/>
        <w:rPr>
          <w:rFonts w:hint="eastAsia" w:ascii="黑体" w:hAnsi="宋体" w:eastAsia="黑体"/>
          <w:sz w:val="32"/>
          <w:szCs w:val="32"/>
        </w:rPr>
      </w:pPr>
      <w:r>
        <w:rPr>
          <w:rFonts w:hint="eastAsia" w:ascii="黑体" w:hAnsi="宋体" w:eastAsia="黑体"/>
          <w:sz w:val="32"/>
          <w:szCs w:val="32"/>
        </w:rPr>
        <w:t>二、评价实施</w:t>
      </w:r>
    </w:p>
    <w:p w14:paraId="3E867FFF">
      <w:pPr>
        <w:adjustRightInd w:val="0"/>
        <w:snapToGrid w:val="0"/>
        <w:spacing w:line="560" w:lineRule="exact"/>
        <w:ind w:firstLine="643" w:firstLineChars="200"/>
        <w:rPr>
          <w:rFonts w:hint="eastAsia" w:ascii="仿宋_GB2312" w:hAnsi="仿宋_GB2312" w:cs="仿宋_GB2312"/>
          <w:color w:val="000000"/>
          <w:sz w:val="32"/>
          <w:szCs w:val="32"/>
        </w:rPr>
      </w:pPr>
      <w:r>
        <w:rPr>
          <w:rFonts w:hint="eastAsia" w:ascii="楷体_GB2312" w:hAnsi="宋体" w:eastAsia="楷体_GB2312"/>
          <w:b/>
          <w:sz w:val="32"/>
          <w:szCs w:val="32"/>
          <w:lang w:val="zh-CN"/>
        </w:rPr>
        <w:t>（一）评价目的。</w:t>
      </w:r>
      <w:r>
        <w:rPr>
          <w:rFonts w:hint="eastAsia" w:ascii="仿宋_GB2312" w:hAnsi="仿宋_GB2312" w:eastAsia="仿宋_GB2312" w:cs="仿宋_GB2312"/>
          <w:color w:val="000000"/>
          <w:sz w:val="32"/>
          <w:szCs w:val="32"/>
          <w:shd w:val="clear" w:color="070000" w:fill="FFFFFF"/>
        </w:rPr>
        <w:t>开展“残疾人两项补贴”专项资金绩效评价，是为了在制度技术层面保证政府投资项目的社会效益、经济效益，有效提高政府决策的科学性与准确性，提升财政资金使用效率</w:t>
      </w:r>
      <w:r>
        <w:rPr>
          <w:rFonts w:hint="eastAsia" w:ascii="仿宋_GB2312" w:hAnsi="仿宋_GB2312" w:eastAsia="仿宋_GB2312" w:cs="仿宋_GB2312"/>
          <w:color w:val="000000"/>
          <w:sz w:val="32"/>
          <w:szCs w:val="32"/>
          <w:shd w:val="clear" w:color="070000" w:fill="FFFFFF"/>
          <w:lang w:eastAsia="zh-CN"/>
        </w:rPr>
        <w:t>；</w:t>
      </w:r>
      <w:r>
        <w:rPr>
          <w:rFonts w:hint="eastAsia" w:ascii="仿宋_GB2312" w:hAnsi="仿宋_GB2312" w:eastAsia="仿宋_GB2312" w:cs="仿宋_GB2312"/>
          <w:color w:val="000000"/>
          <w:sz w:val="32"/>
          <w:szCs w:val="32"/>
          <w:shd w:val="clear" w:color="070000" w:fill="FFFFFF"/>
        </w:rPr>
        <w:t>也有助于增加财政管理的透明度和责任意识，保证“残疾人两项补贴”项目的社会效益和经济效益。对项目所产生的各种效益进行</w:t>
      </w:r>
      <w:r>
        <w:rPr>
          <w:rFonts w:hint="eastAsia" w:ascii="仿宋_GB2312" w:hAnsi="仿宋_GB2312" w:eastAsia="仿宋_GB2312" w:cs="仿宋_GB2312"/>
          <w:color w:val="000000"/>
          <w:sz w:val="32"/>
          <w:szCs w:val="32"/>
          <w:shd w:val="clear" w:color="070000" w:fill="FFFFFF"/>
          <w:lang w:eastAsia="zh-CN"/>
        </w:rPr>
        <w:t>衡量</w:t>
      </w:r>
      <w:r>
        <w:rPr>
          <w:rFonts w:hint="eastAsia" w:ascii="仿宋_GB2312" w:hAnsi="仿宋_GB2312" w:eastAsia="仿宋_GB2312" w:cs="仿宋_GB2312"/>
          <w:color w:val="000000"/>
          <w:sz w:val="32"/>
          <w:szCs w:val="32"/>
          <w:shd w:val="clear" w:color="070000" w:fill="FFFFFF"/>
        </w:rPr>
        <w:t>比较和综合评价。为以后强化项目管理，完善财政专项资金绩效评价工作实施提供合理的依据。</w:t>
      </w:r>
    </w:p>
    <w:p w14:paraId="050B1DB6">
      <w:pPr>
        <w:pStyle w:val="30"/>
        <w:spacing w:line="560" w:lineRule="exact"/>
        <w:ind w:left="0" w:leftChars="0" w:firstLine="643" w:firstLineChars="200"/>
        <w:rPr>
          <w:rFonts w:hint="eastAsia" w:ascii="仿宋_GB2312" w:hAnsi="仿宋_GB2312" w:eastAsia="仿宋_GB2312" w:cs="仿宋_GB2312"/>
          <w:sz w:val="32"/>
          <w:szCs w:val="32"/>
          <w:lang w:val="zh-CN"/>
        </w:rPr>
      </w:pPr>
      <w:r>
        <w:rPr>
          <w:rFonts w:hint="eastAsia" w:ascii="楷体_GB2312" w:hAnsi="宋体" w:eastAsia="楷体_GB2312"/>
          <w:b/>
          <w:sz w:val="32"/>
          <w:szCs w:val="32"/>
          <w:lang w:val="zh-CN"/>
        </w:rPr>
        <w:t>（二）预设问题及评价重点。</w:t>
      </w:r>
      <w:r>
        <w:rPr>
          <w:rFonts w:hint="eastAsia" w:ascii="仿宋_GB2312" w:hAnsi="仿宋_GB2312" w:eastAsia="仿宋_GB2312" w:cs="仿宋_GB2312"/>
          <w:color w:val="000000"/>
          <w:sz w:val="32"/>
          <w:szCs w:val="32"/>
          <w:shd w:val="clear" w:color="070000" w:fill="FFFFFF"/>
        </w:rPr>
        <w:t>了解关于“残疾人两项补贴”项目实施的基本情况，通过实地调查，主要围绕享受残疾人两项补贴的乡</w:t>
      </w:r>
      <w:r>
        <w:rPr>
          <w:rFonts w:hint="eastAsia" w:ascii="仿宋_GB2312" w:hAnsi="仿宋_GB2312" w:eastAsia="仿宋_GB2312" w:cs="仿宋_GB2312"/>
          <w:color w:val="000000"/>
          <w:sz w:val="32"/>
          <w:szCs w:val="32"/>
          <w:shd w:val="clear" w:color="070000" w:fill="FFFFFF"/>
          <w:lang w:eastAsia="zh-CN"/>
        </w:rPr>
        <w:t>（</w:t>
      </w:r>
      <w:r>
        <w:rPr>
          <w:rFonts w:hint="eastAsia" w:ascii="仿宋_GB2312" w:hAnsi="仿宋_GB2312" w:eastAsia="仿宋_GB2312" w:cs="仿宋_GB2312"/>
          <w:color w:val="000000"/>
          <w:sz w:val="32"/>
          <w:szCs w:val="32"/>
          <w:shd w:val="clear" w:color="070000" w:fill="FFFFFF"/>
        </w:rPr>
        <w:t>镇</w:t>
      </w:r>
      <w:r>
        <w:rPr>
          <w:rFonts w:hint="eastAsia" w:ascii="仿宋_GB2312" w:hAnsi="仿宋_GB2312" w:eastAsia="仿宋_GB2312" w:cs="仿宋_GB2312"/>
          <w:color w:val="000000"/>
          <w:sz w:val="32"/>
          <w:szCs w:val="32"/>
          <w:shd w:val="clear" w:color="070000" w:fill="FFFFFF"/>
          <w:lang w:eastAsia="zh-CN"/>
        </w:rPr>
        <w:t>）</w:t>
      </w:r>
      <w:r>
        <w:rPr>
          <w:rFonts w:hint="eastAsia" w:ascii="仿宋_GB2312" w:hAnsi="仿宋_GB2312" w:eastAsia="仿宋_GB2312" w:cs="仿宋_GB2312"/>
          <w:color w:val="000000"/>
          <w:sz w:val="32"/>
          <w:szCs w:val="32"/>
          <w:shd w:val="clear" w:color="070000" w:fill="FFFFFF"/>
        </w:rPr>
        <w:t>数量、享受人员数量、残疾人“两项补贴”政策落实程度、资金使用情况、项目管理情况等方面</w:t>
      </w:r>
      <w:r>
        <w:rPr>
          <w:rFonts w:hint="eastAsia" w:ascii="仿宋_GB2312" w:hAnsi="仿宋_GB2312" w:eastAsia="仿宋_GB2312" w:cs="仿宋_GB2312"/>
          <w:color w:val="000000"/>
          <w:sz w:val="32"/>
          <w:szCs w:val="32"/>
          <w:shd w:val="clear" w:color="070000" w:fill="FFFFFF"/>
          <w:lang w:eastAsia="zh-CN"/>
        </w:rPr>
        <w:t>，</w:t>
      </w:r>
      <w:r>
        <w:rPr>
          <w:rFonts w:hint="eastAsia" w:ascii="仿宋_GB2312" w:hAnsi="仿宋_GB2312" w:eastAsia="仿宋_GB2312" w:cs="仿宋_GB2312"/>
          <w:color w:val="000000"/>
          <w:sz w:val="32"/>
          <w:szCs w:val="32"/>
          <w:shd w:val="clear" w:color="070000" w:fill="FFFFFF"/>
        </w:rPr>
        <w:t>客观分析项目的产出和效果</w:t>
      </w:r>
      <w:r>
        <w:rPr>
          <w:rFonts w:hint="eastAsia" w:ascii="仿宋_GB2312" w:hAnsi="仿宋_GB2312" w:eastAsia="仿宋_GB2312" w:cs="仿宋_GB2312"/>
          <w:color w:val="000000"/>
          <w:sz w:val="32"/>
          <w:szCs w:val="32"/>
          <w:shd w:val="clear" w:color="070000" w:fill="FFFFFF"/>
          <w:lang w:eastAsia="zh-CN"/>
        </w:rPr>
        <w:t>，</w:t>
      </w:r>
      <w:r>
        <w:rPr>
          <w:rFonts w:hint="eastAsia" w:ascii="仿宋_GB2312" w:hAnsi="仿宋_GB2312" w:eastAsia="仿宋_GB2312" w:cs="仿宋_GB2312"/>
          <w:color w:val="000000"/>
          <w:sz w:val="32"/>
          <w:szCs w:val="32"/>
          <w:shd w:val="clear" w:color="070000" w:fill="FFFFFF"/>
        </w:rPr>
        <w:t>从而考察项目预算定额标准的合理性</w:t>
      </w:r>
      <w:r>
        <w:rPr>
          <w:rFonts w:hint="eastAsia" w:ascii="仿宋_GB2312" w:hAnsi="仿宋_GB2312" w:eastAsia="仿宋_GB2312" w:cs="仿宋_GB2312"/>
          <w:color w:val="000000"/>
          <w:sz w:val="32"/>
          <w:szCs w:val="32"/>
          <w:shd w:val="clear" w:color="070000" w:fill="FFFFFF"/>
          <w:lang w:eastAsia="zh-CN"/>
        </w:rPr>
        <w:t>，</w:t>
      </w:r>
      <w:r>
        <w:rPr>
          <w:rFonts w:hint="eastAsia" w:ascii="仿宋_GB2312" w:hAnsi="仿宋_GB2312" w:eastAsia="仿宋_GB2312" w:cs="仿宋_GB2312"/>
          <w:color w:val="000000"/>
          <w:sz w:val="32"/>
          <w:szCs w:val="32"/>
          <w:shd w:val="clear" w:color="070000" w:fill="FFFFFF"/>
        </w:rPr>
        <w:t>进而提出完善意见。对项目的资金收支情况核查，确认项目的财政投入和实际完成资金。</w:t>
      </w:r>
    </w:p>
    <w:p w14:paraId="44151A1E">
      <w:pPr>
        <w:widowControl/>
        <w:ind w:left="420" w:leftChars="200"/>
        <w:jc w:val="left"/>
        <w:rPr>
          <w:rFonts w:hint="eastAsia" w:ascii="仿宋_GB2312" w:hAnsi="仿宋_GB2312" w:eastAsia="仿宋_GB2312" w:cs="仿宋_GB2312"/>
          <w:sz w:val="32"/>
          <w:szCs w:val="32"/>
        </w:rPr>
      </w:pPr>
      <w:r>
        <w:rPr>
          <w:rFonts w:hint="eastAsia" w:ascii="楷体_GB2312" w:hAnsi="宋体" w:eastAsia="楷体_GB2312"/>
          <w:b/>
          <w:sz w:val="32"/>
          <w:szCs w:val="32"/>
          <w:lang w:val="zh-CN"/>
        </w:rPr>
        <w:t>（三）评价选点。</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baidu.com/s?rsv_idx=1&amp;wd=%E4%BF%A1%E6%81%AF%E5%8C%96%E6%89%8B%E6%AE%B5&amp;fenlei=256&amp;usm=3&amp;ie=utf-8&amp;rsv_pq=ed898bfd008bd77b&amp;oq=%E9%A1%B9%E7%9B%AE%E7%BB%A9%E6%95%88%E8%87%AA%E8%AF%84%E6%89%80%E6%8A%BD%E6%A0%B7%E7%82%B9%E4%BD%8D%E6%83%85%E5%86%B5%E4%BB%80%E4%B9%88%E6%84%8F%E6%80%9D&amp;rsv_t=85d7RWfBp8rvdhcK7xEOHFJfn7RlwlPbmqzmU1GfaoDpJm9A7dz7OrioDCE&amp;sa=re_dqa_zy" \t "/home/user/Documents\\x/_self"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信息化手段</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和实地的核查、问卷</w:t>
      </w:r>
    </w:p>
    <w:p w14:paraId="1F2D4346">
      <w:pPr>
        <w:widowControl/>
        <w:jc w:val="left"/>
        <w:rPr>
          <w:rFonts w:hint="eastAsia" w:ascii="仿宋_GB2312" w:hAnsi="仿宋_GB2312" w:cs="仿宋_GB2312"/>
          <w:sz w:val="32"/>
          <w:szCs w:val="32"/>
          <w:lang w:val="zh-CN"/>
        </w:rPr>
      </w:pPr>
      <w:r>
        <w:rPr>
          <w:rFonts w:hint="eastAsia" w:ascii="仿宋_GB2312" w:hAnsi="仿宋_GB2312" w:eastAsia="仿宋_GB2312" w:cs="仿宋_GB2312"/>
          <w:sz w:val="32"/>
          <w:szCs w:val="32"/>
        </w:rPr>
        <w:t>调查等方法，对该项目进行了评估。</w:t>
      </w:r>
    </w:p>
    <w:p w14:paraId="6093A728">
      <w:pPr>
        <w:spacing w:line="578" w:lineRule="exact"/>
        <w:ind w:firstLine="643" w:firstLineChars="200"/>
        <w:rPr>
          <w:rFonts w:hint="eastAsia" w:ascii="仿宋_GB2312" w:hAnsi="仿宋_GB2312" w:eastAsia="仿宋_GB2312" w:cs="仿宋_GB2312"/>
          <w:sz w:val="32"/>
          <w:szCs w:val="32"/>
        </w:rPr>
      </w:pPr>
      <w:r>
        <w:rPr>
          <w:rFonts w:hint="eastAsia" w:ascii="楷体_GB2312" w:hAnsi="宋体" w:eastAsia="楷体_GB2312"/>
          <w:b/>
          <w:sz w:val="32"/>
          <w:szCs w:val="32"/>
          <w:lang w:val="zh-CN"/>
        </w:rPr>
        <w:t>（四）评价方法。</w:t>
      </w:r>
      <w:r>
        <w:rPr>
          <w:rFonts w:hint="eastAsia" w:ascii="仿宋_GB2312" w:hAnsi="仿宋_GB2312" w:eastAsia="仿宋_GB2312" w:cs="仿宋_GB2312"/>
          <w:sz w:val="32"/>
          <w:szCs w:val="32"/>
          <w:lang w:val="zh-CN"/>
        </w:rPr>
        <w:t>本次评价采取现场和非现场评价相结合的方式实施，具体采用了比较法、</w:t>
      </w:r>
      <w:r>
        <w:rPr>
          <w:rFonts w:hint="eastAsia" w:ascii="仿宋_GB2312" w:hAnsi="仿宋_GB2312" w:eastAsia="仿宋_GB2312" w:cs="仿宋_GB2312"/>
          <w:sz w:val="32"/>
          <w:szCs w:val="32"/>
        </w:rPr>
        <w:t>单位自评法、实地勘察法、问卷调查法、座谈调研法等多种方法。</w:t>
      </w:r>
    </w:p>
    <w:p w14:paraId="1981ABE3">
      <w:pPr>
        <w:spacing w:line="578" w:lineRule="exact"/>
        <w:ind w:firstLine="640"/>
        <w:rPr>
          <w:rFonts w:hint="eastAsia" w:ascii="仿宋_GB2312" w:hAnsi="仿宋_GB2312" w:eastAsia="仿宋_GB2312" w:cs="仿宋_GB2312"/>
          <w:bCs/>
          <w:sz w:val="32"/>
          <w:szCs w:val="32"/>
        </w:rPr>
      </w:pPr>
      <w:r>
        <w:rPr>
          <w:rFonts w:hint="eastAsia" w:ascii="楷体_GB2312" w:hAnsi="宋体" w:eastAsia="楷体_GB2312"/>
          <w:b/>
          <w:sz w:val="32"/>
          <w:szCs w:val="32"/>
          <w:lang w:val="zh-CN"/>
        </w:rPr>
        <w:t>（五）评价组织。</w:t>
      </w:r>
      <w:r>
        <w:rPr>
          <w:rFonts w:hint="eastAsia" w:ascii="仿宋_GB2312" w:hAnsi="仿宋_GB2312" w:eastAsia="仿宋_GB2312" w:cs="仿宋_GB2312"/>
          <w:sz w:val="32"/>
          <w:szCs w:val="32"/>
        </w:rPr>
        <w:t>成立以局长曹玉林为组长，副局长文德艳为副组长，社会救助股、财务室、办公室工作人员为成员的绩效评价小组。</w:t>
      </w:r>
    </w:p>
    <w:p w14:paraId="781C3FAE">
      <w:pPr>
        <w:adjustRightInd w:val="0"/>
        <w:snapToGrid w:val="0"/>
        <w:spacing w:line="578" w:lineRule="exact"/>
        <w:ind w:firstLine="640" w:firstLineChars="200"/>
        <w:rPr>
          <w:rFonts w:ascii="仿宋_GB2312" w:hAnsi="宋体"/>
          <w:sz w:val="32"/>
          <w:szCs w:val="32"/>
          <w:lang w:val="zh-CN"/>
        </w:rPr>
      </w:pPr>
      <w:r>
        <w:rPr>
          <w:rFonts w:hint="eastAsia" w:ascii="黑体" w:hAnsi="宋体" w:eastAsia="黑体"/>
          <w:sz w:val="32"/>
          <w:szCs w:val="32"/>
        </w:rPr>
        <w:t>三、绩效分析</w:t>
      </w:r>
      <w:r>
        <w:rPr>
          <w:rFonts w:hint="eastAsia" w:ascii="仿宋_GB2312" w:hAnsi="宋体"/>
          <w:sz w:val="32"/>
          <w:szCs w:val="32"/>
          <w:lang w:val="zh-CN"/>
        </w:rPr>
        <w:tab/>
      </w:r>
    </w:p>
    <w:p w14:paraId="479827F8">
      <w:pPr>
        <w:spacing w:line="578" w:lineRule="exact"/>
        <w:ind w:firstLine="640"/>
        <w:rPr>
          <w:rFonts w:hint="eastAsia"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09560521">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1.项目决策。社会救助救济补助资金制度为保障基本民生、维护社会稳定，助力脱贫攻坚发挥重要作用。</w:t>
      </w:r>
    </w:p>
    <w:p w14:paraId="49EA66E4">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完善比对机制，推动源头治理。定期对享受残疾人社会救助救济补助资金人员的信息与低保对象、殡葬信息、残联和乡村振兴局等相关数据进行比对、筛查，杜绝因死亡或不符合条件仍然享受补贴的情况，建立监测预警机制，源头治理不规范问题，坚决杜绝虚报、冒领等现象发生。</w:t>
      </w:r>
    </w:p>
    <w:p w14:paraId="5B89D36A">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3.项目实施。</w:t>
      </w:r>
      <w:r>
        <w:rPr>
          <w:rFonts w:hint="eastAsia" w:ascii="仿宋_GB2312" w:hAnsi="仿宋_GB2312" w:eastAsia="仿宋_GB2312" w:cs="仿宋_GB2312"/>
          <w:color w:val="000000"/>
          <w:sz w:val="32"/>
          <w:szCs w:val="32"/>
        </w:rPr>
        <w:t>2023年社会救助救济补助预算安排 178.7万元，实际到位178.7万元，含困难残疾人生活补贴66.83万元，重度残疾人护理补贴110.61万元，精简退职补助1.26万元。</w:t>
      </w:r>
    </w:p>
    <w:p w14:paraId="2B9258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4.项目结果。2023年困难群众救助资金已按时全额支付。</w:t>
      </w:r>
    </w:p>
    <w:p w14:paraId="4EC62D62">
      <w:pPr>
        <w:spacing w:line="578" w:lineRule="exact"/>
        <w:ind w:firstLine="643" w:firstLineChars="200"/>
        <w:rPr>
          <w:rFonts w:hint="eastAsia"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1E02C5FD">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民生保障。</w:t>
      </w:r>
      <w:r>
        <w:rPr>
          <w:rFonts w:hint="eastAsia" w:ascii="仿宋_GB2312" w:hAnsi="仿宋_GB2312" w:eastAsia="仿宋_GB2312" w:cs="仿宋_GB2312"/>
          <w:sz w:val="32"/>
          <w:szCs w:val="32"/>
        </w:rPr>
        <w:t>区域均衡情况</w:t>
      </w:r>
      <w:r>
        <w:rPr>
          <w:rFonts w:hint="eastAsia" w:ascii="仿宋_GB2312" w:hAnsi="仿宋_GB2312" w:eastAsia="仿宋_GB2312" w:cs="仿宋_GB2312"/>
          <w:sz w:val="32"/>
          <w:szCs w:val="32"/>
          <w:lang w:eastAsia="zh-CN"/>
        </w:rPr>
        <w:t>有效</w:t>
      </w:r>
      <w:r>
        <w:rPr>
          <w:rFonts w:hint="eastAsia" w:ascii="仿宋_GB2312" w:hAnsi="仿宋_GB2312" w:eastAsia="仿宋_GB2312" w:cs="仿宋_GB2312"/>
          <w:sz w:val="32"/>
          <w:szCs w:val="32"/>
        </w:rPr>
        <w:t>得到改善、区域间差距缩小，资金分配和实施结果精准，不存在明显的排他性和歧视性情形，按量及时落实到补助对象个人社保卡上。不存在多发、漏发、重发、迟发等情况，群众满意度较高。</w:t>
      </w:r>
    </w:p>
    <w:p w14:paraId="543C243F">
      <w:pPr>
        <w:pStyle w:val="6"/>
        <w:tabs>
          <w:tab w:val="left" w:pos="2160"/>
        </w:tabs>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14:paraId="0FD49820">
      <w:pPr>
        <w:pStyle w:val="6"/>
        <w:tabs>
          <w:tab w:val="left" w:pos="2160"/>
        </w:tabs>
        <w:spacing w:line="600" w:lineRule="exact"/>
        <w:ind w:firstLine="640" w:firstLineChars="200"/>
        <w:rPr>
          <w:rFonts w:ascii="黑体" w:hAnsi="黑体" w:eastAsia="仿宋_GB2312" w:cs="黑体"/>
          <w:kern w:val="2"/>
          <w:position w:val="0"/>
          <w:sz w:val="32"/>
          <w:szCs w:val="32"/>
          <w:lang w:eastAsia="zh-CN"/>
        </w:rPr>
      </w:pPr>
      <w:r>
        <w:rPr>
          <w:rFonts w:hint="eastAsia" w:ascii="仿宋_GB2312" w:hAnsi="仿宋_GB2312" w:eastAsia="仿宋_GB2312" w:cs="仿宋_GB2312"/>
          <w:position w:val="0"/>
          <w:sz w:val="32"/>
          <w:szCs w:val="32"/>
          <w:lang w:eastAsia="zh-CN"/>
        </w:rPr>
        <w:t>残疾人两项补贴政策</w:t>
      </w:r>
      <w:r>
        <w:rPr>
          <w:rFonts w:hint="eastAsia" w:hAnsi="仿宋_GB2312" w:cs="仿宋_GB2312"/>
          <w:position w:val="0"/>
          <w:sz w:val="32"/>
          <w:szCs w:val="32"/>
          <w:lang w:eastAsia="zh-CN"/>
        </w:rPr>
        <w:t>实施，</w:t>
      </w:r>
      <w:r>
        <w:rPr>
          <w:rFonts w:hint="eastAsia" w:ascii="仿宋_GB2312" w:hAnsi="仿宋_GB2312" w:eastAsia="仿宋_GB2312" w:cs="仿宋_GB2312"/>
          <w:position w:val="0"/>
          <w:sz w:val="32"/>
          <w:szCs w:val="32"/>
          <w:lang w:eastAsia="zh-CN"/>
        </w:rPr>
        <w:t>大大缓解了残疾人的生活压力，提高了残疾人的生活质量，保障了残疾人生活和享受护理的权益，维护了社会稳定，使党的惠民政策落到实处。已达到预期效果，实现应保尽保、应退尽退，</w:t>
      </w:r>
      <w:r>
        <w:rPr>
          <w:rFonts w:ascii="仿宋_GB2312" w:hAnsi="仿宋_GB2312" w:eastAsia="仿宋_GB2312" w:cs="仿宋_GB2312"/>
          <w:color w:val="000000"/>
          <w:sz w:val="31"/>
          <w:szCs w:val="31"/>
          <w:shd w:val="clear" w:color="070000" w:fill="FFFFFF"/>
        </w:rPr>
        <w:t>未偏离绩效目标</w:t>
      </w:r>
      <w:r>
        <w:rPr>
          <w:rFonts w:hint="eastAsia" w:ascii="仿宋_GB2312" w:hAnsi="仿宋_GB2312" w:eastAsia="仿宋_GB2312" w:cs="仿宋_GB2312"/>
          <w:color w:val="000000"/>
          <w:sz w:val="31"/>
          <w:szCs w:val="31"/>
          <w:shd w:val="clear" w:color="070000" w:fill="FFFFFF"/>
          <w:lang w:eastAsia="zh-CN"/>
        </w:rPr>
        <w:t>。通过自评综合得分94分。</w:t>
      </w:r>
    </w:p>
    <w:p w14:paraId="01B65417">
      <w:pPr>
        <w:pStyle w:val="6"/>
        <w:tabs>
          <w:tab w:val="left" w:pos="2160"/>
        </w:tabs>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14:paraId="6C06FBA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基层民政工作队伍薄弱。</w:t>
      </w:r>
      <w:r>
        <w:rPr>
          <w:rFonts w:hint="eastAsia" w:ascii="仿宋_GB2312" w:hAnsi="仿宋_GB2312" w:eastAsia="仿宋_GB2312" w:cs="仿宋_GB2312"/>
          <w:sz w:val="32"/>
          <w:szCs w:val="32"/>
          <w:lang w:val="zh-CN"/>
        </w:rPr>
        <w:t>民政救助项目多数需要建立长期动态管理机制，在民政政策宣传、咨询、调查核实、落实管理措施等工作需要一定的人力和财力。</w:t>
      </w:r>
    </w:p>
    <w:p w14:paraId="0268247F">
      <w:pPr>
        <w:pStyle w:val="6"/>
        <w:tabs>
          <w:tab w:val="left" w:pos="2160"/>
        </w:tabs>
        <w:spacing w:line="60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14:paraId="54E5CD14">
      <w:pPr>
        <w:ind w:firstLine="420" w:firstLineChars="200"/>
        <w:rPr>
          <w:rFonts w:hint="eastAsia" w:ascii="仿宋_GB2312" w:hAnsi="仿宋_GB2312" w:eastAsia="仿宋_GB2312" w:cs="仿宋_GB2312"/>
          <w:sz w:val="32"/>
          <w:szCs w:val="32"/>
        </w:rPr>
      </w:pPr>
      <w:r>
        <w:rPr>
          <w:rFonts w:hint="eastAsia" w:ascii="仿宋_GB2312" w:hAnsi="仿宋_GB2312" w:cs="仿宋_GB2312"/>
          <w:kern w:val="0"/>
          <w:shd w:val="clear" w:color="auto" w:fill="FFFFFF"/>
          <w:lang w:val="zh-CN"/>
        </w:rPr>
        <w:t xml:space="preserve"> </w:t>
      </w:r>
      <w:r>
        <w:rPr>
          <w:rFonts w:hint="eastAsia" w:ascii="仿宋_GB2312" w:hAnsi="仿宋_GB2312" w:cs="仿宋_GB2312"/>
          <w:kern w:val="0"/>
        </w:rPr>
        <w:t xml:space="preserve">  </w:t>
      </w:r>
      <w:r>
        <w:rPr>
          <w:rFonts w:hint="eastAsia" w:ascii="仿宋_GB2312" w:hAnsi="仿宋_GB2312" w:cs="仿宋_GB2312"/>
        </w:rPr>
        <w:t xml:space="preserve"> </w:t>
      </w:r>
      <w:r>
        <w:rPr>
          <w:rFonts w:hint="eastAsia" w:ascii="仿宋_GB2312" w:hAnsi="仿宋_GB2312" w:eastAsia="仿宋_GB2312" w:cs="仿宋_GB2312"/>
          <w:sz w:val="32"/>
          <w:szCs w:val="32"/>
        </w:rPr>
        <w:t>加强政策宣传，提高业务水平。采取多样化形式加大残疾人两项补贴政策宣传，积极做好补贴政策解释工作，加强工作人员对全国残疾人两项补贴信息系统使用的培训，提高工作人员对政策执行和系统使用的水平。加强对残疾人两项补贴的组织实施，及时帮助残疾人办理补贴申请，切实将民生工程落到实处。</w:t>
      </w:r>
    </w:p>
    <w:p w14:paraId="3E52012E">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高龄津贴</w:t>
      </w:r>
    </w:p>
    <w:p w14:paraId="40D0715C">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专项预算项目绩效评价报告</w:t>
      </w:r>
    </w:p>
    <w:p w14:paraId="0BBEFE06">
      <w:pPr>
        <w:pStyle w:val="38"/>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775228D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67FC792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（一）设立背景及基本情况。</w:t>
      </w:r>
    </w:p>
    <w:p w14:paraId="4693319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高龄津贴是针对高龄老人实行的社会保障制度，目的在于保障高龄老人的基本生活需求，提高生活质量，出台高龄津贴政策是积极应对人口老龄化带来的挑战，体现了对高龄群体的关怀和照顾。高龄津贴发放的对象主要是辖区内</w:t>
      </w:r>
      <w:r>
        <w:rPr>
          <w:rFonts w:hint="eastAsia" w:ascii="仿宋_GB2312" w:hAnsi="仿宋_GB2312" w:eastAsia="仿宋_GB2312" w:cs="仿宋_GB2312"/>
          <w:color w:val="auto"/>
          <w:kern w:val="0"/>
          <w:sz w:val="32"/>
          <w:szCs w:val="32"/>
          <w:highlight w:val="none"/>
          <w:u w:val="none"/>
          <w:shd w:val="clear" w:color="auto" w:fill="FFFFFF"/>
          <w:lang w:val="en-US" w:eastAsia="zh-CN"/>
        </w:rPr>
        <w:t>80周岁以上老人，每月按照《阿坝州民政局 阿坝州财政局 阿坝州老龄办关于提高高龄津贴发放标准的通知》（阿州民政〔2018〕175号）文件要求，对80-89周岁的老人每人每月发放80元；90-99周岁的老人每人每月发放150元；100周岁及以上的老人每人每月发放400元。</w:t>
      </w:r>
    </w:p>
    <w:p w14:paraId="2BBE23C5">
      <w:pPr>
        <w:keepNext w:val="0"/>
        <w:keepLines w:val="0"/>
        <w:pageBreakBefore w:val="0"/>
        <w:numPr>
          <w:ilvl w:val="0"/>
          <w:numId w:val="17"/>
        </w:numPr>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楷体_GB2312" w:hAnsi="宋体" w:eastAsia="楷体_GB2312" w:cs="Times New Roman"/>
          <w:b/>
          <w:color w:val="auto"/>
          <w:sz w:val="32"/>
          <w:szCs w:val="32"/>
          <w:highlight w:val="none"/>
          <w:u w:val="none"/>
          <w:lang w:val="en-US" w:eastAsia="zh-CN"/>
        </w:rPr>
      </w:pP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p>
    <w:p w14:paraId="279DD3F9">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ascii="楷体_GB2312" w:hAnsi="宋体" w:eastAsia="楷体_GB2312"/>
          <w:b/>
          <w:color w:val="auto"/>
          <w:sz w:val="32"/>
          <w:szCs w:val="32"/>
          <w:highlight w:val="none"/>
          <w:u w:val="none"/>
          <w:lang w:val="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高龄津贴的实施目的主要是为了解决高龄老人的基本生活问题，保障他们的生活质量，并建立一个保障高龄老人基本生活需求的长效机制，通过这种制度推动补缺型老年福利向适度普惠型社会福利发展，确保高龄老人基本生活得到保障。</w:t>
      </w:r>
    </w:p>
    <w:p w14:paraId="50F5811D">
      <w:pPr>
        <w:keepNext w:val="0"/>
        <w:keepLines w:val="0"/>
        <w:pageBreakBefore w:val="0"/>
        <w:widowControl/>
        <w:numPr>
          <w:ilvl w:val="0"/>
          <w:numId w:val="17"/>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楷体_GB2312" w:hAnsi="宋体" w:eastAsia="楷体_GB2312" w:cs="Times New Roman"/>
          <w:b/>
          <w:color w:val="auto"/>
          <w:sz w:val="32"/>
          <w:szCs w:val="32"/>
          <w:highlight w:val="none"/>
          <w:u w:val="none"/>
          <w:lang w:val="zh-CN" w:eastAsia="zh-CN"/>
        </w:rPr>
      </w:pP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p>
    <w:p w14:paraId="47546D8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仿宋_GB2312" w:hAnsi="仿宋_GB2312" w:eastAsia="仿宋_GB2312" w:cs="仿宋_GB2312"/>
          <w:sz w:val="32"/>
          <w:szCs w:val="32"/>
          <w:lang w:val="zh-CN"/>
        </w:rPr>
        <w:t>根据高龄人数和发放标准，高龄津贴项目资金预算安排</w:t>
      </w:r>
      <w:r>
        <w:rPr>
          <w:rFonts w:hint="eastAsia" w:ascii="仿宋_GB2312" w:hAnsi="仿宋_GB2312" w:eastAsia="仿宋_GB2312" w:cs="仿宋_GB2312"/>
          <w:sz w:val="32"/>
          <w:szCs w:val="32"/>
          <w:lang w:val="en-US" w:eastAsia="zh-CN"/>
        </w:rPr>
        <w:t>142.66</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color w:val="auto"/>
          <w:sz w:val="32"/>
          <w:szCs w:val="32"/>
          <w:lang w:eastAsia="zh-CN"/>
        </w:rPr>
        <w:t>阿州财社〔</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18号文件下达资金47.63万元，县级预算安排95.03万元。</w:t>
      </w:r>
      <w:r>
        <w:rPr>
          <w:rFonts w:hint="eastAsia" w:ascii="仿宋_GB2312" w:hAnsi="仿宋_GB2312" w:eastAsia="仿宋_GB2312" w:cs="仿宋_GB2312"/>
          <w:sz w:val="32"/>
          <w:szCs w:val="32"/>
          <w:lang w:val="zh-CN"/>
        </w:rPr>
        <w:t>该项补助资金主要采用据实据效法进行资金分配，根据辖区内高龄老人人数和县级财政分担水平据实分配。</w:t>
      </w:r>
    </w:p>
    <w:p w14:paraId="7150C7B2">
      <w:pPr>
        <w:numPr>
          <w:ilvl w:val="0"/>
          <w:numId w:val="17"/>
        </w:numPr>
        <w:spacing w:line="540" w:lineRule="exact"/>
        <w:ind w:left="0" w:leftChars="0" w:firstLine="643" w:firstLineChars="200"/>
        <w:jc w:val="left"/>
        <w:rPr>
          <w:rFonts w:hint="eastAsia" w:ascii="楷体_GB2312" w:hAnsi="宋体" w:eastAsia="楷体_GB2312" w:cs="Times New Roman"/>
          <w:b/>
          <w:color w:val="auto"/>
          <w:sz w:val="32"/>
          <w:szCs w:val="32"/>
          <w:highlight w:val="none"/>
          <w:u w:val="none"/>
          <w:lang w:val="zh-CN" w:eastAsia="zh-CN"/>
        </w:rPr>
      </w:pPr>
      <w:r>
        <w:rPr>
          <w:rFonts w:hint="eastAsia" w:ascii="楷体_GB2312" w:hAnsi="宋体" w:eastAsia="楷体_GB2312" w:cs="Times New Roman"/>
          <w:b/>
          <w:color w:val="auto"/>
          <w:sz w:val="32"/>
          <w:szCs w:val="32"/>
          <w:highlight w:val="none"/>
          <w:u w:val="none"/>
          <w:lang w:val="zh-CN" w:eastAsia="zh-CN"/>
        </w:rPr>
        <w:t>项目绩效目标设置。</w:t>
      </w:r>
    </w:p>
    <w:p w14:paraId="767F1196">
      <w:pPr>
        <w:numPr>
          <w:ilvl w:val="0"/>
          <w:numId w:val="0"/>
        </w:numPr>
        <w:spacing w:line="540" w:lineRule="exact"/>
        <w:ind w:firstLine="640" w:firstLineChars="200"/>
        <w:jc w:val="left"/>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sz w:val="32"/>
          <w:szCs w:val="32"/>
          <w:lang w:val="zh-CN"/>
        </w:rPr>
        <w:t>我县高龄津贴覆盖范围有增无减，保障标准逐步提高，补贴资金发放及时到位，各项社会救助制度逐步完善，申报及审批程序总体公平、公正、公开，补贴政策宣传及实施不断推进，高龄老人及广大群众对政策知晓率逐步提高，对高龄津贴政策及项目满意度较高，高龄老人的基本生活有一定的改善。高龄津贴项目在维护社会稳定、社会和谐发挥积极作用，取得较好的社会效益。</w:t>
      </w:r>
    </w:p>
    <w:p w14:paraId="143D48B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5D5590B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sz w:val="32"/>
          <w:szCs w:val="32"/>
          <w:lang w:eastAsia="zh-CN"/>
        </w:rPr>
        <w:t>高龄津贴项目评价的目的在于通过对项目的绩效进行全面审查，确保财政资金的有效利用和项目目标的实现。</w:t>
      </w:r>
      <w:r>
        <w:rPr>
          <w:rFonts w:hint="eastAsia" w:ascii="仿宋_GB2312" w:hAnsi="仿宋_GB2312" w:eastAsia="仿宋_GB2312" w:cs="仿宋_GB2312"/>
          <w:b w:val="0"/>
          <w:bCs w:val="0"/>
          <w:sz w:val="32"/>
          <w:szCs w:val="32"/>
          <w:lang w:eastAsia="zh-CN"/>
        </w:rPr>
        <w:t>一是</w:t>
      </w:r>
      <w:r>
        <w:rPr>
          <w:rFonts w:hint="eastAsia" w:ascii="仿宋_GB2312" w:hAnsi="仿宋_GB2312" w:eastAsia="仿宋_GB2312" w:cs="仿宋_GB2312"/>
          <w:sz w:val="32"/>
          <w:szCs w:val="32"/>
          <w:lang w:eastAsia="zh-CN"/>
        </w:rPr>
        <w:t>提高资金使用率，通过评价，可以发现资金使用和管理中的不足，优化资源配置，提高资金使用的经济性、效率性和效益性。</w:t>
      </w:r>
      <w:r>
        <w:rPr>
          <w:rFonts w:hint="eastAsia" w:ascii="仿宋_GB2312" w:hAnsi="仿宋_GB2312" w:eastAsia="仿宋_GB2312" w:cs="仿宋_GB2312"/>
          <w:b w:val="0"/>
          <w:bCs w:val="0"/>
          <w:sz w:val="32"/>
          <w:szCs w:val="32"/>
          <w:lang w:eastAsia="zh-CN"/>
        </w:rPr>
        <w:t>二是</w:t>
      </w:r>
      <w:r>
        <w:rPr>
          <w:rFonts w:hint="eastAsia" w:ascii="仿宋_GB2312" w:hAnsi="仿宋_GB2312" w:eastAsia="仿宋_GB2312" w:cs="仿宋_GB2312"/>
          <w:sz w:val="32"/>
          <w:szCs w:val="32"/>
          <w:lang w:eastAsia="zh-CN"/>
        </w:rPr>
        <w:t>保障项目目标达成，绩效评价有助于确保高龄津贴项目能够按时、按质、按量完成既定的社会服务目标。</w:t>
      </w:r>
      <w:r>
        <w:rPr>
          <w:rFonts w:hint="eastAsia" w:ascii="仿宋_GB2312" w:hAnsi="仿宋_GB2312" w:eastAsia="仿宋_GB2312" w:cs="仿宋_GB2312"/>
          <w:b w:val="0"/>
          <w:bCs w:val="0"/>
          <w:sz w:val="32"/>
          <w:szCs w:val="32"/>
          <w:lang w:eastAsia="zh-CN"/>
        </w:rPr>
        <w:t>三是</w:t>
      </w:r>
      <w:r>
        <w:rPr>
          <w:rFonts w:hint="eastAsia" w:ascii="仿宋_GB2312" w:hAnsi="仿宋_GB2312" w:eastAsia="仿宋_GB2312" w:cs="仿宋_GB2312"/>
          <w:sz w:val="32"/>
          <w:szCs w:val="32"/>
          <w:lang w:eastAsia="zh-CN"/>
        </w:rPr>
        <w:t>促进政策实施和管理改进，评价结果能够作为改进项目管理、完善相关政策和制度的依据，提高政策执行力和管理水平。</w:t>
      </w:r>
    </w:p>
    <w:p w14:paraId="363D416E">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sz w:val="32"/>
          <w:szCs w:val="32"/>
          <w:lang w:val="zh-CN" w:eastAsia="zh-CN"/>
        </w:rPr>
        <w:t>重点评价高龄津贴项目财政专项资金使用的规范性、安全性和有效性及评价项目的社会效益、经济效益、可持续性。</w:t>
      </w:r>
    </w:p>
    <w:p w14:paraId="3FD561A1">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sz w:val="32"/>
          <w:szCs w:val="32"/>
          <w:lang w:val="zh-CN" w:eastAsia="zh-CN"/>
        </w:rPr>
        <w:t>县民政局按时、按质、按量每月为</w:t>
      </w:r>
      <w:r>
        <w:rPr>
          <w:rFonts w:hint="eastAsia" w:ascii="仿宋_GB2312" w:hAnsi="仿宋_GB2312" w:eastAsia="仿宋_GB2312" w:cs="仿宋_GB2312"/>
          <w:sz w:val="32"/>
          <w:szCs w:val="32"/>
          <w:lang w:val="en-US" w:eastAsia="zh-CN"/>
        </w:rPr>
        <w:t>80周岁以上高龄老人发放补贴，将各乡（镇）新增的高龄老人录入四川高龄津贴系统，及时取消死亡老人高龄津贴，确保资金发放落到实处。</w:t>
      </w:r>
    </w:p>
    <w:p w14:paraId="6031859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lang w:eastAsia="zh-CN"/>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sz w:val="32"/>
          <w:szCs w:val="32"/>
          <w:lang w:eastAsia="zh-CN"/>
        </w:rPr>
        <w:t>此次评价</w:t>
      </w:r>
      <w:r>
        <w:rPr>
          <w:rFonts w:hint="eastAsia" w:ascii="仿宋_GB2312" w:hAnsi="仿宋_GB2312" w:eastAsia="仿宋_GB2312" w:cs="仿宋_GB2312"/>
          <w:sz w:val="32"/>
          <w:szCs w:val="32"/>
        </w:rPr>
        <w:t>采用案卷研究法、单位自评法、实地勘察法、问卷调查法、座谈调研法等多种方法</w:t>
      </w:r>
      <w:r>
        <w:rPr>
          <w:rFonts w:hint="eastAsia" w:ascii="仿宋_GB2312" w:hAnsi="仿宋_GB2312" w:eastAsia="仿宋_GB2312" w:cs="仿宋_GB2312"/>
          <w:sz w:val="32"/>
          <w:szCs w:val="32"/>
          <w:lang w:eastAsia="zh-CN"/>
        </w:rPr>
        <w:t>。</w:t>
      </w:r>
    </w:p>
    <w:p w14:paraId="1E17D57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楷体_GB2312" w:cs="Times New Roman"/>
          <w:bCs/>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sz w:val="32"/>
          <w:szCs w:val="32"/>
          <w:lang w:eastAsia="zh-CN"/>
        </w:rPr>
        <w:t>成立了以民政局局长曹玉林为组长、副局长文德艳为副组长，社会救助股、财务室和办公室工作人员为成员的绩效评估小组。</w:t>
      </w:r>
    </w:p>
    <w:p w14:paraId="7BE84A6D">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0E0E902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11C04A8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项目决策。</w:t>
      </w:r>
      <w:r>
        <w:rPr>
          <w:rFonts w:hint="eastAsia" w:ascii="仿宋_GB2312" w:hAnsi="仿宋_GB2312" w:eastAsia="仿宋_GB2312" w:cs="仿宋_GB2312"/>
          <w:i w:val="0"/>
          <w:caps w:val="0"/>
          <w:color w:val="333333"/>
          <w:spacing w:val="0"/>
          <w:sz w:val="32"/>
          <w:szCs w:val="32"/>
          <w:shd w:val="clear" w:color="070000" w:fill="FFFFFF"/>
          <w:lang w:eastAsia="zh-CN"/>
        </w:rPr>
        <w:t>高龄津贴</w:t>
      </w:r>
      <w:r>
        <w:rPr>
          <w:rFonts w:hint="eastAsia" w:ascii="仿宋_GB2312" w:hAnsi="仿宋_GB2312" w:eastAsia="仿宋_GB2312" w:cs="仿宋_GB2312"/>
          <w:i w:val="0"/>
          <w:caps w:val="0"/>
          <w:color w:val="333333"/>
          <w:spacing w:val="0"/>
          <w:sz w:val="32"/>
          <w:szCs w:val="32"/>
          <w:shd w:val="clear" w:color="070000" w:fill="FFFFFF"/>
        </w:rPr>
        <w:t>补助资金支出决策符合法律法规、相关政策、发展规划以及部门职责，支出申请、拨付、发放符合相关要求，绩效目标设定依据充分，符合客观实际，绩效指标清晰、细化、可衡量。</w:t>
      </w:r>
      <w:r>
        <w:rPr>
          <w:rFonts w:hint="eastAsia" w:ascii="仿宋_GB2312" w:hAnsi="仿宋_GB2312" w:eastAsia="仿宋_GB2312" w:cs="仿宋_GB2312"/>
          <w:i w:val="0"/>
          <w:caps w:val="0"/>
          <w:color w:val="333333"/>
          <w:spacing w:val="0"/>
          <w:sz w:val="32"/>
          <w:szCs w:val="32"/>
          <w:shd w:val="clear" w:color="070000" w:fill="FFFFFF"/>
          <w:lang w:eastAsia="zh-CN"/>
        </w:rPr>
        <w:t>县</w:t>
      </w:r>
      <w:r>
        <w:rPr>
          <w:rFonts w:hint="eastAsia" w:ascii="仿宋_GB2312" w:hAnsi="仿宋_GB2312" w:eastAsia="仿宋_GB2312" w:cs="仿宋_GB2312"/>
          <w:i w:val="0"/>
          <w:caps w:val="0"/>
          <w:color w:val="333333"/>
          <w:spacing w:val="0"/>
          <w:sz w:val="32"/>
          <w:szCs w:val="32"/>
          <w:shd w:val="clear" w:color="070000" w:fill="FFFFFF"/>
        </w:rPr>
        <w:t>财政局</w:t>
      </w:r>
      <w:r>
        <w:rPr>
          <w:rFonts w:hint="eastAsia" w:ascii="仿宋_GB2312" w:hAnsi="仿宋_GB2312" w:eastAsia="仿宋_GB2312" w:cs="仿宋_GB2312"/>
          <w:i w:val="0"/>
          <w:caps w:val="0"/>
          <w:color w:val="333333"/>
          <w:spacing w:val="0"/>
          <w:sz w:val="32"/>
          <w:szCs w:val="32"/>
          <w:shd w:val="clear" w:color="070000" w:fill="FFFFFF"/>
          <w:lang w:eastAsia="zh-CN"/>
        </w:rPr>
        <w:t>会同县</w:t>
      </w:r>
      <w:r>
        <w:rPr>
          <w:rFonts w:hint="eastAsia" w:ascii="仿宋_GB2312" w:hAnsi="仿宋_GB2312" w:eastAsia="仿宋_GB2312" w:cs="仿宋_GB2312"/>
          <w:i w:val="0"/>
          <w:caps w:val="0"/>
          <w:color w:val="333333"/>
          <w:spacing w:val="0"/>
          <w:sz w:val="32"/>
          <w:szCs w:val="32"/>
          <w:shd w:val="clear" w:color="070000" w:fill="FFFFFF"/>
        </w:rPr>
        <w:t>区民政局优化财政支出结构，科学合理编制预算，加强</w:t>
      </w:r>
      <w:r>
        <w:rPr>
          <w:rFonts w:hint="eastAsia" w:ascii="仿宋_GB2312" w:hAnsi="仿宋_GB2312" w:eastAsia="仿宋_GB2312" w:cs="仿宋_GB2312"/>
          <w:i w:val="0"/>
          <w:caps w:val="0"/>
          <w:color w:val="333333"/>
          <w:spacing w:val="0"/>
          <w:sz w:val="32"/>
          <w:szCs w:val="32"/>
          <w:shd w:val="clear" w:color="070000" w:fill="FFFFFF"/>
          <w:lang w:eastAsia="zh-CN"/>
        </w:rPr>
        <w:t>高龄津贴</w:t>
      </w:r>
      <w:r>
        <w:rPr>
          <w:rFonts w:hint="eastAsia" w:ascii="仿宋_GB2312" w:hAnsi="仿宋_GB2312" w:eastAsia="仿宋_GB2312" w:cs="仿宋_GB2312"/>
          <w:i w:val="0"/>
          <w:caps w:val="0"/>
          <w:color w:val="333333"/>
          <w:spacing w:val="0"/>
          <w:sz w:val="32"/>
          <w:szCs w:val="32"/>
          <w:shd w:val="clear" w:color="070000" w:fill="FFFFFF"/>
        </w:rPr>
        <w:t>资金统筹使用，发挥</w:t>
      </w:r>
      <w:r>
        <w:rPr>
          <w:rFonts w:hint="eastAsia" w:ascii="仿宋_GB2312" w:hAnsi="仿宋_GB2312" w:eastAsia="仿宋_GB2312" w:cs="仿宋_GB2312"/>
          <w:i w:val="0"/>
          <w:caps w:val="0"/>
          <w:color w:val="333333"/>
          <w:spacing w:val="0"/>
          <w:sz w:val="32"/>
          <w:szCs w:val="32"/>
          <w:shd w:val="clear" w:color="070000" w:fill="FFFFFF"/>
          <w:lang w:eastAsia="zh-CN"/>
        </w:rPr>
        <w:t>高龄津贴</w:t>
      </w:r>
      <w:r>
        <w:rPr>
          <w:rFonts w:hint="eastAsia" w:ascii="仿宋_GB2312" w:hAnsi="仿宋_GB2312" w:eastAsia="仿宋_GB2312" w:cs="仿宋_GB2312"/>
          <w:i w:val="0"/>
          <w:caps w:val="0"/>
          <w:color w:val="333333"/>
          <w:spacing w:val="0"/>
          <w:sz w:val="32"/>
          <w:szCs w:val="32"/>
          <w:shd w:val="clear" w:color="070000" w:fill="FFFFFF"/>
        </w:rPr>
        <w:t>资金合力，提升资金使用效益，有效</w:t>
      </w:r>
      <w:r>
        <w:rPr>
          <w:rFonts w:hint="eastAsia" w:ascii="仿宋_GB2312" w:hAnsi="仿宋_GB2312" w:eastAsia="仿宋_GB2312" w:cs="仿宋_GB2312"/>
          <w:i w:val="0"/>
          <w:caps w:val="0"/>
          <w:color w:val="333333"/>
          <w:spacing w:val="0"/>
          <w:sz w:val="32"/>
          <w:szCs w:val="32"/>
          <w:shd w:val="clear" w:color="070000" w:fill="FFFFFF"/>
          <w:lang w:eastAsia="zh-CN"/>
        </w:rPr>
        <w:t>提高高龄老人</w:t>
      </w:r>
      <w:r>
        <w:rPr>
          <w:rFonts w:hint="eastAsia" w:ascii="仿宋_GB2312" w:hAnsi="仿宋_GB2312" w:eastAsia="仿宋_GB2312" w:cs="仿宋_GB2312"/>
          <w:i w:val="0"/>
          <w:caps w:val="0"/>
          <w:color w:val="333333"/>
          <w:spacing w:val="0"/>
          <w:sz w:val="32"/>
          <w:szCs w:val="32"/>
          <w:shd w:val="clear" w:color="070000" w:fill="FFFFFF"/>
        </w:rPr>
        <w:t>生活</w:t>
      </w:r>
      <w:r>
        <w:rPr>
          <w:rFonts w:hint="eastAsia" w:ascii="仿宋_GB2312" w:hAnsi="仿宋_GB2312" w:eastAsia="仿宋_GB2312" w:cs="仿宋_GB2312"/>
          <w:i w:val="0"/>
          <w:caps w:val="0"/>
          <w:color w:val="333333"/>
          <w:spacing w:val="0"/>
          <w:sz w:val="32"/>
          <w:szCs w:val="32"/>
          <w:shd w:val="clear" w:color="070000" w:fill="FFFFFF"/>
          <w:lang w:eastAsia="zh-CN"/>
        </w:rPr>
        <w:t>福祉</w:t>
      </w:r>
      <w:r>
        <w:rPr>
          <w:rFonts w:hint="eastAsia" w:ascii="仿宋_GB2312" w:hAnsi="仿宋_GB2312" w:eastAsia="仿宋_GB2312" w:cs="仿宋_GB2312"/>
          <w:i w:val="0"/>
          <w:caps w:val="0"/>
          <w:color w:val="333333"/>
          <w:spacing w:val="0"/>
          <w:sz w:val="32"/>
          <w:szCs w:val="32"/>
          <w:shd w:val="clear" w:color="070000" w:fill="FFFFFF"/>
        </w:rPr>
        <w:t>。</w:t>
      </w:r>
    </w:p>
    <w:p w14:paraId="0ED378C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项目管理。</w:t>
      </w:r>
      <w:r>
        <w:rPr>
          <w:rFonts w:hint="eastAsia" w:ascii="仿宋_GB2312" w:hAnsi="仿宋_GB2312" w:eastAsia="仿宋_GB2312" w:cs="仿宋_GB2312"/>
          <w:i w:val="0"/>
          <w:caps w:val="0"/>
          <w:color w:val="000000"/>
          <w:spacing w:val="0"/>
          <w:sz w:val="32"/>
          <w:szCs w:val="32"/>
          <w:shd w:val="clear" w:color="070000" w:fill="FFFFFF"/>
          <w:lang w:eastAsia="zh-CN"/>
        </w:rPr>
        <w:t>高龄津贴</w:t>
      </w:r>
      <w:r>
        <w:rPr>
          <w:rFonts w:hint="eastAsia" w:ascii="仿宋_GB2312" w:hAnsi="仿宋_GB2312" w:eastAsia="仿宋_GB2312" w:cs="仿宋_GB2312"/>
          <w:i w:val="0"/>
          <w:caps w:val="0"/>
          <w:color w:val="000000"/>
          <w:spacing w:val="0"/>
          <w:sz w:val="32"/>
          <w:szCs w:val="32"/>
          <w:shd w:val="clear" w:color="070000" w:fill="FFFFFF"/>
        </w:rPr>
        <w:t>资金的使用，严格按照</w:t>
      </w:r>
      <w:r>
        <w:rPr>
          <w:rFonts w:hint="eastAsia" w:ascii="仿宋_GB2312" w:hAnsi="仿宋_GB2312" w:eastAsia="仿宋_GB2312" w:cs="仿宋_GB2312"/>
          <w:i w:val="0"/>
          <w:caps w:val="0"/>
          <w:color w:val="333333"/>
          <w:spacing w:val="0"/>
          <w:sz w:val="32"/>
          <w:szCs w:val="32"/>
          <w:shd w:val="clear" w:color="070000" w:fill="FFFFFF"/>
        </w:rPr>
        <w:t>《</w:t>
      </w:r>
      <w:r>
        <w:rPr>
          <w:rFonts w:hint="eastAsia" w:ascii="仿宋_GB2312" w:hAnsi="仿宋_GB2312" w:eastAsia="仿宋_GB2312" w:cs="仿宋_GB2312"/>
          <w:i w:val="0"/>
          <w:caps w:val="0"/>
          <w:color w:val="333333"/>
          <w:spacing w:val="0"/>
          <w:sz w:val="32"/>
          <w:szCs w:val="32"/>
          <w:shd w:val="clear" w:color="070000" w:fill="FFFFFF"/>
          <w:lang w:eastAsia="zh-CN"/>
        </w:rPr>
        <w:t>阿坝州人民政府办公室关于做好全州高龄津贴扩面提标工作的通知</w:t>
      </w:r>
      <w:r>
        <w:rPr>
          <w:rFonts w:hint="eastAsia" w:ascii="仿宋_GB2312" w:hAnsi="仿宋_GB2312" w:eastAsia="仿宋_GB2312" w:cs="仿宋_GB2312"/>
          <w:i w:val="0"/>
          <w:caps w:val="0"/>
          <w:color w:val="333333"/>
          <w:spacing w:val="0"/>
          <w:sz w:val="32"/>
          <w:szCs w:val="32"/>
          <w:shd w:val="clear" w:color="070000" w:fill="FFFFFF"/>
        </w:rPr>
        <w:t>》</w:t>
      </w:r>
      <w:r>
        <w:rPr>
          <w:rFonts w:hint="eastAsia" w:ascii="仿宋_GB2312" w:hAnsi="仿宋_GB2312" w:eastAsia="仿宋_GB2312" w:cs="仿宋_GB2312"/>
          <w:i w:val="0"/>
          <w:caps w:val="0"/>
          <w:color w:val="333333"/>
          <w:spacing w:val="0"/>
          <w:sz w:val="32"/>
          <w:szCs w:val="32"/>
          <w:shd w:val="clear" w:color="070000" w:fill="FFFFFF"/>
          <w:lang w:eastAsia="zh-CN"/>
        </w:rPr>
        <w:t>（阿府办发〔</w:t>
      </w:r>
      <w:r>
        <w:rPr>
          <w:rFonts w:hint="eastAsia" w:ascii="仿宋_GB2312" w:hAnsi="仿宋_GB2312" w:eastAsia="仿宋_GB2312" w:cs="仿宋_GB2312"/>
          <w:i w:val="0"/>
          <w:caps w:val="0"/>
          <w:color w:val="333333"/>
          <w:spacing w:val="0"/>
          <w:sz w:val="32"/>
          <w:szCs w:val="32"/>
          <w:shd w:val="clear" w:color="070000" w:fill="FFFFFF"/>
          <w:lang w:val="en-US" w:eastAsia="zh-CN"/>
        </w:rPr>
        <w:t>2012</w:t>
      </w:r>
      <w:r>
        <w:rPr>
          <w:rFonts w:hint="eastAsia" w:ascii="仿宋_GB2312" w:hAnsi="仿宋_GB2312" w:eastAsia="仿宋_GB2312" w:cs="仿宋_GB2312"/>
          <w:i w:val="0"/>
          <w:caps w:val="0"/>
          <w:color w:val="333333"/>
          <w:spacing w:val="0"/>
          <w:sz w:val="32"/>
          <w:szCs w:val="32"/>
          <w:shd w:val="clear" w:color="070000" w:fill="FFFFFF"/>
          <w:lang w:eastAsia="zh-CN"/>
        </w:rPr>
        <w:t>〕</w:t>
      </w:r>
      <w:r>
        <w:rPr>
          <w:rFonts w:hint="eastAsia" w:ascii="仿宋_GB2312" w:hAnsi="仿宋_GB2312" w:eastAsia="仿宋_GB2312" w:cs="仿宋_GB2312"/>
          <w:i w:val="0"/>
          <w:caps w:val="0"/>
          <w:color w:val="333333"/>
          <w:spacing w:val="0"/>
          <w:sz w:val="32"/>
          <w:szCs w:val="32"/>
          <w:shd w:val="clear" w:color="070000" w:fill="FFFFFF"/>
          <w:lang w:val="en-US" w:eastAsia="zh-CN"/>
        </w:rPr>
        <w:t>42号</w:t>
      </w:r>
      <w:r>
        <w:rPr>
          <w:rFonts w:hint="eastAsia" w:ascii="仿宋_GB2312" w:hAnsi="仿宋_GB2312" w:eastAsia="仿宋_GB2312" w:cs="仿宋_GB2312"/>
          <w:i w:val="0"/>
          <w:caps w:val="0"/>
          <w:color w:val="333333"/>
          <w:spacing w:val="0"/>
          <w:sz w:val="32"/>
          <w:szCs w:val="32"/>
          <w:shd w:val="clear" w:color="070000" w:fill="FFFFFF"/>
          <w:lang w:eastAsia="zh-CN"/>
        </w:rPr>
        <w:t>）文件</w:t>
      </w:r>
      <w:r>
        <w:rPr>
          <w:rFonts w:hint="eastAsia" w:ascii="仿宋_GB2312" w:hAnsi="仿宋_GB2312" w:eastAsia="仿宋_GB2312" w:cs="仿宋_GB2312"/>
          <w:i w:val="0"/>
          <w:caps w:val="0"/>
          <w:color w:val="333333"/>
          <w:spacing w:val="0"/>
          <w:sz w:val="32"/>
          <w:szCs w:val="32"/>
          <w:shd w:val="clear" w:color="070000" w:fill="FFFFFF"/>
        </w:rPr>
        <w:t>实行</w:t>
      </w:r>
      <w:r>
        <w:rPr>
          <w:rFonts w:hint="eastAsia" w:ascii="仿宋_GB2312" w:hAnsi="仿宋_GB2312" w:eastAsia="仿宋_GB2312" w:cs="仿宋_GB2312"/>
          <w:i w:val="0"/>
          <w:caps w:val="0"/>
          <w:color w:val="000000"/>
          <w:spacing w:val="0"/>
          <w:sz w:val="32"/>
          <w:szCs w:val="32"/>
          <w:shd w:val="clear" w:color="070000" w:fill="FFFFFF"/>
        </w:rPr>
        <w:t>。建立健全了各项规章制度，规范了资金使用与管理。</w:t>
      </w:r>
      <w:r>
        <w:rPr>
          <w:rFonts w:hint="eastAsia" w:ascii="仿宋_GB2312" w:hAnsi="仿宋_GB2312" w:eastAsia="仿宋_GB2312" w:cs="仿宋_GB2312"/>
          <w:b w:val="0"/>
          <w:bCs w:val="0"/>
          <w:i w:val="0"/>
          <w:caps w:val="0"/>
          <w:color w:val="000000"/>
          <w:spacing w:val="0"/>
          <w:sz w:val="32"/>
          <w:szCs w:val="32"/>
          <w:shd w:val="clear" w:color="090000" w:fill="FFFFFF"/>
        </w:rPr>
        <w:t>一是</w:t>
      </w:r>
      <w:r>
        <w:rPr>
          <w:rFonts w:hint="eastAsia" w:ascii="仿宋_GB2312" w:hAnsi="仿宋_GB2312" w:eastAsia="仿宋_GB2312" w:cs="仿宋_GB2312"/>
          <w:i w:val="0"/>
          <w:caps w:val="0"/>
          <w:color w:val="000000"/>
          <w:spacing w:val="0"/>
          <w:sz w:val="32"/>
          <w:szCs w:val="32"/>
          <w:shd w:val="clear" w:color="070000" w:fill="FFFFFF"/>
        </w:rPr>
        <w:t>严格资金分配，坚持资金分配的客观性，坚持每一笔资金分配都在党组会上研究审议，杜绝主观随意性。</w:t>
      </w:r>
      <w:r>
        <w:rPr>
          <w:rFonts w:hint="eastAsia" w:ascii="仿宋_GB2312" w:hAnsi="仿宋_GB2312" w:eastAsia="仿宋_GB2312" w:cs="仿宋_GB2312"/>
          <w:b w:val="0"/>
          <w:bCs w:val="0"/>
          <w:i w:val="0"/>
          <w:caps w:val="0"/>
          <w:color w:val="000000"/>
          <w:spacing w:val="0"/>
          <w:sz w:val="32"/>
          <w:szCs w:val="32"/>
          <w:shd w:val="clear" w:color="090000" w:fill="FFFFFF"/>
        </w:rPr>
        <w:t>二是</w:t>
      </w:r>
      <w:r>
        <w:rPr>
          <w:rFonts w:hint="eastAsia" w:ascii="仿宋_GB2312" w:hAnsi="仿宋_GB2312" w:eastAsia="仿宋_GB2312" w:cs="仿宋_GB2312"/>
          <w:i w:val="0"/>
          <w:caps w:val="0"/>
          <w:color w:val="000000"/>
          <w:spacing w:val="0"/>
          <w:sz w:val="32"/>
          <w:szCs w:val="32"/>
          <w:shd w:val="clear" w:color="070000" w:fill="FFFFFF"/>
        </w:rPr>
        <w:t>严格执行国库集中支付制度，实行财政惠民惠农资金“一卡通”发放，不存在</w:t>
      </w:r>
      <w:r>
        <w:rPr>
          <w:rFonts w:hint="eastAsia" w:ascii="仿宋_GB2312" w:hAnsi="仿宋_GB2312" w:eastAsia="仿宋_GB2312" w:cs="仿宋_GB2312"/>
          <w:i w:val="0"/>
          <w:caps w:val="0"/>
          <w:color w:val="000000"/>
          <w:spacing w:val="0"/>
          <w:sz w:val="32"/>
          <w:szCs w:val="32"/>
          <w:shd w:val="clear" w:color="070000" w:fill="FFFFFF"/>
          <w:lang w:eastAsia="zh-CN"/>
        </w:rPr>
        <w:t>套取、</w:t>
      </w:r>
      <w:r>
        <w:rPr>
          <w:rFonts w:hint="eastAsia" w:ascii="仿宋_GB2312" w:hAnsi="仿宋_GB2312" w:eastAsia="仿宋_GB2312" w:cs="仿宋_GB2312"/>
          <w:i w:val="0"/>
          <w:caps w:val="0"/>
          <w:color w:val="000000"/>
          <w:spacing w:val="0"/>
          <w:sz w:val="32"/>
          <w:szCs w:val="32"/>
          <w:shd w:val="clear" w:color="070000" w:fill="FFFFFF"/>
        </w:rPr>
        <w:t>截留、挤占、挪用、虚列支出等情况，确保发放时效和资金安全。</w:t>
      </w:r>
    </w:p>
    <w:p w14:paraId="200E7EE7">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3.项目实施。2023年高龄津贴资金共计支付</w:t>
      </w:r>
      <w:r>
        <w:rPr>
          <w:rFonts w:hint="eastAsia" w:ascii="仿宋_GB2312" w:hAnsi="仿宋_GB2312" w:eastAsia="仿宋_GB2312" w:cs="仿宋_GB2312"/>
          <w:sz w:val="32"/>
          <w:szCs w:val="32"/>
          <w:lang w:val="zh-CN"/>
        </w:rPr>
        <w:t>170.7万元，覆盖全县</w:t>
      </w:r>
      <w:r>
        <w:rPr>
          <w:rFonts w:hint="eastAsia" w:ascii="仿宋_GB2312" w:hAnsi="仿宋_GB2312" w:eastAsia="仿宋_GB2312" w:cs="仿宋_GB2312"/>
          <w:sz w:val="32"/>
          <w:szCs w:val="32"/>
          <w:lang w:val="en-US" w:eastAsia="zh-CN"/>
        </w:rPr>
        <w:t>1435名高龄老人，其中80-89周岁老人1405名；90-99周岁老人106名；100周岁及以上老人3名。</w:t>
      </w:r>
    </w:p>
    <w:p w14:paraId="17856FA7">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Times New Roman" w:hAnsi="Times New Roman" w:cs="Times New Roman"/>
          <w:color w:val="auto"/>
          <w:szCs w:val="32"/>
          <w:lang w:eastAsia="zh-CN"/>
        </w:rPr>
      </w:pPr>
      <w:r>
        <w:rPr>
          <w:rFonts w:hint="eastAsia" w:ascii="仿宋_GB2312" w:hAnsi="仿宋_GB2312" w:eastAsia="仿宋_GB2312" w:cs="仿宋_GB2312"/>
          <w:color w:val="auto"/>
          <w:sz w:val="32"/>
          <w:szCs w:val="32"/>
          <w:lang w:val="en-US" w:eastAsia="zh-CN"/>
        </w:rPr>
        <w:t>4.项目结果。2023年困难群众救助资金已按时、全额支付</w:t>
      </w:r>
      <w:r>
        <w:rPr>
          <w:rFonts w:hint="eastAsia" w:ascii="仿宋_GB2312" w:hAnsi="仿宋_GB2312" w:eastAsia="仿宋_GB2312" w:cs="仿宋_GB2312"/>
          <w:color w:val="auto"/>
          <w:sz w:val="32"/>
          <w:szCs w:val="32"/>
          <w:lang w:eastAsia="zh-CN"/>
        </w:rPr>
        <w:t>。</w:t>
      </w:r>
    </w:p>
    <w:p w14:paraId="2A33D1D3">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hAnsi="楷体_GB2312" w:eastAsia="楷体_GB2312" w:cs="楷体_GB2312"/>
          <w:color w:val="auto"/>
          <w:szCs w:val="32"/>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0F28C521">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民生保障。</w:t>
      </w:r>
      <w:r>
        <w:rPr>
          <w:rFonts w:hint="eastAsia" w:ascii="仿宋_GB2312" w:hAnsi="仿宋_GB2312" w:eastAsia="仿宋_GB2312" w:cs="仿宋_GB2312"/>
          <w:color w:val="auto"/>
          <w:sz w:val="32"/>
          <w:szCs w:val="32"/>
          <w:lang w:eastAsia="zh-CN"/>
        </w:rPr>
        <w:t>高龄津贴项目根据不同年龄层级的老人制定了不同的津贴标准，并确保了省级、州级、县级资金的配套，以实现资金的均衡分配。通过四川省高龄津贴系统录入老人信息，</w:t>
      </w:r>
      <w:r>
        <w:rPr>
          <w:rFonts w:hint="eastAsia" w:ascii="仿宋_GB2312" w:hAnsi="仿宋_GB2312" w:eastAsia="仿宋_GB2312" w:cs="仿宋_GB2312"/>
          <w:i w:val="0"/>
          <w:caps w:val="0"/>
          <w:color w:val="000000"/>
          <w:spacing w:val="0"/>
          <w:sz w:val="32"/>
          <w:szCs w:val="32"/>
          <w:shd w:val="clear" w:color="070000" w:fill="FFFFFF"/>
        </w:rPr>
        <w:t>财政惠民惠农资金“一卡通”</w:t>
      </w:r>
      <w:r>
        <w:rPr>
          <w:rFonts w:hint="eastAsia" w:ascii="仿宋_GB2312" w:hAnsi="仿宋_GB2312" w:eastAsia="仿宋_GB2312" w:cs="仿宋_GB2312"/>
          <w:i w:val="0"/>
          <w:caps w:val="0"/>
          <w:color w:val="000000"/>
          <w:spacing w:val="0"/>
          <w:sz w:val="32"/>
          <w:szCs w:val="32"/>
          <w:shd w:val="clear" w:color="070000" w:fill="FFFFFF"/>
          <w:lang w:eastAsia="zh-CN"/>
        </w:rPr>
        <w:t>系统</w:t>
      </w:r>
      <w:r>
        <w:rPr>
          <w:rFonts w:hint="eastAsia" w:ascii="仿宋_GB2312" w:hAnsi="仿宋_GB2312" w:eastAsia="仿宋_GB2312" w:cs="仿宋_GB2312"/>
          <w:i w:val="0"/>
          <w:caps w:val="0"/>
          <w:color w:val="000000"/>
          <w:spacing w:val="0"/>
          <w:sz w:val="32"/>
          <w:szCs w:val="32"/>
          <w:shd w:val="clear" w:color="070000" w:fill="FFFFFF"/>
        </w:rPr>
        <w:t>发放</w:t>
      </w:r>
      <w:r>
        <w:rPr>
          <w:rFonts w:hint="eastAsia" w:ascii="仿宋_GB2312" w:hAnsi="仿宋_GB2312" w:eastAsia="仿宋_GB2312" w:cs="仿宋_GB2312"/>
          <w:i w:val="0"/>
          <w:caps w:val="0"/>
          <w:color w:val="000000"/>
          <w:spacing w:val="0"/>
          <w:sz w:val="32"/>
          <w:szCs w:val="32"/>
          <w:shd w:val="clear" w:color="070000" w:fill="FFFFFF"/>
          <w:lang w:eastAsia="zh-CN"/>
        </w:rPr>
        <w:t>资金，确保享受津贴老人精准识别和资金的精准发放。</w:t>
      </w:r>
      <w:r>
        <w:rPr>
          <w:rFonts w:hint="eastAsia" w:ascii="仿宋_GB2312" w:hAnsi="仿宋_GB2312" w:eastAsia="仿宋_GB2312" w:cs="仿宋_GB2312"/>
          <w:i w:val="0"/>
          <w:caps w:val="0"/>
          <w:color w:val="000000"/>
          <w:spacing w:val="0"/>
          <w:sz w:val="32"/>
          <w:szCs w:val="32"/>
          <w:shd w:val="clear" w:color="070000" w:fill="FFFFFF"/>
        </w:rPr>
        <w:t>服务对象对预算支出实施效果满意度高、社会反响好</w:t>
      </w:r>
      <w:r>
        <w:rPr>
          <w:rFonts w:hint="eastAsia" w:ascii="仿宋_GB2312" w:hAnsi="仿宋_GB2312" w:eastAsia="仿宋_GB2312" w:cs="仿宋_GB2312"/>
          <w:i w:val="0"/>
          <w:caps w:val="0"/>
          <w:color w:val="000000"/>
          <w:spacing w:val="0"/>
          <w:sz w:val="32"/>
          <w:szCs w:val="32"/>
          <w:shd w:val="clear" w:color="070000" w:fill="FFFFFF"/>
          <w:lang w:eastAsia="zh-CN"/>
        </w:rPr>
        <w:t>。</w:t>
      </w:r>
    </w:p>
    <w:p w14:paraId="448AF5EB">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57165767">
      <w:pPr>
        <w:spacing w:line="540" w:lineRule="exact"/>
        <w:ind w:firstLine="640"/>
        <w:jc w:val="left"/>
        <w:rPr>
          <w:rFonts w:hint="eastAsia" w:ascii="仿宋_GB2312" w:hAnsi="仿宋_GB2312" w:eastAsia="仿宋_GB2312" w:cs="仿宋_GB2312"/>
          <w:i w:val="0"/>
          <w:caps w:val="0"/>
          <w:color w:val="000000"/>
          <w:spacing w:val="0"/>
          <w:kern w:val="2"/>
          <w:position w:val="0"/>
          <w:sz w:val="32"/>
          <w:szCs w:val="32"/>
          <w:shd w:val="clear" w:color="090000" w:fill="FFFFFF"/>
          <w:lang w:val="en-US" w:eastAsia="zh-CN"/>
        </w:rPr>
      </w:pPr>
      <w:r>
        <w:rPr>
          <w:rFonts w:hint="eastAsia" w:ascii="仿宋_GB2312" w:hAnsi="仿宋_GB2312" w:eastAsia="仿宋_GB2312" w:cs="仿宋_GB2312"/>
          <w:i w:val="0"/>
          <w:caps w:val="0"/>
          <w:color w:val="000000"/>
          <w:spacing w:val="0"/>
          <w:kern w:val="2"/>
          <w:position w:val="0"/>
          <w:sz w:val="32"/>
          <w:szCs w:val="32"/>
          <w:shd w:val="clear" w:color="090000" w:fill="FFFFFF"/>
          <w:lang w:val="en-US" w:eastAsia="zh-CN"/>
        </w:rPr>
        <w:t>我县高龄津贴资金绩效目标明确，管理制度健全，资金到位及时，高龄老人生活质量得到提升，</w:t>
      </w:r>
      <w:r>
        <w:rPr>
          <w:rFonts w:hint="eastAsia" w:ascii="仿宋_GB2312" w:hAnsi="仿宋_GB2312" w:eastAsia="仿宋_GB2312" w:cs="仿宋_GB2312"/>
          <w:sz w:val="32"/>
          <w:szCs w:val="32"/>
          <w:lang w:val="zh-CN"/>
        </w:rPr>
        <w:t>经过各项指标的认真评价和综合评审，我县高龄津贴项目绩效自评良好</w:t>
      </w:r>
      <w:r>
        <w:rPr>
          <w:rFonts w:hint="eastAsia" w:ascii="仿宋_GB2312" w:hAnsi="仿宋_GB2312" w:eastAsia="仿宋_GB2312" w:cs="仿宋_GB2312"/>
          <w:i w:val="0"/>
          <w:caps w:val="0"/>
          <w:color w:val="000000"/>
          <w:spacing w:val="0"/>
          <w:kern w:val="2"/>
          <w:position w:val="0"/>
          <w:sz w:val="32"/>
          <w:szCs w:val="32"/>
          <w:shd w:val="clear" w:color="090000" w:fill="FFFFFF"/>
          <w:lang w:val="en-US" w:eastAsia="zh-CN"/>
        </w:rPr>
        <w:t>，未偏离绩效目标。通过自评综合得分95分。</w:t>
      </w:r>
    </w:p>
    <w:p w14:paraId="6D6EE030">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五</w:t>
      </w:r>
      <w:r>
        <w:rPr>
          <w:rFonts w:hint="eastAsia" w:ascii="黑体" w:hAnsi="宋体" w:cs="Times New Roman"/>
          <w:color w:val="auto"/>
          <w:sz w:val="32"/>
          <w:szCs w:val="32"/>
          <w:highlight w:val="none"/>
          <w:u w:val="none"/>
          <w:lang w:eastAsia="zh-CN"/>
        </w:rPr>
        <w:t>、</w:t>
      </w:r>
      <w:r>
        <w:rPr>
          <w:rFonts w:hint="eastAsia" w:ascii="黑体" w:hAnsi="宋体" w:eastAsia="黑体" w:cs="Times New Roman"/>
          <w:color w:val="auto"/>
          <w:sz w:val="32"/>
          <w:szCs w:val="32"/>
          <w:highlight w:val="none"/>
          <w:u w:val="none"/>
          <w:lang w:eastAsia="zh-CN"/>
        </w:rPr>
        <w:t>存在主要问题</w:t>
      </w:r>
    </w:p>
    <w:p w14:paraId="6D8160C0">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rPr>
      </w:pPr>
      <w:r>
        <w:rPr>
          <w:rFonts w:hint="eastAsia" w:ascii="仿宋_GB2312" w:hAnsi="仿宋_GB2312" w:eastAsia="仿宋_GB2312" w:cs="仿宋_GB2312"/>
          <w:b w:val="0"/>
          <w:bCs w:val="0"/>
          <w:kern w:val="0"/>
          <w:position w:val="0"/>
          <w:sz w:val="32"/>
          <w:szCs w:val="32"/>
          <w:highlight w:val="none"/>
          <w:lang w:val="en-US" w:eastAsia="zh-CN"/>
        </w:rPr>
        <w:t>服务对象分布范围广泛，对精准、动态管理到每一位老人带来困难。</w:t>
      </w:r>
    </w:p>
    <w:p w14:paraId="2D2A42A3">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rPr>
      </w:pPr>
      <w:r>
        <w:rPr>
          <w:rFonts w:hint="eastAsia" w:ascii="黑体" w:hAnsi="宋体" w:eastAsia="黑体" w:cs="Times New Roman"/>
          <w:color w:val="auto"/>
          <w:kern w:val="0"/>
          <w:position w:val="3"/>
          <w:sz w:val="32"/>
          <w:szCs w:val="32"/>
          <w:highlight w:val="none"/>
          <w:u w:val="none"/>
          <w:lang w:val="zh-CN" w:eastAsia="zh-CN"/>
        </w:rPr>
        <w:t>六、改进建议</w:t>
      </w:r>
    </w:p>
    <w:p w14:paraId="7D9239AB">
      <w:pPr>
        <w:tabs>
          <w:tab w:val="left" w:pos="1911"/>
        </w:tabs>
        <w:jc w:val="left"/>
        <w:rPr>
          <w:rFonts w:hint="eastAsia" w:ascii="仿宋_GB2312" w:hAnsi="仿宋_GB2312" w:eastAsia="仿宋_GB2312" w:cs="仿宋_GB2312"/>
          <w:b w:val="0"/>
          <w:bCs w:val="0"/>
          <w:kern w:val="0"/>
          <w:position w:val="0"/>
          <w:sz w:val="32"/>
          <w:szCs w:val="32"/>
          <w:highlight w:val="none"/>
          <w:lang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rPr>
        <w:t xml:space="preserve">  </w:t>
      </w:r>
      <w:r>
        <w:rPr>
          <w:rFonts w:hint="eastAsia" w:ascii="仿宋_GB2312" w:hAnsi="仿宋_GB2312" w:eastAsia="仿宋_GB2312" w:cs="仿宋_GB2312"/>
          <w:b w:val="0"/>
          <w:bCs w:val="0"/>
          <w:kern w:val="0"/>
          <w:position w:val="0"/>
          <w:sz w:val="32"/>
          <w:szCs w:val="32"/>
          <w:highlight w:val="none"/>
          <w:lang w:val="en-US" w:eastAsia="zh-CN"/>
        </w:rPr>
        <w:t xml:space="preserve"> 建议乡（镇）加大政府管理力度，对辖区内高龄老人实行定期走访，既能及时发现服务对象的需求，又能精确、动态管理高龄老人，将老人情况及时反馈到县民政局，确保高龄津贴项目稳步推进。</w:t>
      </w:r>
    </w:p>
    <w:p w14:paraId="624AFB11">
      <w:pPr>
        <w:pStyle w:val="38"/>
        <w:spacing w:line="578" w:lineRule="exact"/>
        <w:ind w:firstLine="880" w:firstLineChars="200"/>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养老服务</w:t>
      </w:r>
    </w:p>
    <w:p w14:paraId="7456C0DE">
      <w:pPr>
        <w:pStyle w:val="38"/>
        <w:spacing w:line="578" w:lineRule="exact"/>
        <w:ind w:firstLine="880" w:firstLineChars="200"/>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77DC0E62">
      <w:pPr>
        <w:pStyle w:val="38"/>
        <w:spacing w:line="578" w:lineRule="exact"/>
        <w:ind w:firstLine="640"/>
        <w:jc w:val="center"/>
        <w:rPr>
          <w:rFonts w:ascii="宋体" w:hAnsi="宋体"/>
          <w:color w:val="auto"/>
          <w:kern w:val="2"/>
          <w:sz w:val="32"/>
          <w:szCs w:val="32"/>
        </w:rPr>
      </w:pPr>
    </w:p>
    <w:p w14:paraId="641FAE06">
      <w:pPr>
        <w:adjustRightInd w:val="0"/>
        <w:snapToGrid w:val="0"/>
        <w:spacing w:line="578"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C8CC0C5">
      <w:pPr>
        <w:widowControl/>
        <w:adjustRightInd w:val="0"/>
        <w:snapToGrid w:val="0"/>
        <w:spacing w:line="578" w:lineRule="exact"/>
        <w:ind w:firstLine="643" w:firstLineChars="200"/>
        <w:contextualSpacing/>
        <w:jc w:val="left"/>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23CAEF58">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color w:val="000000"/>
          <w:sz w:val="32"/>
          <w:szCs w:val="32"/>
        </w:rPr>
        <w:t>随着人口老龄化趋势的加剧，养老服务体系建设已成为社会关注的焦点。</w:t>
      </w:r>
      <w:r>
        <w:rPr>
          <w:rFonts w:hint="eastAsia" w:ascii="仿宋_GB2312" w:hAnsi="仿宋_GB2312" w:eastAsia="仿宋_GB2312" w:cs="仿宋_GB2312"/>
          <w:color w:val="000000"/>
          <w:kern w:val="0"/>
          <w:sz w:val="32"/>
          <w:szCs w:val="32"/>
          <w:shd w:val="clear" w:color="auto" w:fill="FFFFFF"/>
        </w:rPr>
        <w:t>老年人对公共服务、社会福利、文化教育、环境保护等方面的需求日益多样化和复杂化，</w:t>
      </w:r>
      <w:r>
        <w:rPr>
          <w:rFonts w:hint="eastAsia" w:ascii="仿宋_GB2312" w:hAnsi="仿宋_GB2312" w:eastAsia="仿宋_GB2312" w:cs="仿宋_GB2312"/>
          <w:color w:val="000000"/>
          <w:sz w:val="32"/>
          <w:szCs w:val="32"/>
        </w:rPr>
        <w:t>通过加强养老服务体系建设，老年人的生活水平得到了明显提高。一方面，养老机构提供了多样化的服务，满足了不同老年人的需求；另一方面，通过居家养老政府购买服务方式，为老年人提供了更加便捷、贴心的服务，让老年人的生活更加舒适、幸福。</w:t>
      </w:r>
    </w:p>
    <w:p w14:paraId="4F14B20A">
      <w:pPr>
        <w:adjustRightInd w:val="0"/>
        <w:snapToGrid w:val="0"/>
        <w:spacing w:line="578" w:lineRule="exact"/>
        <w:ind w:firstLine="643" w:firstLineChars="200"/>
        <w:rPr>
          <w:rFonts w:ascii="楷体_GB2312" w:hAnsi="宋体" w:eastAsia="楷体_GB2312"/>
          <w:b/>
          <w:sz w:val="32"/>
          <w:szCs w:val="32"/>
        </w:rPr>
      </w:pPr>
      <w:r>
        <w:rPr>
          <w:rFonts w:hint="eastAsia" w:ascii="楷体_GB2312" w:hAnsi="宋体" w:eastAsia="楷体_GB2312"/>
          <w:b/>
          <w:sz w:val="32"/>
          <w:szCs w:val="32"/>
          <w:lang w:val="zh-CN"/>
        </w:rPr>
        <w:t>（二）</w:t>
      </w:r>
      <w:r>
        <w:rPr>
          <w:rFonts w:ascii="楷体_GB2312" w:hAnsi="宋体" w:eastAsia="楷体_GB2312"/>
          <w:b/>
          <w:sz w:val="32"/>
          <w:szCs w:val="32"/>
        </w:rPr>
        <w:t>实施目的及支持方向</w:t>
      </w:r>
      <w:r>
        <w:rPr>
          <w:rFonts w:hint="eastAsia" w:ascii="楷体_GB2312" w:hAnsi="宋体" w:eastAsia="楷体_GB2312"/>
          <w:b/>
          <w:sz w:val="32"/>
          <w:szCs w:val="32"/>
        </w:rPr>
        <w:t>。</w:t>
      </w:r>
    </w:p>
    <w:p w14:paraId="0793EBF6">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松潘县民政局</w:t>
      </w:r>
      <w:r>
        <w:rPr>
          <w:rFonts w:hint="eastAsia" w:ascii="仿宋_GB2312" w:hAnsi="仿宋_GB2312" w:eastAsia="仿宋_GB2312" w:cs="仿宋_GB2312"/>
          <w:color w:val="000000"/>
          <w:sz w:val="32"/>
          <w:szCs w:val="32"/>
        </w:rPr>
        <w:t>养老服务业发展补助资</w:t>
      </w:r>
      <w:r>
        <w:rPr>
          <w:rFonts w:hint="eastAsia" w:ascii="仿宋_GB2312" w:hAnsi="仿宋_GB2312" w:eastAsia="仿宋_GB2312" w:cs="仿宋_GB2312"/>
          <w:kern w:val="0"/>
          <w:sz w:val="32"/>
          <w:szCs w:val="32"/>
          <w:shd w:val="clear" w:color="auto" w:fill="FFFFFF"/>
          <w:lang w:val="zh-CN"/>
        </w:rPr>
        <w:t>金的使用严格遵循“扶老、助残、救孤、济困”的发行宗旨，按照“因素分配、项目评审、公开透明、注重绩效”的分配原则，重点支持社会养老服务体系建设项目，优先支持社会福利设施建设以及残疾人、孤儿、特殊困难群体直接受益的项目，适当支持符合规定的其他社会公益服务、慈善救济等服务项目。</w:t>
      </w:r>
    </w:p>
    <w:p w14:paraId="14DEDBAB">
      <w:pPr>
        <w:widowControl/>
        <w:numPr>
          <w:ilvl w:val="0"/>
          <w:numId w:val="18"/>
        </w:numPr>
        <w:adjustRightInd w:val="0"/>
        <w:snapToGrid w:val="0"/>
        <w:spacing w:line="578" w:lineRule="exact"/>
        <w:ind w:firstLine="643" w:firstLineChars="200"/>
        <w:contextualSpacing/>
        <w:jc w:val="left"/>
        <w:rPr>
          <w:rFonts w:ascii="楷体_GB2312" w:hAnsi="宋体" w:eastAsia="楷体_GB2312"/>
          <w:b/>
          <w:sz w:val="32"/>
          <w:szCs w:val="32"/>
          <w:lang w:val="zh-CN"/>
        </w:rPr>
      </w:pPr>
      <w:r>
        <w:rPr>
          <w:rFonts w:ascii="楷体_GB2312" w:hAnsi="宋体" w:eastAsia="楷体_GB2312"/>
          <w:b/>
          <w:sz w:val="32"/>
          <w:szCs w:val="32"/>
        </w:rPr>
        <w:t>预算安排及分配管理</w:t>
      </w:r>
      <w:r>
        <w:rPr>
          <w:rFonts w:hint="eastAsia" w:ascii="楷体_GB2312" w:hAnsi="宋体" w:eastAsia="楷体_GB2312"/>
          <w:b/>
          <w:sz w:val="32"/>
          <w:szCs w:val="32"/>
          <w:lang w:val="zh-CN"/>
        </w:rPr>
        <w:t>。</w:t>
      </w:r>
    </w:p>
    <w:p w14:paraId="36C23EB2">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rPr>
        <w:t>2023年</w:t>
      </w:r>
      <w:r>
        <w:rPr>
          <w:rFonts w:hint="eastAsia" w:ascii="仿宋_GB2312" w:hAnsi="仿宋_GB2312" w:eastAsia="仿宋_GB2312" w:cs="仿宋_GB2312"/>
          <w:color w:val="000000"/>
          <w:kern w:val="0"/>
          <w:sz w:val="32"/>
          <w:szCs w:val="32"/>
          <w:shd w:val="clear" w:color="auto" w:fill="FFFFFF"/>
          <w:lang w:val="zh-CN"/>
        </w:rPr>
        <w:t>松潘县</w:t>
      </w:r>
      <w:r>
        <w:rPr>
          <w:rFonts w:hint="eastAsia" w:ascii="仿宋_GB2312" w:hAnsi="仿宋_GB2312" w:eastAsia="仿宋_GB2312" w:cs="仿宋_GB2312"/>
          <w:color w:val="000000"/>
          <w:sz w:val="32"/>
          <w:szCs w:val="32"/>
        </w:rPr>
        <w:t>养老服务业发展补助资金</w:t>
      </w:r>
      <w:r>
        <w:rPr>
          <w:rFonts w:hint="eastAsia" w:ascii="仿宋_GB2312" w:hAnsi="仿宋_GB2312" w:eastAsia="仿宋_GB2312" w:cs="仿宋_GB2312"/>
          <w:color w:val="000000"/>
          <w:kern w:val="0"/>
          <w:sz w:val="32"/>
          <w:szCs w:val="32"/>
          <w:shd w:val="clear" w:color="auto" w:fill="FFFFFF"/>
          <w:lang w:val="en-US" w:eastAsia="zh-CN"/>
        </w:rPr>
        <w:t>127.42</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其中：</w:t>
      </w:r>
      <w:r>
        <w:rPr>
          <w:rFonts w:hint="eastAsia" w:ascii="仿宋_GB2312" w:hAnsi="仿宋_GB2312" w:eastAsia="仿宋_GB2312" w:cs="仿宋_GB2312"/>
          <w:color w:val="auto"/>
          <w:sz w:val="32"/>
          <w:szCs w:val="32"/>
          <w:lang w:eastAsia="zh-CN"/>
        </w:rPr>
        <w:t>阿州财社〔</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49号文件下达资金68.02万元，县级预算安排59.4万元。</w:t>
      </w:r>
      <w:r>
        <w:rPr>
          <w:rFonts w:hint="eastAsia" w:ascii="仿宋_GB2312" w:hAnsi="仿宋_GB2312" w:eastAsia="仿宋_GB2312" w:cs="仿宋_GB2312"/>
          <w:kern w:val="0"/>
          <w:sz w:val="32"/>
          <w:szCs w:val="32"/>
          <w:shd w:val="clear" w:color="auto" w:fill="FFFFFF"/>
          <w:lang w:eastAsia="zh-CN"/>
        </w:rPr>
        <w:t>资金分配如下：居家养老服务</w:t>
      </w:r>
      <w:r>
        <w:rPr>
          <w:rFonts w:hint="eastAsia" w:ascii="仿宋_GB2312" w:hAnsi="仿宋_GB2312" w:eastAsia="仿宋_GB2312" w:cs="仿宋_GB2312"/>
          <w:kern w:val="0"/>
          <w:sz w:val="32"/>
          <w:szCs w:val="32"/>
          <w:shd w:val="clear" w:color="auto" w:fill="FFFFFF"/>
          <w:lang w:val="en-US" w:eastAsia="zh-CN"/>
        </w:rPr>
        <w:t>39.92万元，日间照料中心64万元，特殊困难老年人家庭适老化改造23.5万元。</w:t>
      </w:r>
    </w:p>
    <w:p w14:paraId="0B93E276">
      <w:pPr>
        <w:widowControl/>
        <w:adjustRightInd w:val="0"/>
        <w:snapToGrid w:val="0"/>
        <w:spacing w:line="578" w:lineRule="exact"/>
        <w:ind w:firstLine="643" w:firstLineChars="200"/>
        <w:contextualSpacing/>
        <w:jc w:val="left"/>
        <w:rPr>
          <w:rFonts w:ascii="楷体_GB2312" w:hAnsi="宋体" w:eastAsia="楷体_GB2312"/>
          <w:b/>
          <w:sz w:val="32"/>
          <w:szCs w:val="32"/>
          <w:lang w:val="zh-CN"/>
        </w:rPr>
      </w:pPr>
      <w:r>
        <w:rPr>
          <w:rFonts w:hint="eastAsia" w:ascii="楷体_GB2312" w:hAnsi="宋体" w:eastAsia="楷体_GB2312"/>
          <w:b/>
          <w:sz w:val="32"/>
          <w:szCs w:val="32"/>
          <w:lang w:val="zh-CN"/>
        </w:rPr>
        <w:t>（四）项目绩效目标设置。</w:t>
      </w:r>
    </w:p>
    <w:p w14:paraId="45C2DCE7">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大力实施养老服务体系建设。重点对困难失能老人的生活护理费进行救助，</w:t>
      </w:r>
      <w:r>
        <w:rPr>
          <w:rFonts w:hint="eastAsia" w:ascii="仿宋_GB2312" w:hAnsi="仿宋_GB2312" w:eastAsia="仿宋_GB2312" w:cs="仿宋_GB2312"/>
          <w:sz w:val="32"/>
          <w:szCs w:val="32"/>
        </w:rPr>
        <w:t>为进一步健全居家养老服务保障制度，维护老人权利，践行 “扶老、助残、救孤、济困”工作宗旨，松潘县民政局按照</w:t>
      </w:r>
      <w:r>
        <w:rPr>
          <w:rFonts w:hint="eastAsia" w:ascii="仿宋_GB2312" w:hAnsi="仿宋_GB2312" w:eastAsia="仿宋_GB2312" w:cs="仿宋_GB2312"/>
          <w:sz w:val="32"/>
          <w:szCs w:val="32"/>
          <w:lang w:eastAsia="zh-CN"/>
        </w:rPr>
        <w:t>民政部</w:t>
      </w:r>
      <w:r>
        <w:rPr>
          <w:rFonts w:hint="eastAsia" w:ascii="仿宋_GB2312" w:hAnsi="仿宋_GB2312" w:eastAsia="仿宋_GB2312" w:cs="仿宋_GB2312"/>
          <w:sz w:val="32"/>
          <w:szCs w:val="32"/>
        </w:rPr>
        <w:t>及四川省民政厅的决策部署，实施居家养老服务项目</w:t>
      </w:r>
      <w:r>
        <w:rPr>
          <w:rFonts w:hint="eastAsia" w:ascii="仿宋_GB2312" w:hAnsi="仿宋_GB2312" w:eastAsia="仿宋_GB2312" w:cs="仿宋_GB2312"/>
          <w:kern w:val="0"/>
          <w:sz w:val="32"/>
          <w:szCs w:val="32"/>
          <w:shd w:val="clear" w:color="auto" w:fill="FFFFFF"/>
          <w:lang w:val="zh-CN"/>
        </w:rPr>
        <w:t>完善保障城区养老服务设施平稳发展，让补助资金的成果惠及各类老年人，提升老年人群体幸福感、满足感。</w:t>
      </w:r>
    </w:p>
    <w:p w14:paraId="2613C0AD">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社会公益类建设。积极开展社会组织参与公益创投，在为老服务、儿童关爱、其他公益类活动领域等引导社会组织和社会力量发挥优势，开展各种公益项目，带动社会各方资源积极参与；大力引进和培育社会组织，优化社会组织发展环境，强化社会组织服务功能，助力社会组织链接资源，提升其服务社会的能力。</w:t>
      </w:r>
    </w:p>
    <w:p w14:paraId="19DC5F68">
      <w:pPr>
        <w:adjustRightInd w:val="0"/>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二、评价实施</w:t>
      </w:r>
    </w:p>
    <w:p w14:paraId="758F75A4">
      <w:pPr>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27A926EF">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w:t>
      </w:r>
      <w:r>
        <w:rPr>
          <w:rFonts w:hint="eastAsia" w:ascii="仿宋_GB2312" w:hAnsi="仿宋_GB2312" w:eastAsia="仿宋_GB2312" w:cs="仿宋_GB2312"/>
          <w:color w:val="000000"/>
          <w:sz w:val="32"/>
          <w:szCs w:val="32"/>
        </w:rPr>
        <w:t>养老服务业发展补助资</w:t>
      </w:r>
      <w:r>
        <w:rPr>
          <w:rFonts w:hint="eastAsia" w:ascii="仿宋_GB2312" w:hAnsi="仿宋_GB2312" w:eastAsia="仿宋_GB2312" w:cs="仿宋_GB2312"/>
          <w:kern w:val="0"/>
          <w:sz w:val="32"/>
          <w:szCs w:val="32"/>
          <w:shd w:val="clear" w:color="auto" w:fill="FFFFFF"/>
          <w:lang w:val="zh-CN"/>
        </w:rPr>
        <w:t>金</w:t>
      </w:r>
      <w:r>
        <w:rPr>
          <w:rFonts w:hint="eastAsia" w:ascii="仿宋_GB2312" w:hAnsi="仿宋_GB2312" w:eastAsia="仿宋_GB2312" w:cs="仿宋_GB2312"/>
          <w:sz w:val="32"/>
          <w:szCs w:val="32"/>
        </w:rPr>
        <w:t>项目实施以及使用情况的调研和评价，客观反映项目的实施状态、财政资金使用效益，总结项目成功经验，科学研判项目实施以及资金使用过程中存在的难题和局限，为进一步提升预算管理水平、提高公共服务质量、优化公共资源配置提供决策参考，为以后年度类似项目专项资金安排、政策制度建设、预算绩效的推进提供必要的借鉴。</w:t>
      </w:r>
    </w:p>
    <w:p w14:paraId="2E4974A6">
      <w:pPr>
        <w:numPr>
          <w:ilvl w:val="0"/>
          <w:numId w:val="19"/>
        </w:numPr>
        <w:adjustRightInd w:val="0"/>
        <w:snapToGrid w:val="0"/>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预设问题及评价重点。</w:t>
      </w:r>
    </w:p>
    <w:p w14:paraId="4F861005">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重点评价该项目财政专项资金使用的规范性、安全性和有效性及评价项目的社会效益、经济效益、可持续性。</w:t>
      </w:r>
    </w:p>
    <w:p w14:paraId="40B48514">
      <w:pPr>
        <w:numPr>
          <w:ilvl w:val="0"/>
          <w:numId w:val="19"/>
        </w:numPr>
        <w:adjustRightInd w:val="0"/>
        <w:snapToGrid w:val="0"/>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评价选点。</w:t>
      </w:r>
    </w:p>
    <w:p w14:paraId="5A7399F2">
      <w:pPr>
        <w:widowControl/>
        <w:adjustRightInd w:val="0"/>
        <w:snapToGrid w:val="0"/>
        <w:spacing w:line="578" w:lineRule="exact"/>
        <w:ind w:firstLine="640" w:firstLineChars="200"/>
        <w:contextualSpacing/>
        <w:jc w:val="left"/>
        <w:rPr>
          <w:rFonts w:ascii="仿宋_GB2312"/>
          <w:sz w:val="32"/>
          <w:szCs w:val="32"/>
        </w:rPr>
      </w:pPr>
      <w:r>
        <w:rPr>
          <w:rFonts w:hint="eastAsia" w:ascii="仿宋_GB2312" w:hAnsi="仿宋_GB2312" w:eastAsia="仿宋_GB2312" w:cs="仿宋_GB2312"/>
          <w:sz w:val="32"/>
          <w:szCs w:val="32"/>
          <w:lang w:val="zh-CN"/>
        </w:rPr>
        <w:t>对养</w:t>
      </w:r>
      <w:r>
        <w:rPr>
          <w:rFonts w:hint="eastAsia" w:ascii="仿宋_GB2312" w:hAnsi="仿宋_GB2312" w:eastAsia="仿宋_GB2312" w:cs="仿宋_GB2312"/>
          <w:color w:val="000000"/>
          <w:sz w:val="32"/>
          <w:szCs w:val="32"/>
        </w:rPr>
        <w:t>老服务业发展</w:t>
      </w:r>
      <w:r>
        <w:rPr>
          <w:rFonts w:hint="eastAsia" w:ascii="仿宋_GB2312" w:hAnsi="仿宋_GB2312" w:eastAsia="仿宋_GB2312" w:cs="仿宋_GB2312"/>
          <w:sz w:val="32"/>
          <w:szCs w:val="32"/>
          <w:lang w:val="zh-CN"/>
        </w:rPr>
        <w:t>、居家养老服务进行抽点评价，对</w:t>
      </w:r>
      <w:r>
        <w:rPr>
          <w:rFonts w:hint="eastAsia" w:ascii="仿宋_GB2312" w:hAnsi="仿宋_GB2312" w:eastAsia="仿宋_GB2312" w:cs="仿宋_GB2312"/>
          <w:sz w:val="32"/>
          <w:szCs w:val="32"/>
        </w:rPr>
        <w:t>县级居家养老服务建设项目、村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日间照料中心设施设备购置项目、社会救助福利服务中心设施设备购置项目、特殊困难老年人适老化改造进行实地评价。</w:t>
      </w:r>
    </w:p>
    <w:p w14:paraId="2BFFFEFD">
      <w:pPr>
        <w:numPr>
          <w:ilvl w:val="0"/>
          <w:numId w:val="19"/>
        </w:numPr>
        <w:spacing w:line="578" w:lineRule="exact"/>
        <w:ind w:firstLine="643" w:firstLineChars="200"/>
        <w:rPr>
          <w:sz w:val="32"/>
          <w:szCs w:val="32"/>
        </w:rPr>
      </w:pPr>
      <w:r>
        <w:rPr>
          <w:rFonts w:hint="eastAsia" w:ascii="楷体_GB2312" w:hAnsi="宋体" w:eastAsia="楷体_GB2312"/>
          <w:b/>
          <w:sz w:val="32"/>
          <w:szCs w:val="32"/>
          <w:lang w:val="zh-CN"/>
        </w:rPr>
        <w:t>评价方法。</w:t>
      </w:r>
    </w:p>
    <w:p w14:paraId="5FCB0FD3">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现场评价为主、非现场评价为辅，开展绩效评价工作。在项目点现场通过询问、沟通、听取介绍了解项目具体情况，收集项目立项文件等依据，检查项目预算审批、资金支付等内容，实地走访、收集满意度调查问卷，记录工作底稿，获取充分依据以客观公正评价。</w:t>
      </w:r>
    </w:p>
    <w:p w14:paraId="7C3214F7">
      <w:pPr>
        <w:numPr>
          <w:ilvl w:val="0"/>
          <w:numId w:val="19"/>
        </w:numPr>
        <w:spacing w:line="578"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评价组织。</w:t>
      </w:r>
    </w:p>
    <w:p w14:paraId="5A7C4F34">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成立以局长曹玉林为组长，副局长林扎介为副组长，社会救助股、社会福利和社会服务股、财务室、办公室工作人员为成员的绩效评价小组。</w:t>
      </w:r>
    </w:p>
    <w:p w14:paraId="1ADF6EBE">
      <w:pPr>
        <w:adjustRightInd w:val="0"/>
        <w:snapToGrid w:val="0"/>
        <w:spacing w:line="578" w:lineRule="exact"/>
        <w:ind w:firstLine="640" w:firstLineChars="200"/>
        <w:rPr>
          <w:rFonts w:ascii="仿宋_GB2312" w:hAnsi="宋体"/>
          <w:sz w:val="32"/>
          <w:szCs w:val="32"/>
          <w:lang w:val="zh-CN"/>
        </w:rPr>
      </w:pPr>
      <w:r>
        <w:rPr>
          <w:rFonts w:hint="eastAsia" w:ascii="黑体" w:hAnsi="宋体" w:eastAsia="黑体"/>
          <w:sz w:val="32"/>
          <w:szCs w:val="32"/>
        </w:rPr>
        <w:t>三、绩效分析</w:t>
      </w:r>
      <w:r>
        <w:rPr>
          <w:rFonts w:hint="eastAsia" w:ascii="仿宋_GB2312" w:hAnsi="宋体"/>
          <w:sz w:val="32"/>
          <w:szCs w:val="32"/>
          <w:lang w:val="zh-CN"/>
        </w:rPr>
        <w:tab/>
      </w:r>
    </w:p>
    <w:p w14:paraId="5AC0199D">
      <w:pPr>
        <w:spacing w:line="578" w:lineRule="exact"/>
        <w:ind w:firstLine="643" w:firstLineChars="200"/>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4D610687">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项目决策。围绕决策程序、规划论证、资金投向进行绩效分析。采购、施工、服务类项目采用政府集采、签订合同（协议）方式实施。按程序确定承接机构，通过制定实施方案、图纸设计、财评、项目立项等程序，项目由县民政局组织实施，由具体项目实施单位承办，项目实施完成后，经验收合格，项目资金支付到具体项目实施单位账户。全部项目实施过程中，县民政局负责指导和监督。 </w:t>
      </w:r>
    </w:p>
    <w:p w14:paraId="0B75AF8B">
      <w:pPr>
        <w:spacing w:line="578" w:lineRule="exact"/>
        <w:ind w:firstLine="640" w:firstLineChars="200"/>
        <w:rPr>
          <w:rFonts w:hint="eastAsia" w:ascii="仿宋_GB2312" w:hAnsi="仿宋_GB2312" w:eastAsia="仿宋_GB2312" w:cs="仿宋_GB2312"/>
          <w:smallCaps w:val="0"/>
          <w:sz w:val="32"/>
          <w:szCs w:val="32"/>
        </w:rPr>
      </w:pPr>
      <w:r>
        <w:rPr>
          <w:rFonts w:hint="eastAsia" w:ascii="仿宋_GB2312" w:hAnsi="仿宋_GB2312" w:eastAsia="仿宋_GB2312" w:cs="仿宋_GB2312"/>
          <w:sz w:val="32"/>
          <w:szCs w:val="32"/>
        </w:rPr>
        <w:t>2.项目管理。</w:t>
      </w:r>
      <w:r>
        <w:rPr>
          <w:rFonts w:hint="eastAsia" w:ascii="仿宋_GB2312" w:hAnsi="仿宋_GB2312" w:eastAsia="仿宋_GB2312" w:cs="仿宋_GB2312"/>
          <w:smallCaps w:val="0"/>
          <w:sz w:val="32"/>
          <w:szCs w:val="32"/>
        </w:rPr>
        <w:t>按照项目计划执行各项任务，协调资源，确保项目工作的顺利进行，同时监控项目的进展情况，及时解决出现的问题。对项目的进度、成本、质量、风险等进行监控和评估，与计划进行对比，分析偏差，采取纠正措施，确保项目按计划实现目标，完成项目的所有任务，进行项目验收，移交成果，总结项目经验教训，对项目团队进行评价和奖励，关闭项目。在项目建设管理中严格按照相关管理制度执行有关建设标准及规范，严格执行招投标、政府采购、项目公示制等相关规定，加强项目质量与安全管理，切实</w:t>
      </w:r>
      <w:r>
        <w:rPr>
          <w:rFonts w:hint="eastAsia" w:ascii="仿宋_GB2312" w:hAnsi="仿宋_GB2312" w:eastAsia="仿宋_GB2312" w:cs="仿宋_GB2312"/>
          <w:smallCaps w:val="0"/>
          <w:sz w:val="32"/>
          <w:szCs w:val="32"/>
          <w:lang w:eastAsia="zh-CN"/>
        </w:rPr>
        <w:t>发挥</w:t>
      </w:r>
      <w:r>
        <w:rPr>
          <w:rFonts w:hint="eastAsia" w:ascii="仿宋_GB2312" w:hAnsi="仿宋_GB2312" w:eastAsia="仿宋_GB2312" w:cs="仿宋_GB2312"/>
          <w:smallCaps w:val="0"/>
          <w:sz w:val="32"/>
          <w:szCs w:val="32"/>
        </w:rPr>
        <w:t>投资效益。</w:t>
      </w:r>
    </w:p>
    <w:p w14:paraId="4428487E">
      <w:pPr>
        <w:numPr>
          <w:ilvl w:val="0"/>
          <w:numId w:val="0"/>
        </w:num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实施。通过现场督导、召开会议等方式，加强项目监管，推动项目实施。项目单位负责项目建设，严把工程质量关和施工进度。县民政局根据项目建设情况，及时对项目实施前、中、后进行实地查看，积极听取党员群众及乡镇意见，做到了施工过程全程监管指导，完工后根据验收情况按照财务制度拨付资金，做到事前评估、事中监控、事后评价监管责任，确保项目能按照要求进行建设并能发挥作用。</w:t>
      </w:r>
    </w:p>
    <w:p w14:paraId="56CFD60F">
      <w:pPr>
        <w:numPr>
          <w:ilvl w:val="0"/>
          <w:numId w:val="0"/>
        </w:num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4.项目结果。2023年</w:t>
      </w:r>
      <w:r>
        <w:rPr>
          <w:rFonts w:hint="eastAsia" w:ascii="仿宋_GB2312" w:hAnsi="仿宋_GB2312" w:eastAsia="仿宋_GB2312" w:cs="仿宋_GB2312"/>
          <w:sz w:val="32"/>
          <w:szCs w:val="32"/>
          <w:lang w:eastAsia="zh-CN"/>
        </w:rPr>
        <w:t>养老服务</w:t>
      </w:r>
      <w:r>
        <w:rPr>
          <w:rFonts w:hint="eastAsia" w:ascii="仿宋_GB2312" w:hAnsi="仿宋_GB2312" w:eastAsia="仿宋_GB2312" w:cs="仿宋_GB2312"/>
          <w:sz w:val="32"/>
          <w:szCs w:val="32"/>
        </w:rPr>
        <w:t>资金按项目招标结果已全额、按时支付。</w:t>
      </w:r>
      <w:r>
        <w:rPr>
          <w:rFonts w:hint="eastAsia" w:ascii="仿宋_GB2312" w:hAnsi="仿宋_GB2312" w:eastAsia="仿宋_GB2312" w:cs="仿宋_GB2312"/>
          <w:sz w:val="32"/>
          <w:szCs w:val="32"/>
          <w:lang w:eastAsia="zh-CN"/>
        </w:rPr>
        <w:t>项目已竣工验收。</w:t>
      </w:r>
    </w:p>
    <w:p w14:paraId="570CFA9D">
      <w:pPr>
        <w:spacing w:line="578" w:lineRule="exact"/>
        <w:ind w:firstLine="643" w:firstLineChars="200"/>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35923A39">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民生保障。通过</w:t>
      </w:r>
      <w:r>
        <w:rPr>
          <w:rFonts w:hint="eastAsia" w:ascii="仿宋_GB2312" w:hAnsi="仿宋_GB2312" w:eastAsia="仿宋_GB2312" w:cs="仿宋_GB2312"/>
          <w:sz w:val="32"/>
          <w:szCs w:val="32"/>
        </w:rPr>
        <w:t>入户走访、电话回访等方式，</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接受居家养老服务的老人进行政策知晓率和满意度调查，知晓</w:t>
      </w:r>
      <w:bookmarkStart w:id="88" w:name="_GoBack"/>
      <w:r>
        <w:rPr>
          <w:rFonts w:hint="eastAsia" w:ascii="仿宋_GB2312" w:hAnsi="仿宋_GB2312" w:eastAsia="仿宋_GB2312" w:cs="仿宋_GB2312"/>
          <w:sz w:val="32"/>
          <w:szCs w:val="32"/>
          <w:lang w:eastAsia="zh-CN"/>
        </w:rPr>
        <w:t>率和</w:t>
      </w:r>
      <w:bookmarkEnd w:id="88"/>
      <w:r>
        <w:rPr>
          <w:rFonts w:hint="eastAsia" w:ascii="仿宋_GB2312" w:hAnsi="仿宋_GB2312" w:eastAsia="仿宋_GB2312" w:cs="仿宋_GB2312"/>
          <w:sz w:val="32"/>
          <w:szCs w:val="32"/>
        </w:rPr>
        <w:t>满意度调查结果，受助儿童及老人满意度达到100%。</w:t>
      </w:r>
    </w:p>
    <w:p w14:paraId="7C579A96">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2.基础设施</w:t>
      </w:r>
    </w:p>
    <w:p w14:paraId="245BDE49">
      <w:pPr>
        <w:pStyle w:val="6"/>
        <w:tabs>
          <w:tab w:val="left" w:pos="2160"/>
        </w:tabs>
        <w:spacing w:line="600" w:lineRule="exact"/>
        <w:ind w:firstLine="640" w:firstLineChars="200"/>
        <w:rPr>
          <w:rFonts w:hint="eastAsia" w:ascii="仿宋_GB2312" w:eastAsia="仿宋_GB2312"/>
          <w:kern w:val="2"/>
          <w:position w:val="0"/>
          <w:sz w:val="32"/>
          <w:szCs w:val="32"/>
          <w:lang w:eastAsia="zh-CN"/>
        </w:rPr>
      </w:pPr>
      <w:r>
        <w:rPr>
          <w:rFonts w:hint="eastAsia" w:ascii="仿宋_GB2312" w:hAnsi="仿宋_GB2312" w:eastAsia="仿宋_GB2312" w:cs="仿宋_GB2312"/>
          <w:kern w:val="2"/>
          <w:position w:val="0"/>
          <w:sz w:val="32"/>
          <w:szCs w:val="32"/>
          <w:lang w:eastAsia="zh-CN"/>
        </w:rPr>
        <w:t>居家养老服务项目由乡镇上报补贴享受人员申请表，经我局经办人员、分管领导审核通过后，由政府购买服务，第三方到老人家里面为老人提供服务，如洗头、心理辅导等，之后由民政局组织验收，验收合格后拨款给第三方。</w:t>
      </w:r>
    </w:p>
    <w:p w14:paraId="7CBD99CE">
      <w:pPr>
        <w:pStyle w:val="6"/>
        <w:tabs>
          <w:tab w:val="left" w:pos="2160"/>
        </w:tabs>
        <w:spacing w:line="600" w:lineRule="exact"/>
        <w:ind w:firstLine="640" w:firstLineChars="200"/>
        <w:rPr>
          <w:rFonts w:hint="eastAsia" w:ascii="仿宋_GB2312" w:eastAsia="仿宋_GB2312"/>
          <w:kern w:val="2"/>
          <w:position w:val="0"/>
          <w:sz w:val="32"/>
          <w:szCs w:val="32"/>
          <w:lang w:eastAsia="zh-CN"/>
        </w:rPr>
      </w:pPr>
      <w:r>
        <w:rPr>
          <w:rFonts w:hint="eastAsia" w:ascii="仿宋_GB2312" w:eastAsia="仿宋_GB2312"/>
          <w:kern w:val="2"/>
          <w:position w:val="0"/>
          <w:sz w:val="32"/>
          <w:szCs w:val="32"/>
          <w:lang w:eastAsia="zh-CN"/>
        </w:rPr>
        <w:t>日间照料项目在20</w:t>
      </w:r>
      <w:r>
        <w:rPr>
          <w:rFonts w:hint="eastAsia" w:ascii="仿宋_GB2312" w:eastAsia="仿宋_GB2312"/>
          <w:kern w:val="2"/>
          <w:position w:val="0"/>
          <w:sz w:val="32"/>
          <w:szCs w:val="32"/>
          <w:lang w:val="en-US" w:eastAsia="zh-CN"/>
        </w:rPr>
        <w:t>23</w:t>
      </w:r>
      <w:r>
        <w:rPr>
          <w:rFonts w:hint="eastAsia" w:ascii="仿宋_GB2312" w:eastAsia="仿宋_GB2312"/>
          <w:kern w:val="2"/>
          <w:position w:val="0"/>
          <w:sz w:val="32"/>
          <w:szCs w:val="32"/>
          <w:lang w:eastAsia="zh-CN"/>
        </w:rPr>
        <w:t>年新建了</w:t>
      </w:r>
      <w:r>
        <w:rPr>
          <w:rFonts w:hint="eastAsia" w:ascii="仿宋_GB2312" w:eastAsia="仿宋_GB2312"/>
          <w:kern w:val="2"/>
          <w:position w:val="0"/>
          <w:sz w:val="32"/>
          <w:szCs w:val="32"/>
          <w:lang w:val="en-US" w:eastAsia="zh-CN"/>
        </w:rPr>
        <w:t>3</w:t>
      </w:r>
      <w:r>
        <w:rPr>
          <w:rFonts w:hint="eastAsia" w:ascii="仿宋_GB2312" w:eastAsia="仿宋_GB2312"/>
          <w:kern w:val="2"/>
          <w:position w:val="0"/>
          <w:sz w:val="32"/>
          <w:szCs w:val="32"/>
          <w:lang w:eastAsia="zh-CN"/>
        </w:rPr>
        <w:t>个日间照料中心，为老年人提供棋牌、茶水、健身等服务，每年有运营补贴，所有符合条件的老年人均可去日间照料中心免费享受服务。</w:t>
      </w:r>
    </w:p>
    <w:p w14:paraId="59936BC7">
      <w:pPr>
        <w:pStyle w:val="6"/>
        <w:tabs>
          <w:tab w:val="left" w:pos="2160"/>
        </w:tabs>
        <w:spacing w:line="600" w:lineRule="exact"/>
        <w:ind w:firstLine="640" w:firstLineChars="200"/>
        <w:rPr>
          <w:rFonts w:hint="default" w:ascii="仿宋_GB2312" w:eastAsia="仿宋_GB2312"/>
          <w:kern w:val="2"/>
          <w:position w:val="0"/>
          <w:sz w:val="32"/>
          <w:szCs w:val="32"/>
          <w:lang w:val="en-US" w:eastAsia="zh-CN"/>
        </w:rPr>
      </w:pPr>
      <w:r>
        <w:rPr>
          <w:rFonts w:hint="eastAsia" w:ascii="仿宋_GB2312" w:eastAsia="仿宋_GB2312"/>
          <w:kern w:val="2"/>
          <w:position w:val="0"/>
          <w:sz w:val="32"/>
          <w:szCs w:val="32"/>
          <w:lang w:eastAsia="zh-CN"/>
        </w:rPr>
        <w:t>适老化改造项目根据老年人的实际需求和评估情况，会商老年人家庭后拟定改造方案，因户制宜入户</w:t>
      </w:r>
      <w:r>
        <w:rPr>
          <w:rFonts w:hint="eastAsia"/>
          <w:kern w:val="2"/>
          <w:position w:val="0"/>
          <w:sz w:val="32"/>
          <w:szCs w:val="32"/>
          <w:lang w:eastAsia="zh-CN"/>
        </w:rPr>
        <w:t>立案</w:t>
      </w:r>
      <w:r>
        <w:rPr>
          <w:rFonts w:hint="eastAsia" w:ascii="仿宋_GB2312" w:eastAsia="仿宋_GB2312"/>
          <w:kern w:val="2"/>
          <w:position w:val="0"/>
          <w:sz w:val="32"/>
          <w:szCs w:val="32"/>
          <w:lang w:eastAsia="zh-CN"/>
        </w:rPr>
        <w:t>、统筹规划。涉及</w:t>
      </w:r>
      <w:r>
        <w:rPr>
          <w:rFonts w:hint="eastAsia" w:ascii="仿宋_GB2312" w:eastAsia="仿宋_GB2312"/>
          <w:kern w:val="2"/>
          <w:position w:val="0"/>
          <w:sz w:val="32"/>
          <w:szCs w:val="32"/>
          <w:lang w:val="en-US" w:eastAsia="zh-CN"/>
        </w:rPr>
        <w:t>14个乡镇，完成改造190余人。提升老年人生活自理能力和居家生活品质。</w:t>
      </w:r>
    </w:p>
    <w:p w14:paraId="070FE273">
      <w:pPr>
        <w:pStyle w:val="6"/>
        <w:tabs>
          <w:tab w:val="left" w:pos="2160"/>
        </w:tabs>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14:paraId="082098A6">
      <w:pPr>
        <w:pStyle w:val="6"/>
        <w:tabs>
          <w:tab w:val="left" w:pos="2160"/>
        </w:tabs>
        <w:spacing w:line="600" w:lineRule="exact"/>
        <w:ind w:firstLine="640" w:firstLineChars="200"/>
        <w:rPr>
          <w:rFonts w:hint="eastAsia" w:ascii="仿宋_GB2312" w:eastAsia="仿宋_GB2312"/>
          <w:kern w:val="2"/>
          <w:position w:val="0"/>
          <w:sz w:val="32"/>
          <w:szCs w:val="32"/>
          <w:lang w:eastAsia="zh-CN"/>
        </w:rPr>
      </w:pPr>
      <w:r>
        <w:rPr>
          <w:rFonts w:hint="eastAsia" w:ascii="仿宋_GB2312" w:eastAsia="仿宋_GB2312"/>
          <w:kern w:val="2"/>
          <w:position w:val="0"/>
          <w:sz w:val="32"/>
          <w:szCs w:val="32"/>
          <w:lang w:eastAsia="zh-CN"/>
        </w:rPr>
        <w:t>根据民政厅下发《关于加强全省城乡社区老年人日间照料中心项目建设和管理工作的通知》，加强日间照料中心项目规范化管理，保障项目的有效实施。居家养老服务</w:t>
      </w:r>
      <w:r>
        <w:rPr>
          <w:rFonts w:ascii="仿宋_GB2312" w:eastAsia="仿宋_GB2312"/>
          <w:kern w:val="2"/>
          <w:position w:val="0"/>
          <w:sz w:val="32"/>
          <w:szCs w:val="32"/>
          <w:lang w:eastAsia="zh-CN"/>
        </w:rPr>
        <w:t>方便了老年人、残疾人生活，提升了广大困难群众的幸福感、获得感和安全感，切实解决了群众的服务需求，</w:t>
      </w:r>
      <w:r>
        <w:rPr>
          <w:rFonts w:hint="eastAsia" w:ascii="仿宋_GB2312" w:eastAsia="仿宋_GB2312"/>
          <w:kern w:val="2"/>
          <w:position w:val="0"/>
          <w:sz w:val="32"/>
          <w:szCs w:val="32"/>
          <w:lang w:eastAsia="zh-CN"/>
        </w:rPr>
        <w:t>增进了民</w:t>
      </w:r>
      <w:r>
        <w:rPr>
          <w:rFonts w:hint="eastAsia"/>
          <w:kern w:val="2"/>
          <w:position w:val="0"/>
          <w:sz w:val="32"/>
          <w:szCs w:val="32"/>
          <w:lang w:eastAsia="zh-CN"/>
        </w:rPr>
        <w:t>生</w:t>
      </w:r>
      <w:r>
        <w:rPr>
          <w:rFonts w:hint="eastAsia" w:ascii="仿宋_GB2312" w:eastAsia="仿宋_GB2312"/>
          <w:kern w:val="2"/>
          <w:position w:val="0"/>
          <w:sz w:val="32"/>
          <w:szCs w:val="32"/>
          <w:lang w:eastAsia="zh-CN"/>
        </w:rPr>
        <w:t>福祉。项目整体落实情况良好，基本能完成项目指标，综合评价得分</w:t>
      </w:r>
      <w:r>
        <w:rPr>
          <w:rFonts w:hint="eastAsia" w:ascii="仿宋_GB2312" w:eastAsia="仿宋_GB2312"/>
          <w:kern w:val="2"/>
          <w:position w:val="0"/>
          <w:sz w:val="32"/>
          <w:szCs w:val="32"/>
          <w:lang w:val="en-US" w:eastAsia="zh-CN"/>
        </w:rPr>
        <w:t>90</w:t>
      </w:r>
      <w:r>
        <w:rPr>
          <w:rFonts w:hint="eastAsia" w:ascii="仿宋_GB2312" w:eastAsia="仿宋_GB2312"/>
          <w:kern w:val="2"/>
          <w:position w:val="0"/>
          <w:sz w:val="32"/>
          <w:szCs w:val="32"/>
          <w:lang w:eastAsia="zh-CN"/>
        </w:rPr>
        <w:t>分。</w:t>
      </w:r>
    </w:p>
    <w:p w14:paraId="1EF1B6DA">
      <w:pPr>
        <w:pStyle w:val="6"/>
        <w:tabs>
          <w:tab w:val="left" w:pos="2160"/>
        </w:tabs>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14:paraId="20FFDA6D">
      <w:pPr>
        <w:pStyle w:val="6"/>
        <w:tabs>
          <w:tab w:val="left" w:pos="2160"/>
        </w:tabs>
        <w:spacing w:line="600" w:lineRule="exact"/>
        <w:ind w:firstLine="640" w:firstLineChars="200"/>
        <w:rPr>
          <w:rFonts w:ascii="仿宋_GB2312" w:eastAsia="仿宋_GB2312"/>
          <w:kern w:val="2"/>
          <w:position w:val="0"/>
          <w:sz w:val="32"/>
          <w:szCs w:val="32"/>
          <w:lang w:val="zh-CN" w:eastAsia="zh-CN"/>
        </w:rPr>
      </w:pPr>
      <w:r>
        <w:rPr>
          <w:rFonts w:hint="eastAsia" w:ascii="仿宋_GB2312" w:eastAsia="仿宋_GB2312"/>
          <w:kern w:val="2"/>
          <w:position w:val="0"/>
          <w:sz w:val="32"/>
          <w:szCs w:val="32"/>
          <w:lang w:val="zh-CN" w:eastAsia="zh-CN"/>
        </w:rPr>
        <w:t>随着人口老龄化进程的加快，各式各样的养老需求不断涌现，基础设施薄弱、养老队伍欠缺，服务方式单一，资金投入有限，服务能力有限，不能满足个性化服务需求。</w:t>
      </w:r>
    </w:p>
    <w:p w14:paraId="20DCC16E">
      <w:pPr>
        <w:pStyle w:val="6"/>
        <w:tabs>
          <w:tab w:val="left" w:pos="2160"/>
        </w:tabs>
        <w:spacing w:line="60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14:paraId="57DB7D70">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提前做好资金使用规划，对资金使用和管理实行动态管理，确保资金使用效益最大化，加大资金支持力度。</w:t>
      </w:r>
    </w:p>
    <w:p w14:paraId="7787651C">
      <w:pPr>
        <w:pStyle w:val="2"/>
        <w:rPr>
          <w:rFonts w:hint="eastAsia"/>
          <w:lang w:val="zh-CN"/>
        </w:rPr>
      </w:pPr>
    </w:p>
    <w:p w14:paraId="6506139E">
      <w:pPr>
        <w:pStyle w:val="3"/>
        <w:jc w:val="center"/>
        <w:rPr>
          <w:rFonts w:ascii="黑体" w:hAnsi="黑体" w:eastAsia="黑体"/>
        </w:rPr>
      </w:pPr>
      <w:bookmarkStart w:id="74" w:name="_Toc16035"/>
      <w:r>
        <w:rPr>
          <w:rFonts w:hint="eastAsia" w:ascii="黑体" w:hAnsi="黑体" w:eastAsia="黑体"/>
        </w:rPr>
        <w:t>第五部分 附表</w:t>
      </w:r>
      <w:bookmarkEnd w:id="74"/>
    </w:p>
    <w:p w14:paraId="44B71DF3">
      <w:pPr>
        <w:pStyle w:val="4"/>
        <w:bidi w:val="0"/>
      </w:pPr>
      <w:bookmarkStart w:id="75" w:name="_Toc1450"/>
      <w:r>
        <w:rPr>
          <w:rFonts w:hint="eastAsia"/>
        </w:rPr>
        <w:t>一、收入支出决算总表</w:t>
      </w:r>
      <w:bookmarkEnd w:id="75"/>
    </w:p>
    <w:p w14:paraId="1F3EAAB9">
      <w:pPr>
        <w:pStyle w:val="4"/>
        <w:bidi w:val="0"/>
      </w:pPr>
      <w:bookmarkStart w:id="76" w:name="_Toc13043"/>
      <w:r>
        <w:rPr>
          <w:rFonts w:hint="eastAsia"/>
        </w:rPr>
        <w:t>二、收入决算表</w:t>
      </w:r>
      <w:bookmarkEnd w:id="76"/>
    </w:p>
    <w:p w14:paraId="7A86F26D">
      <w:pPr>
        <w:pStyle w:val="4"/>
        <w:bidi w:val="0"/>
      </w:pPr>
      <w:bookmarkStart w:id="77" w:name="_Toc26544"/>
      <w:r>
        <w:rPr>
          <w:rFonts w:hint="eastAsia"/>
        </w:rPr>
        <w:t>三、支出决算表</w:t>
      </w:r>
      <w:bookmarkEnd w:id="77"/>
    </w:p>
    <w:p w14:paraId="09D99E6A">
      <w:pPr>
        <w:pStyle w:val="4"/>
        <w:bidi w:val="0"/>
      </w:pPr>
      <w:bookmarkStart w:id="78" w:name="_Toc2206"/>
      <w:r>
        <w:rPr>
          <w:rFonts w:hint="eastAsia"/>
        </w:rPr>
        <w:t>四、财政拨款收入支出决算总表</w:t>
      </w:r>
      <w:bookmarkEnd w:id="78"/>
    </w:p>
    <w:p w14:paraId="57EF229D">
      <w:pPr>
        <w:pStyle w:val="4"/>
        <w:bidi w:val="0"/>
      </w:pPr>
      <w:bookmarkStart w:id="79" w:name="_Toc18833"/>
      <w:r>
        <w:rPr>
          <w:rFonts w:hint="eastAsia"/>
        </w:rPr>
        <w:t>五、财政拨款支出决算明细表</w:t>
      </w:r>
      <w:bookmarkEnd w:id="79"/>
    </w:p>
    <w:p w14:paraId="679E822B">
      <w:pPr>
        <w:pStyle w:val="4"/>
        <w:bidi w:val="0"/>
      </w:pPr>
      <w:bookmarkStart w:id="80" w:name="_Toc14322"/>
      <w:r>
        <w:rPr>
          <w:rFonts w:hint="eastAsia"/>
        </w:rPr>
        <w:t>六、一般公共预算财政拨款支出决算表</w:t>
      </w:r>
      <w:bookmarkEnd w:id="80"/>
    </w:p>
    <w:p w14:paraId="1E3CB941">
      <w:pPr>
        <w:pStyle w:val="4"/>
        <w:bidi w:val="0"/>
      </w:pPr>
      <w:bookmarkStart w:id="81" w:name="_Toc17359"/>
      <w:r>
        <w:rPr>
          <w:rFonts w:hint="eastAsia"/>
        </w:rPr>
        <w:t>七、一般公共预算财政拨款支出决算明细表</w:t>
      </w:r>
      <w:bookmarkEnd w:id="81"/>
    </w:p>
    <w:p w14:paraId="55033712">
      <w:pPr>
        <w:pStyle w:val="4"/>
        <w:bidi w:val="0"/>
      </w:pPr>
      <w:bookmarkStart w:id="82" w:name="_Toc6955"/>
      <w:r>
        <w:rPr>
          <w:rFonts w:hint="eastAsia"/>
        </w:rPr>
        <w:t>八、一般公共预算财政拨款基本支出决算表</w:t>
      </w:r>
      <w:bookmarkEnd w:id="82"/>
    </w:p>
    <w:p w14:paraId="760DFE48">
      <w:pPr>
        <w:pStyle w:val="4"/>
        <w:bidi w:val="0"/>
      </w:pPr>
      <w:bookmarkStart w:id="83" w:name="_Toc25711"/>
      <w:r>
        <w:rPr>
          <w:rFonts w:hint="eastAsia"/>
        </w:rPr>
        <w:t>九、一般公共预算财政拨款项目支出决算表</w:t>
      </w:r>
      <w:bookmarkEnd w:id="83"/>
    </w:p>
    <w:p w14:paraId="288F37B5">
      <w:pPr>
        <w:pStyle w:val="4"/>
        <w:bidi w:val="0"/>
      </w:pPr>
      <w:bookmarkStart w:id="84" w:name="_Toc6664"/>
      <w:r>
        <w:rPr>
          <w:rFonts w:hint="eastAsia"/>
        </w:rPr>
        <w:t>十、政府性基金预算财政拨款收入支出决算表</w:t>
      </w:r>
      <w:bookmarkEnd w:id="84"/>
    </w:p>
    <w:p w14:paraId="10ACA1FF">
      <w:pPr>
        <w:pStyle w:val="4"/>
        <w:bidi w:val="0"/>
      </w:pPr>
      <w:bookmarkStart w:id="85" w:name="_Toc1727"/>
      <w:r>
        <w:rPr>
          <w:rFonts w:hint="eastAsia"/>
        </w:rPr>
        <w:t>十一、国有资本经营预算财政拨款收入支出决算表</w:t>
      </w:r>
      <w:bookmarkEnd w:id="85"/>
    </w:p>
    <w:p w14:paraId="550ABD36">
      <w:pPr>
        <w:pStyle w:val="4"/>
        <w:bidi w:val="0"/>
      </w:pPr>
      <w:bookmarkStart w:id="86" w:name="_Toc4869"/>
      <w:r>
        <w:rPr>
          <w:rFonts w:hint="eastAsia"/>
        </w:rPr>
        <w:t>十二、国有资本经营预算财政拨款支出决算表</w:t>
      </w:r>
      <w:bookmarkEnd w:id="86"/>
    </w:p>
    <w:p w14:paraId="46D10D9C">
      <w:pPr>
        <w:pStyle w:val="4"/>
        <w:bidi w:val="0"/>
      </w:pPr>
      <w:bookmarkStart w:id="87" w:name="_Toc17956"/>
      <w:r>
        <w:rPr>
          <w:rFonts w:hint="eastAsia"/>
        </w:rPr>
        <w:t>十三、财政拨款“三公”经费支出决算表</w:t>
      </w:r>
      <w:bookmarkEnd w:id="8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0E140D-C4E9-4163-8CBA-8EB3BE393B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A4916332-E4E2-4956-86DB-589E24ABA479}"/>
  </w:font>
  <w:font w:name="仿宋_GB2312">
    <w:panose1 w:val="02010609030101010101"/>
    <w:charset w:val="86"/>
    <w:family w:val="auto"/>
    <w:pitch w:val="default"/>
    <w:sig w:usb0="00000001" w:usb1="080E0000" w:usb2="00000000" w:usb3="00000000" w:csb0="00040000" w:csb1="00000000"/>
    <w:embedRegular r:id="rId3" w:fontKey="{190E2A5A-D91D-448F-89E0-B39549421CFB}"/>
  </w:font>
  <w:font w:name="仿宋">
    <w:panose1 w:val="02010609060101010101"/>
    <w:charset w:val="86"/>
    <w:family w:val="auto"/>
    <w:pitch w:val="default"/>
    <w:sig w:usb0="800002BF" w:usb1="38CF7CFA" w:usb2="00000016" w:usb3="00000000" w:csb0="00040001" w:csb1="00000000"/>
    <w:embedRegular r:id="rId4" w:fontKey="{4E86F07E-C61A-488B-9BA8-8BFD682DC8F5}"/>
  </w:font>
  <w:font w:name="方正仿宋简体">
    <w:altName w:val="宋体"/>
    <w:panose1 w:val="03000509000000000000"/>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2010600010101010101"/>
    <w:charset w:val="86"/>
    <w:family w:val="auto"/>
    <w:pitch w:val="default"/>
    <w:sig w:usb0="00000001" w:usb1="080E0000" w:usb2="00000000" w:usb3="00000000" w:csb0="00040000" w:csb1="00000000"/>
    <w:embedRegular r:id="rId5" w:fontKey="{07091FD9-7B21-475D-BD9C-1BE31EAEFAF9}"/>
  </w:font>
  <w:font w:name="方正仿宋_GB2312">
    <w:panose1 w:val="02000000000000000000"/>
    <w:charset w:val="86"/>
    <w:family w:val="auto"/>
    <w:pitch w:val="default"/>
    <w:sig w:usb0="A00002BF" w:usb1="184F6CFA" w:usb2="00000012" w:usb3="00000000" w:csb0="00040001" w:csb1="00000000"/>
    <w:embedRegular r:id="rId6" w:fontKey="{B2759BFE-A1E9-4C08-8715-D418C37B20D3}"/>
  </w:font>
  <w:font w:name="楷体_GB2312">
    <w:panose1 w:val="02010609030101010101"/>
    <w:charset w:val="86"/>
    <w:family w:val="auto"/>
    <w:pitch w:val="default"/>
    <w:sig w:usb0="00000001" w:usb1="080E0000" w:usb2="00000000" w:usb3="00000000" w:csb0="00040000" w:csb1="00000000"/>
    <w:embedRegular r:id="rId7" w:fontKey="{F8979773-CB70-429D-8450-ADC072AB12A3}"/>
  </w:font>
  <w:font w:name="微软雅黑">
    <w:panose1 w:val="020B0503020204020204"/>
    <w:charset w:val="86"/>
    <w:family w:val="auto"/>
    <w:pitch w:val="default"/>
    <w:sig w:usb0="80000287" w:usb1="2ACF3C50" w:usb2="00000016" w:usb3="00000000" w:csb0="0004001F" w:csb1="00000000"/>
    <w:embedRegular r:id="rId8" w:fontKey="{92399F06-3AD3-4A8B-AE86-21A979B494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D4888">
    <w:pPr>
      <w:pStyle w:val="9"/>
      <w:jc w:val="center"/>
    </w:pPr>
    <w:r>
      <w:fldChar w:fldCharType="begin"/>
    </w:r>
    <w:r>
      <w:instrText xml:space="preserve">PAGE   \* MERGEFORMAT</w:instrText>
    </w:r>
    <w:r>
      <w:fldChar w:fldCharType="separate"/>
    </w:r>
    <w:r>
      <w:rPr>
        <w:lang w:val="zh-CN"/>
      </w:rPr>
      <w:t>23</w:t>
    </w:r>
    <w:r>
      <w:fldChar w:fldCharType="end"/>
    </w:r>
  </w:p>
  <w:p w14:paraId="2A09EFB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F01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872D4"/>
    <w:multiLevelType w:val="singleLevel"/>
    <w:tmpl w:val="892872D4"/>
    <w:lvl w:ilvl="0" w:tentative="0">
      <w:start w:val="3"/>
      <w:numFmt w:val="chineseCounting"/>
      <w:suff w:val="nothing"/>
      <w:lvlText w:val="（%1）"/>
      <w:lvlJc w:val="left"/>
      <w:rPr>
        <w:rFonts w:hint="eastAsia"/>
      </w:rPr>
    </w:lvl>
  </w:abstractNum>
  <w:abstractNum w:abstractNumId="1">
    <w:nsid w:val="A90123C6"/>
    <w:multiLevelType w:val="singleLevel"/>
    <w:tmpl w:val="A90123C6"/>
    <w:lvl w:ilvl="0" w:tentative="0">
      <w:start w:val="2"/>
      <w:numFmt w:val="chineseCounting"/>
      <w:suff w:val="nothing"/>
      <w:lvlText w:val="（%1）"/>
      <w:lvlJc w:val="left"/>
      <w:rPr>
        <w:rFonts w:hint="eastAsia"/>
      </w:rPr>
    </w:lvl>
  </w:abstractNum>
  <w:abstractNum w:abstractNumId="2">
    <w:nsid w:val="B8DC3948"/>
    <w:multiLevelType w:val="singleLevel"/>
    <w:tmpl w:val="B8DC3948"/>
    <w:lvl w:ilvl="0" w:tentative="0">
      <w:start w:val="5"/>
      <w:numFmt w:val="chineseCounting"/>
      <w:suff w:val="nothing"/>
      <w:lvlText w:val="%1、"/>
      <w:lvlJc w:val="left"/>
      <w:rPr>
        <w:rFonts w:hint="eastAsia"/>
      </w:rPr>
    </w:lvl>
  </w:abstractNum>
  <w:abstractNum w:abstractNumId="3">
    <w:nsid w:val="CE11B63A"/>
    <w:multiLevelType w:val="singleLevel"/>
    <w:tmpl w:val="CE11B63A"/>
    <w:lvl w:ilvl="0" w:tentative="0">
      <w:start w:val="3"/>
      <w:numFmt w:val="chineseCounting"/>
      <w:suff w:val="nothing"/>
      <w:lvlText w:val="（%1）"/>
      <w:lvlJc w:val="left"/>
      <w:rPr>
        <w:rFonts w:hint="eastAsia"/>
      </w:rPr>
    </w:lvl>
  </w:abstractNum>
  <w:abstractNum w:abstractNumId="4">
    <w:nsid w:val="DF039C20"/>
    <w:multiLevelType w:val="singleLevel"/>
    <w:tmpl w:val="DF039C20"/>
    <w:lvl w:ilvl="0" w:tentative="0">
      <w:start w:val="4"/>
      <w:numFmt w:val="chineseCounting"/>
      <w:suff w:val="nothing"/>
      <w:lvlText w:val="（%1）"/>
      <w:lvlJc w:val="left"/>
      <w:rPr>
        <w:rFonts w:hint="eastAsia"/>
      </w:rPr>
    </w:lvl>
  </w:abstractNum>
  <w:abstractNum w:abstractNumId="5">
    <w:nsid w:val="E30FC78F"/>
    <w:multiLevelType w:val="singleLevel"/>
    <w:tmpl w:val="E30FC78F"/>
    <w:lvl w:ilvl="0" w:tentative="0">
      <w:start w:val="2"/>
      <w:numFmt w:val="chineseCounting"/>
      <w:suff w:val="nothing"/>
      <w:lvlText w:val="（%1）"/>
      <w:lvlJc w:val="left"/>
      <w:rPr>
        <w:rFonts w:hint="eastAsia"/>
      </w:rPr>
    </w:lvl>
  </w:abstractNum>
  <w:abstractNum w:abstractNumId="6">
    <w:nsid w:val="E7329A83"/>
    <w:multiLevelType w:val="singleLevel"/>
    <w:tmpl w:val="E7329A83"/>
    <w:lvl w:ilvl="0" w:tentative="0">
      <w:start w:val="3"/>
      <w:numFmt w:val="chineseCounting"/>
      <w:suff w:val="nothing"/>
      <w:lvlText w:val="（%1）"/>
      <w:lvlJc w:val="left"/>
      <w:rPr>
        <w:rFonts w:hint="eastAsia"/>
      </w:rPr>
    </w:lvl>
  </w:abstractNum>
  <w:abstractNum w:abstractNumId="7">
    <w:nsid w:val="EF5F693E"/>
    <w:multiLevelType w:val="singleLevel"/>
    <w:tmpl w:val="EF5F693E"/>
    <w:lvl w:ilvl="0" w:tentative="0">
      <w:start w:val="3"/>
      <w:numFmt w:val="decimal"/>
      <w:lvlText w:val="%1."/>
      <w:lvlJc w:val="left"/>
      <w:pPr>
        <w:tabs>
          <w:tab w:val="left" w:pos="312"/>
        </w:tabs>
      </w:pPr>
    </w:lvl>
  </w:abstractNum>
  <w:abstractNum w:abstractNumId="8">
    <w:nsid w:val="00000000"/>
    <w:multiLevelType w:val="multilevel"/>
    <w:tmpl w:val="00000000"/>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00000001"/>
    <w:multiLevelType w:val="multilevel"/>
    <w:tmpl w:val="00000001"/>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0">
    <w:nsid w:val="00000002"/>
    <w:multiLevelType w:val="singleLevel"/>
    <w:tmpl w:val="00000002"/>
    <w:lvl w:ilvl="0" w:tentative="0">
      <w:start w:val="9"/>
      <w:numFmt w:val="chineseCounting"/>
      <w:suff w:val="nothing"/>
      <w:lvlText w:val="%1、"/>
      <w:lvlJc w:val="left"/>
      <w:rPr>
        <w:rFonts w:hint="eastAsia"/>
      </w:rPr>
    </w:lvl>
  </w:abstractNum>
  <w:abstractNum w:abstractNumId="11">
    <w:nsid w:val="00000005"/>
    <w:multiLevelType w:val="singleLevel"/>
    <w:tmpl w:val="00000005"/>
    <w:lvl w:ilvl="0" w:tentative="0">
      <w:start w:val="2"/>
      <w:numFmt w:val="chineseCounting"/>
      <w:suff w:val="nothing"/>
      <w:lvlText w:val="（%1）"/>
      <w:lvlJc w:val="left"/>
      <w:rPr>
        <w:rFonts w:hint="eastAsia"/>
      </w:rPr>
    </w:lvl>
  </w:abstractNum>
  <w:abstractNum w:abstractNumId="12">
    <w:nsid w:val="00000009"/>
    <w:multiLevelType w:val="singleLevel"/>
    <w:tmpl w:val="00000009"/>
    <w:lvl w:ilvl="0" w:tentative="0">
      <w:start w:val="2"/>
      <w:numFmt w:val="chineseCounting"/>
      <w:suff w:val="nothing"/>
      <w:lvlText w:val="（%1）"/>
      <w:lvlJc w:val="left"/>
      <w:rPr>
        <w:rFonts w:hint="eastAsia"/>
      </w:rPr>
    </w:lvl>
  </w:abstractNum>
  <w:abstractNum w:abstractNumId="13">
    <w:nsid w:val="2C456256"/>
    <w:multiLevelType w:val="singleLevel"/>
    <w:tmpl w:val="2C456256"/>
    <w:lvl w:ilvl="0" w:tentative="0">
      <w:start w:val="4"/>
      <w:numFmt w:val="decimal"/>
      <w:suff w:val="nothing"/>
      <w:lvlText w:val="（%1）"/>
      <w:lvlJc w:val="left"/>
    </w:lvl>
  </w:abstractNum>
  <w:abstractNum w:abstractNumId="14">
    <w:nsid w:val="31223966"/>
    <w:multiLevelType w:val="singleLevel"/>
    <w:tmpl w:val="31223966"/>
    <w:lvl w:ilvl="0" w:tentative="0">
      <w:start w:val="4"/>
      <w:numFmt w:val="chineseCounting"/>
      <w:lvlText w:val="（%1)"/>
      <w:lvlJc w:val="left"/>
      <w:pPr>
        <w:tabs>
          <w:tab w:val="left" w:pos="312"/>
        </w:tabs>
      </w:pPr>
      <w:rPr>
        <w:rFonts w:hint="eastAsia"/>
      </w:rPr>
    </w:lvl>
  </w:abstractNum>
  <w:abstractNum w:abstractNumId="15">
    <w:nsid w:val="36C6A603"/>
    <w:multiLevelType w:val="singleLevel"/>
    <w:tmpl w:val="36C6A603"/>
    <w:lvl w:ilvl="0" w:tentative="0">
      <w:start w:val="3"/>
      <w:numFmt w:val="chineseCounting"/>
      <w:suff w:val="nothing"/>
      <w:lvlText w:val="（%1）"/>
      <w:lvlJc w:val="left"/>
      <w:rPr>
        <w:rFonts w:hint="eastAsia"/>
      </w:rPr>
    </w:lvl>
  </w:abstractNum>
  <w:abstractNum w:abstractNumId="16">
    <w:nsid w:val="5C1127CC"/>
    <w:multiLevelType w:val="singleLevel"/>
    <w:tmpl w:val="5C1127CC"/>
    <w:lvl w:ilvl="0" w:tentative="0">
      <w:start w:val="2"/>
      <w:numFmt w:val="chineseCounting"/>
      <w:suff w:val="nothing"/>
      <w:lvlText w:val="（%1）"/>
      <w:lvlJc w:val="left"/>
      <w:rPr>
        <w:rFonts w:hint="eastAsia"/>
      </w:rPr>
    </w:lvl>
  </w:abstractNum>
  <w:abstractNum w:abstractNumId="17">
    <w:nsid w:val="6091A4F2"/>
    <w:multiLevelType w:val="singleLevel"/>
    <w:tmpl w:val="6091A4F2"/>
    <w:lvl w:ilvl="0" w:tentative="0">
      <w:start w:val="2"/>
      <w:numFmt w:val="chineseCounting"/>
      <w:suff w:val="nothing"/>
      <w:lvlText w:val="（%1）"/>
      <w:lvlJc w:val="left"/>
      <w:rPr>
        <w:rFonts w:hint="eastAsia"/>
      </w:rPr>
    </w:lvl>
  </w:abstractNum>
  <w:abstractNum w:abstractNumId="18">
    <w:nsid w:val="79B0FC42"/>
    <w:multiLevelType w:val="singleLevel"/>
    <w:tmpl w:val="79B0FC42"/>
    <w:lvl w:ilvl="0" w:tentative="0">
      <w:start w:val="1"/>
      <w:numFmt w:val="chineseCounting"/>
      <w:suff w:val="nothing"/>
      <w:lvlText w:val="%1、"/>
      <w:lvlJc w:val="left"/>
      <w:rPr>
        <w:rFonts w:hint="eastAsia"/>
      </w:rPr>
    </w:lvl>
  </w:abstractNum>
  <w:num w:numId="1">
    <w:abstractNumId w:val="18"/>
  </w:num>
  <w:num w:numId="2">
    <w:abstractNumId w:val="9"/>
  </w:num>
  <w:num w:numId="3">
    <w:abstractNumId w:val="8"/>
  </w:num>
  <w:num w:numId="4">
    <w:abstractNumId w:val="10"/>
  </w:num>
  <w:num w:numId="5">
    <w:abstractNumId w:val="13"/>
  </w:num>
  <w:num w:numId="6">
    <w:abstractNumId w:val="4"/>
  </w:num>
  <w:num w:numId="7">
    <w:abstractNumId w:val="17"/>
  </w:num>
  <w:num w:numId="8">
    <w:abstractNumId w:val="7"/>
  </w:num>
  <w:num w:numId="9">
    <w:abstractNumId w:val="3"/>
  </w:num>
  <w:num w:numId="10">
    <w:abstractNumId w:val="5"/>
  </w:num>
  <w:num w:numId="11">
    <w:abstractNumId w:val="15"/>
  </w:num>
  <w:num w:numId="12">
    <w:abstractNumId w:val="16"/>
  </w:num>
  <w:num w:numId="13">
    <w:abstractNumId w:val="6"/>
  </w:num>
  <w:num w:numId="14">
    <w:abstractNumId w:val="14"/>
  </w:num>
  <w:num w:numId="15">
    <w:abstractNumId w:val="2"/>
  </w:num>
  <w:num w:numId="16">
    <w:abstractNumId w:val="11"/>
  </w:num>
  <w:num w:numId="17">
    <w:abstractNumId w:val="12"/>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zMDFjNDRiNDI1ZjdjOWYyNTYzY2ViNmU5OWEwMmQifQ=="/>
  </w:docVars>
  <w:rsids>
    <w:rsidRoot w:val="00172A27"/>
    <w:rsid w:val="15612311"/>
    <w:rsid w:val="1B8C10E5"/>
    <w:rsid w:val="234C2641"/>
    <w:rsid w:val="330C62B9"/>
    <w:rsid w:val="3F64455C"/>
    <w:rsid w:val="47534622"/>
    <w:rsid w:val="51A1268E"/>
    <w:rsid w:val="52C75A3D"/>
    <w:rsid w:val="6311010D"/>
    <w:rsid w:val="63F069CD"/>
    <w:rsid w:val="719C55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rPr>
  </w:style>
  <w:style w:type="paragraph" w:styleId="3">
    <w:name w:val="heading 1"/>
    <w:basedOn w:val="1"/>
    <w:next w:val="1"/>
    <w:link w:val="18"/>
    <w:uiPriority w:val="0"/>
    <w:pPr>
      <w:keepNext/>
      <w:keepLines/>
      <w:spacing w:before="340" w:beforeLines="0" w:after="330" w:afterLines="0" w:line="578" w:lineRule="auto"/>
      <w:outlineLvl w:val="0"/>
    </w:pPr>
    <w:rPr>
      <w:rFonts w:ascii="Times New Roman" w:hAnsi="Times New Roman"/>
      <w:b/>
      <w:bCs/>
      <w:kern w:val="44"/>
      <w:sz w:val="44"/>
      <w:szCs w:val="44"/>
    </w:rPr>
  </w:style>
  <w:style w:type="paragraph" w:styleId="4">
    <w:name w:val="heading 2"/>
    <w:basedOn w:val="1"/>
    <w:next w:val="1"/>
    <w:link w:val="19"/>
    <w:uiPriority w:val="0"/>
    <w:pPr>
      <w:keepNext/>
      <w:keepLines/>
      <w:spacing w:before="260" w:beforeLines="0" w:after="260" w:afterLines="0" w:line="416" w:lineRule="auto"/>
      <w:outlineLvl w:val="1"/>
    </w:pPr>
    <w:rPr>
      <w:rFonts w:ascii="Cambria" w:hAnsi="Cambria" w:eastAsia="宋体" w:cs="黑体"/>
      <w:b/>
      <w:bCs/>
      <w:kern w:val="2"/>
      <w:sz w:val="32"/>
      <w:szCs w:val="32"/>
    </w:rPr>
  </w:style>
  <w:style w:type="paragraph" w:styleId="5">
    <w:name w:val="heading 3"/>
    <w:basedOn w:val="1"/>
    <w:next w:val="1"/>
    <w:link w:val="20"/>
    <w:uiPriority w:val="0"/>
    <w:pPr>
      <w:keepNext/>
      <w:keepLines/>
      <w:spacing w:before="260" w:beforeLines="0" w:after="260" w:afterLines="0" w:line="416" w:lineRule="auto"/>
      <w:outlineLvl w:val="2"/>
    </w:pPr>
    <w:rPr>
      <w:rFonts w:ascii="Times New Roman" w:hAnsi="Times New Roman"/>
      <w:b/>
      <w:bCs/>
      <w:kern w:val="2"/>
      <w:sz w:val="32"/>
      <w:szCs w:val="32"/>
    </w:rPr>
  </w:style>
  <w:style w:type="character" w:default="1" w:styleId="15">
    <w:name w:val="Default Paragraph Fon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next w:val="1"/>
    <w:link w:val="21"/>
    <w:qFormat/>
    <w:uiPriority w:val="0"/>
    <w:pPr>
      <w:spacing w:before="93" w:beforeLines="30"/>
    </w:pPr>
    <w:rPr>
      <w:rFonts w:ascii="仿宋_GB2312" w:hAnsi="Times New Roman" w:eastAsia="仿宋_GB2312"/>
      <w:sz w:val="24"/>
    </w:rPr>
  </w:style>
  <w:style w:type="paragraph" w:styleId="7">
    <w:name w:val="toc 3"/>
    <w:basedOn w:val="1"/>
    <w:next w:val="1"/>
    <w:qFormat/>
    <w:uiPriority w:val="0"/>
    <w:pPr>
      <w:tabs>
        <w:tab w:val="right" w:leader="dot" w:pos="8296"/>
      </w:tabs>
      <w:ind w:left="840" w:leftChars="400"/>
    </w:pPr>
  </w:style>
  <w:style w:type="paragraph" w:styleId="8">
    <w:name w:val="Balloon Text"/>
    <w:basedOn w:val="1"/>
    <w:link w:val="22"/>
    <w:qFormat/>
    <w:uiPriority w:val="0"/>
    <w:rPr>
      <w:rFonts w:ascii="Times New Roman" w:hAnsi="Times New Roman"/>
      <w:kern w:val="2"/>
      <w:sz w:val="18"/>
      <w:szCs w:val="18"/>
    </w:rPr>
  </w:style>
  <w:style w:type="paragraph" w:styleId="9">
    <w:name w:val="footer"/>
    <w:basedOn w:val="1"/>
    <w:link w:val="23"/>
    <w:qFormat/>
    <w:uiPriority w:val="0"/>
    <w:pPr>
      <w:tabs>
        <w:tab w:val="center" w:pos="4153"/>
        <w:tab w:val="right" w:pos="8306"/>
      </w:tabs>
      <w:snapToGrid w:val="0"/>
      <w:jc w:val="left"/>
    </w:pPr>
    <w:rPr>
      <w:sz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qFormat/>
    <w:uiPriority w:val="0"/>
    <w:pPr>
      <w:tabs>
        <w:tab w:val="right" w:leader="dot" w:pos="8296"/>
      </w:tabs>
      <w:spacing w:before="93" w:beforeLines="0"/>
      <w:jc w:val="center"/>
    </w:pPr>
    <w:rPr>
      <w:rFonts w:ascii="仿宋" w:hAnsi="仿宋" w:eastAsia="仿宋"/>
      <w:sz w:val="28"/>
      <w:szCs w:val="28"/>
    </w:rPr>
  </w:style>
  <w:style w:type="paragraph" w:styleId="12">
    <w:name w:val="footnote text"/>
    <w:basedOn w:val="1"/>
    <w:unhideWhenUsed/>
    <w:qFormat/>
    <w:uiPriority w:val="99"/>
    <w:pPr>
      <w:snapToGrid w:val="0"/>
      <w:jc w:val="left"/>
    </w:pPr>
    <w:rPr>
      <w:sz w:val="18"/>
      <w:szCs w:val="18"/>
    </w:rPr>
  </w:style>
  <w:style w:type="paragraph" w:styleId="13">
    <w:name w:val="toc 2"/>
    <w:basedOn w:val="1"/>
    <w:next w:val="1"/>
    <w:qFormat/>
    <w:uiPriority w:val="0"/>
    <w:pPr>
      <w:tabs>
        <w:tab w:val="right" w:leader="dot" w:pos="8296"/>
      </w:tabs>
      <w:ind w:left="420" w:left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字符"/>
    <w:basedOn w:val="15"/>
    <w:link w:val="3"/>
    <w:qFormat/>
    <w:uiPriority w:val="0"/>
    <w:rPr>
      <w:rFonts w:ascii="Times New Roman" w:hAnsi="Times New Roman"/>
      <w:b/>
      <w:bCs/>
      <w:kern w:val="44"/>
      <w:sz w:val="44"/>
      <w:szCs w:val="44"/>
    </w:rPr>
  </w:style>
  <w:style w:type="character" w:customStyle="1" w:styleId="19">
    <w:name w:val="标题 2 字符"/>
    <w:basedOn w:val="15"/>
    <w:link w:val="4"/>
    <w:qFormat/>
    <w:uiPriority w:val="0"/>
    <w:rPr>
      <w:rFonts w:ascii="Cambria" w:hAnsi="Cambria" w:eastAsia="宋体" w:cs="黑体"/>
      <w:b/>
      <w:bCs/>
      <w:kern w:val="2"/>
      <w:sz w:val="32"/>
      <w:szCs w:val="32"/>
    </w:rPr>
  </w:style>
  <w:style w:type="character" w:customStyle="1" w:styleId="20">
    <w:name w:val="标题 3 字符"/>
    <w:basedOn w:val="15"/>
    <w:link w:val="5"/>
    <w:qFormat/>
    <w:uiPriority w:val="0"/>
    <w:rPr>
      <w:rFonts w:ascii="Times New Roman" w:hAnsi="Times New Roman"/>
      <w:b/>
      <w:bCs/>
      <w:kern w:val="2"/>
      <w:sz w:val="32"/>
      <w:szCs w:val="32"/>
    </w:rPr>
  </w:style>
  <w:style w:type="character" w:customStyle="1" w:styleId="21">
    <w:name w:val="正文文本 字符"/>
    <w:link w:val="6"/>
    <w:qFormat/>
    <w:uiPriority w:val="0"/>
    <w:rPr>
      <w:rFonts w:ascii="仿宋_GB2312" w:hAnsi="Times New Roman" w:eastAsia="仿宋_GB2312"/>
      <w:sz w:val="24"/>
    </w:rPr>
  </w:style>
  <w:style w:type="character" w:customStyle="1" w:styleId="22">
    <w:name w:val="批注框文本 字符"/>
    <w:basedOn w:val="15"/>
    <w:link w:val="8"/>
    <w:qFormat/>
    <w:uiPriority w:val="0"/>
    <w:rPr>
      <w:rFonts w:ascii="Times New Roman" w:hAnsi="Times New Roman"/>
      <w:kern w:val="2"/>
      <w:sz w:val="18"/>
      <w:szCs w:val="18"/>
    </w:rPr>
  </w:style>
  <w:style w:type="character" w:customStyle="1" w:styleId="23">
    <w:name w:val="页脚 字符"/>
    <w:link w:val="9"/>
    <w:qFormat/>
    <w:uiPriority w:val="0"/>
    <w:rPr>
      <w:sz w:val="18"/>
    </w:rPr>
  </w:style>
  <w:style w:type="character" w:customStyle="1" w:styleId="24">
    <w:name w:val="页眉 字符"/>
    <w:link w:val="10"/>
    <w:qFormat/>
    <w:uiPriority w:val="0"/>
    <w:rPr>
      <w:sz w:val="18"/>
    </w:rPr>
  </w:style>
  <w:style w:type="character" w:customStyle="1" w:styleId="25">
    <w:name w:val="Footer Char"/>
    <w:basedOn w:val="15"/>
    <w:qFormat/>
    <w:uiPriority w:val="0"/>
    <w:rPr>
      <w:rFonts w:ascii="Times New Roman" w:hAnsi="Times New Roman"/>
      <w:sz w:val="18"/>
      <w:szCs w:val="18"/>
    </w:rPr>
  </w:style>
  <w:style w:type="character" w:customStyle="1" w:styleId="26">
    <w:name w:val="Header Char"/>
    <w:basedOn w:val="15"/>
    <w:qFormat/>
    <w:uiPriority w:val="0"/>
    <w:rPr>
      <w:rFonts w:ascii="Times New Roman" w:hAnsi="Times New Roman"/>
      <w:sz w:val="18"/>
      <w:szCs w:val="18"/>
    </w:rPr>
  </w:style>
  <w:style w:type="character" w:customStyle="1" w:styleId="27">
    <w:name w:val="15"/>
    <w:basedOn w:val="15"/>
    <w:qFormat/>
    <w:uiPriority w:val="0"/>
    <w:rPr>
      <w:rFonts w:hint="default" w:ascii="Times New Roman" w:hAnsi="Times New Roman" w:cs="Times New Roman"/>
      <w:b/>
    </w:rPr>
  </w:style>
  <w:style w:type="character" w:customStyle="1" w:styleId="28">
    <w:name w:val="Body Text Char"/>
    <w:basedOn w:val="15"/>
    <w:qFormat/>
    <w:uiPriority w:val="0"/>
    <w:rPr>
      <w:rFonts w:ascii="Times New Roman" w:hAnsi="Times New Roman"/>
      <w:szCs w:val="24"/>
    </w:rPr>
  </w:style>
  <w:style w:type="paragraph" w:customStyle="1" w:styleId="29">
    <w:name w:val="TOC 标题1"/>
    <w:basedOn w:val="3"/>
    <w:next w:val="1"/>
    <w:qFormat/>
    <w:uiPriority w:val="0"/>
    <w:pPr>
      <w:widowControl/>
      <w:spacing w:before="480" w:beforeLines="0" w:after="0" w:afterLines="0" w:line="276" w:lineRule="auto"/>
      <w:jc w:val="left"/>
      <w:outlineLvl w:val="9"/>
    </w:pPr>
    <w:rPr>
      <w:rFonts w:ascii="Cambria" w:hAnsi="Cambria" w:eastAsia="宋体" w:cs="黑体"/>
      <w:color w:val="365F90"/>
      <w:kern w:val="0"/>
      <w:sz w:val="28"/>
      <w:szCs w:val="28"/>
    </w:rPr>
  </w:style>
  <w:style w:type="paragraph" w:customStyle="1" w:styleId="30">
    <w:name w:val="table of figures"/>
    <w:basedOn w:val="1"/>
    <w:next w:val="1"/>
    <w:qFormat/>
    <w:uiPriority w:val="0"/>
    <w:pPr>
      <w:ind w:left="200" w:leftChars="200" w:hanging="200" w:hangingChars="200"/>
    </w:pPr>
  </w:style>
  <w:style w:type="paragraph" w:customStyle="1" w:styleId="31">
    <w:name w:val="Body Text Indent"/>
    <w:basedOn w:val="1"/>
    <w:qFormat/>
    <w:uiPriority w:val="0"/>
    <w:pPr>
      <w:spacing w:after="120" w:afterLines="0"/>
      <w:ind w:left="200" w:leftChars="200"/>
    </w:pPr>
    <w:rPr>
      <w:rFonts w:ascii="仿宋_GB2312"/>
      <w:szCs w:val="32"/>
    </w:rPr>
  </w:style>
  <w:style w:type="paragraph" w:customStyle="1" w:styleId="32">
    <w:name w:val="常用样式（方正仿宋简）"/>
    <w:basedOn w:val="1"/>
    <w:qFormat/>
    <w:uiPriority w:val="0"/>
    <w:pPr>
      <w:spacing w:line="560" w:lineRule="exact"/>
      <w:ind w:firstLine="640" w:firstLineChars="200"/>
    </w:pPr>
    <w:rPr>
      <w:rFonts w:eastAsia="方正仿宋简体"/>
      <w:sz w:val="32"/>
    </w:rPr>
  </w:style>
  <w:style w:type="paragraph" w:customStyle="1" w:styleId="33">
    <w:name w:val="Body Text First Indent 2"/>
    <w:basedOn w:val="31"/>
    <w:qFormat/>
    <w:uiPriority w:val="0"/>
    <w:pPr>
      <w:ind w:firstLine="420" w:firstLineChars="200"/>
    </w:pPr>
  </w:style>
  <w:style w:type="paragraph" w:customStyle="1" w:styleId="34">
    <w:name w:val="标题 5（有编号）（绿盟科技）"/>
    <w:next w:val="1"/>
    <w:qFormat/>
    <w:uiPriority w:val="0"/>
    <w:pPr>
      <w:keepNext/>
      <w:keepLines/>
      <w:widowControl w:val="0"/>
      <w:spacing w:before="280" w:beforeLines="0" w:after="156" w:afterLines="0" w:line="377" w:lineRule="auto"/>
      <w:outlineLvl w:val="4"/>
    </w:pPr>
    <w:rPr>
      <w:rFonts w:ascii="Arial" w:hAnsi="Arial" w:eastAsia="黑体" w:cs="Times New Roman"/>
      <w:b/>
      <w:kern w:val="2"/>
      <w:sz w:val="24"/>
      <w:szCs w:val="28"/>
    </w:rPr>
  </w:style>
  <w:style w:type="paragraph" w:customStyle="1" w:styleId="35">
    <w:name w:val="TOC 标题2"/>
    <w:basedOn w:val="3"/>
    <w:next w:val="1"/>
    <w:qFormat/>
    <w:uiPriority w:val="0"/>
    <w:pPr>
      <w:widowControl/>
      <w:spacing w:before="480" w:beforeLines="0" w:after="0" w:afterLines="0" w:line="276" w:lineRule="auto"/>
      <w:jc w:val="left"/>
      <w:outlineLvl w:val="9"/>
    </w:pPr>
    <w:rPr>
      <w:rFonts w:ascii="Cambria" w:hAnsi="Cambria" w:eastAsia="宋体" w:cs="黑体"/>
      <w:color w:val="365F90"/>
      <w:kern w:val="0"/>
      <w:sz w:val="28"/>
      <w:szCs w:val="28"/>
    </w:rPr>
  </w:style>
  <w:style w:type="paragraph" w:customStyle="1" w:styleId="36">
    <w:name w:val="Default"/>
    <w:qFormat/>
    <w:uiPriority w:val="0"/>
    <w:pPr>
      <w:widowControl w:val="0"/>
      <w:autoSpaceDE w:val="0"/>
      <w:autoSpaceDN w:val="0"/>
      <w:adjustRightInd w:val="0"/>
    </w:pPr>
    <w:rPr>
      <w:rFonts w:ascii="仿宋" w:hAnsi="Calibri" w:eastAsia="仿宋" w:cs="仿宋"/>
      <w:color w:val="000000"/>
      <w:sz w:val="24"/>
      <w:szCs w:val="24"/>
    </w:rPr>
  </w:style>
  <w:style w:type="paragraph" w:customStyle="1" w:styleId="37">
    <w:name w:val="List Paragraph"/>
    <w:basedOn w:val="1"/>
    <w:qFormat/>
    <w:uiPriority w:val="0"/>
    <w:pPr>
      <w:ind w:firstLine="420" w:firstLineChars="200"/>
    </w:pPr>
  </w:style>
  <w:style w:type="paragraph" w:customStyle="1" w:styleId="38">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[工作簿1]Sheet1!$A$154</c:f>
              <c:strCache>
                <c:ptCount val="1"/>
                <c:pt idx="0">
                  <c:v>2022年</c:v>
                </c:pt>
              </c:strCache>
            </c:strRef>
          </c:tx>
          <c:spPr>
            <a:solidFill>
              <a:srgbClr val="4F81BD"/>
            </a:solidFill>
            <a:ln>
              <a:noFill/>
            </a:ln>
            <a:effectLst/>
          </c:spPr>
          <c:invertIfNegative val="0"/>
          <c:dLbls>
            <c:delete val="1"/>
          </c:dLbls>
          <c:cat>
            <c:strRef>
              <c:f>[工作簿1]Sheet1!$B$153:$C$153</c:f>
              <c:strCache>
                <c:ptCount val="2"/>
                <c:pt idx="0">
                  <c:v>收（万元）</c:v>
                </c:pt>
                <c:pt idx="1">
                  <c:v>支（万元）</c:v>
                </c:pt>
              </c:strCache>
            </c:strRef>
          </c:cat>
          <c:val>
            <c:numRef>
              <c:f>[工作簿1]Sheet1!$B$154:$C$154</c:f>
              <c:numCache>
                <c:formatCode>General</c:formatCode>
                <c:ptCount val="2"/>
                <c:pt idx="0">
                  <c:v>3276.47</c:v>
                </c:pt>
                <c:pt idx="1">
                  <c:v>3276.47</c:v>
                </c:pt>
              </c:numCache>
            </c:numRef>
          </c:val>
        </c:ser>
        <c:ser>
          <c:idx val="1"/>
          <c:order val="1"/>
          <c:tx>
            <c:strRef>
              <c:f>[工作簿1]Sheet1!$A$155</c:f>
              <c:strCache>
                <c:ptCount val="1"/>
                <c:pt idx="0">
                  <c:v>2023年</c:v>
                </c:pt>
              </c:strCache>
            </c:strRef>
          </c:tx>
          <c:spPr>
            <a:solidFill>
              <a:srgbClr val="C0504D"/>
            </a:solidFill>
            <a:ln>
              <a:noFill/>
            </a:ln>
            <a:effectLst/>
          </c:spPr>
          <c:invertIfNegative val="0"/>
          <c:dLbls>
            <c:delete val="1"/>
          </c:dLbls>
          <c:cat>
            <c:strRef>
              <c:f>[工作簿1]Sheet1!$B$153:$C$153</c:f>
              <c:strCache>
                <c:ptCount val="2"/>
                <c:pt idx="0">
                  <c:v>收（万元）</c:v>
                </c:pt>
                <c:pt idx="1">
                  <c:v>支（万元）</c:v>
                </c:pt>
              </c:strCache>
            </c:strRef>
          </c:cat>
          <c:val>
            <c:numRef>
              <c:f>[工作簿1]Sheet1!$B$155:$C$155</c:f>
              <c:numCache>
                <c:formatCode>General</c:formatCode>
                <c:ptCount val="2"/>
                <c:pt idx="0">
                  <c:v>4408.34</c:v>
                </c:pt>
                <c:pt idx="1">
                  <c:v>4408.34</c:v>
                </c:pt>
              </c:numCache>
            </c:numRef>
          </c:val>
        </c:ser>
        <c:dLbls>
          <c:showLegendKey val="0"/>
          <c:showVal val="0"/>
          <c:showCatName val="0"/>
          <c:showSerName val="0"/>
          <c:showPercent val="0"/>
          <c:showBubbleSize val="0"/>
        </c:dLbls>
        <c:gapWidth val="219"/>
        <c:overlap val="-27"/>
        <c:axId val="572045679"/>
        <c:axId val="261455387"/>
      </c:barChart>
      <c:catAx>
        <c:axId val="57204567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61455387"/>
        <c:crosses val="autoZero"/>
        <c:auto val="1"/>
        <c:lblAlgn val="ctr"/>
        <c:lblOffset val="100"/>
        <c:noMultiLvlLbl val="0"/>
      </c:catAx>
      <c:valAx>
        <c:axId val="261455387"/>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720456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d3dcb13b-7fde-4ea9-9488-4afc9268fa89}"/>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Pt>
            <c:idx val="7"/>
            <c:bubble3D val="0"/>
            <c:spPr>
              <a:solidFill>
                <a:srgbClr val="772C2A">
                  <a:lumMod val="60000"/>
                </a:srgbClr>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[工作簿1]Sheet1!$A$171:$H$171</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[工作簿1]Sheet1!$A$172:$H$172</c:f>
              <c:numCache>
                <c:formatCode>General</c:formatCode>
                <c:ptCount val="8"/>
                <c:pt idx="0">
                  <c:v>3502.04</c:v>
                </c:pt>
                <c:pt idx="1">
                  <c:v>776.03</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3ca430e3-10fb-438e-b7de-44dd718c4e31}"/>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rgbClr val="F79646"/>
              </a:solidFill>
              <a:ln w="19050">
                <a:solidFill>
                  <a:srgbClr val="FFFFFF"/>
                </a:solidFill>
              </a:ln>
              <a:effectLst/>
            </c:spPr>
          </c:dPt>
          <c:dPt>
            <c:idx val="1"/>
            <c:bubble3D val="0"/>
            <c:spPr>
              <a:solidFill>
                <a:srgbClr val="4BACC6"/>
              </a:solidFill>
              <a:ln w="19050">
                <a:solidFill>
                  <a:srgbClr val="FFFFFF"/>
                </a:solidFill>
              </a:ln>
              <a:effectLst/>
            </c:spPr>
          </c:dPt>
          <c:dPt>
            <c:idx val="2"/>
            <c:bubble3D val="0"/>
            <c:spPr>
              <a:solidFill>
                <a:srgbClr val="8064A2"/>
              </a:solidFill>
              <a:ln w="19050">
                <a:solidFill>
                  <a:srgbClr val="FFFFFF"/>
                </a:solidFill>
              </a:ln>
              <a:effectLst/>
            </c:spPr>
          </c:dPt>
          <c:dPt>
            <c:idx val="3"/>
            <c:bubble3D val="0"/>
            <c:spPr>
              <a:solidFill>
                <a:srgbClr val="B65708">
                  <a:lumMod val="60000"/>
                </a:srgbClr>
              </a:solidFill>
              <a:ln w="19050">
                <a:solidFill>
                  <a:srgbClr val="FFFFFF"/>
                </a:solidFill>
              </a:ln>
              <a:effectLst/>
            </c:spPr>
          </c:dPt>
          <c:dPt>
            <c:idx val="4"/>
            <c:bubble3D val="0"/>
            <c:spPr>
              <a:solidFill>
                <a:srgbClr val="276A7C">
                  <a:lumMod val="60000"/>
                </a:srgbClr>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[工作簿1]Sheet1!$A$175:$E$175</c:f>
              <c:strCache>
                <c:ptCount val="5"/>
                <c:pt idx="0">
                  <c:v>基本支出</c:v>
                </c:pt>
                <c:pt idx="1">
                  <c:v>项目支出</c:v>
                </c:pt>
                <c:pt idx="2">
                  <c:v>上缴上级支出</c:v>
                </c:pt>
                <c:pt idx="3">
                  <c:v>经营支出</c:v>
                </c:pt>
                <c:pt idx="4">
                  <c:v>对附属单位补助支出</c:v>
                </c:pt>
              </c:strCache>
            </c:strRef>
          </c:cat>
          <c:val>
            <c:numRef>
              <c:f>[工作簿1]Sheet1!$A$176:$E$176</c:f>
              <c:numCache>
                <c:formatCode>General</c:formatCode>
                <c:ptCount val="5"/>
                <c:pt idx="0">
                  <c:v>793.74</c:v>
                </c:pt>
                <c:pt idx="1">
                  <c:v>3614.61</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f1f5b19a-f21a-4207-a063-7af6f1febf59}"/>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财政拨款收、支决算总计变动情况</a:t>
            </a:r>
          </a:p>
        </c:rich>
      </c:tx>
      <c:layout>
        <c:manualLayout>
          <c:xMode val="edge"/>
          <c:yMode val="edge"/>
          <c:x val="0.256805555555556"/>
          <c:y val="0.0277777777777778"/>
        </c:manualLayout>
      </c:layout>
      <c:overlay val="0"/>
      <c:spPr>
        <a:noFill/>
        <a:ln>
          <a:noFill/>
        </a:ln>
        <a:effectLst/>
      </c:spPr>
    </c:title>
    <c:autoTitleDeleted val="0"/>
    <c:plotArea>
      <c:layout/>
      <c:barChart>
        <c:barDir val="col"/>
        <c:grouping val="clustered"/>
        <c:varyColors val="0"/>
        <c:ser>
          <c:idx val="0"/>
          <c:order val="0"/>
          <c:tx>
            <c:strRef>
              <c:f>[工作簿1]Sheet1!$A$154</c:f>
              <c:strCache>
                <c:ptCount val="1"/>
                <c:pt idx="0">
                  <c:v>2022年</c:v>
                </c:pt>
              </c:strCache>
            </c:strRef>
          </c:tx>
          <c:spPr>
            <a:solidFill>
              <a:srgbClr val="C0504D"/>
            </a:solidFill>
            <a:ln>
              <a:noFill/>
            </a:ln>
            <a:effectLst/>
          </c:spPr>
          <c:invertIfNegative val="0"/>
          <c:dLbls>
            <c:delete val="1"/>
          </c:dLbls>
          <c:cat>
            <c:strRef>
              <c:f>[工作簿1]Sheet1!$B$153:$C$153</c:f>
              <c:strCache>
                <c:ptCount val="2"/>
                <c:pt idx="0">
                  <c:v>收（万元）</c:v>
                </c:pt>
                <c:pt idx="1">
                  <c:v>支（万元）</c:v>
                </c:pt>
              </c:strCache>
            </c:strRef>
          </c:cat>
          <c:val>
            <c:numRef>
              <c:f>[工作簿1]Sheet1!$B$154:$C$154</c:f>
              <c:numCache>
                <c:formatCode>General</c:formatCode>
                <c:ptCount val="2"/>
                <c:pt idx="0">
                  <c:v>3276.47</c:v>
                </c:pt>
                <c:pt idx="1">
                  <c:v>3276.47</c:v>
                </c:pt>
              </c:numCache>
            </c:numRef>
          </c:val>
        </c:ser>
        <c:ser>
          <c:idx val="1"/>
          <c:order val="1"/>
          <c:tx>
            <c:strRef>
              <c:f>[工作簿1]Sheet1!$A$155</c:f>
              <c:strCache>
                <c:ptCount val="1"/>
                <c:pt idx="0">
                  <c:v>2023年</c:v>
                </c:pt>
              </c:strCache>
            </c:strRef>
          </c:tx>
          <c:spPr>
            <a:solidFill>
              <a:srgbClr val="8064A2"/>
            </a:solidFill>
            <a:ln>
              <a:noFill/>
            </a:ln>
            <a:effectLst/>
          </c:spPr>
          <c:invertIfNegative val="0"/>
          <c:dLbls>
            <c:delete val="1"/>
          </c:dLbls>
          <c:cat>
            <c:strRef>
              <c:f>[工作簿1]Sheet1!$B$153:$C$153</c:f>
              <c:strCache>
                <c:ptCount val="2"/>
                <c:pt idx="0">
                  <c:v>收（万元）</c:v>
                </c:pt>
                <c:pt idx="1">
                  <c:v>支（万元）</c:v>
                </c:pt>
              </c:strCache>
            </c:strRef>
          </c:cat>
          <c:val>
            <c:numRef>
              <c:f>[工作簿1]Sheet1!$B$155:$C$155</c:f>
              <c:numCache>
                <c:formatCode>General</c:formatCode>
                <c:ptCount val="2"/>
                <c:pt idx="0">
                  <c:v>4408.34</c:v>
                </c:pt>
                <c:pt idx="1">
                  <c:v>4408.34</c:v>
                </c:pt>
              </c:numCache>
            </c:numRef>
          </c:val>
        </c:ser>
        <c:dLbls>
          <c:showLegendKey val="0"/>
          <c:showVal val="0"/>
          <c:showCatName val="0"/>
          <c:showSerName val="0"/>
          <c:showPercent val="0"/>
          <c:showBubbleSize val="0"/>
        </c:dLbls>
        <c:gapWidth val="219"/>
        <c:overlap val="-27"/>
        <c:axId val="572045679"/>
        <c:axId val="261455387"/>
      </c:barChart>
      <c:catAx>
        <c:axId val="57204567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61455387"/>
        <c:crosses val="autoZero"/>
        <c:auto val="1"/>
        <c:lblAlgn val="ctr"/>
        <c:lblOffset val="100"/>
        <c:noMultiLvlLbl val="0"/>
      </c:catAx>
      <c:valAx>
        <c:axId val="261455387"/>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720456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8885d0cd-102e-4a83-ac47-f2a55ee18efb}"/>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rgbClr val="C0504D"/>
            </a:solidFill>
            <a:ln>
              <a:noFill/>
            </a:ln>
            <a:effectLst/>
          </c:spPr>
          <c:invertIfNegative val="0"/>
          <c:dLbls>
            <c:delete val="1"/>
          </c:dLbls>
          <c:cat>
            <c:strRef>
              <c:f>[工作簿1]Sheet1!$A$182:$A$183</c:f>
              <c:strCache>
                <c:ptCount val="2"/>
                <c:pt idx="0">
                  <c:v>2022年</c:v>
                </c:pt>
                <c:pt idx="1">
                  <c:v>2023年</c:v>
                </c:pt>
              </c:strCache>
            </c:strRef>
          </c:cat>
          <c:val>
            <c:numRef>
              <c:f>[工作簿1]Sheet1!$B$182:$B$183</c:f>
              <c:numCache>
                <c:formatCode>General</c:formatCode>
                <c:ptCount val="2"/>
                <c:pt idx="0">
                  <c:v>3223.26</c:v>
                </c:pt>
                <c:pt idx="1">
                  <c:v>3602.31</c:v>
                </c:pt>
              </c:numCache>
            </c:numRef>
          </c:val>
        </c:ser>
        <c:dLbls>
          <c:showLegendKey val="0"/>
          <c:showVal val="0"/>
          <c:showCatName val="0"/>
          <c:showSerName val="0"/>
          <c:showPercent val="0"/>
          <c:showBubbleSize val="0"/>
        </c:dLbls>
        <c:gapWidth val="219"/>
        <c:overlap val="-27"/>
        <c:axId val="49571786"/>
        <c:axId val="42438318"/>
      </c:barChart>
      <c:catAx>
        <c:axId val="49571786"/>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2438318"/>
        <c:crosses val="autoZero"/>
        <c:auto val="1"/>
        <c:lblAlgn val="ctr"/>
        <c:lblOffset val="100"/>
        <c:noMultiLvlLbl val="0"/>
      </c:catAx>
      <c:valAx>
        <c:axId val="42438318"/>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9571786"/>
        <c:crosses val="autoZero"/>
        <c:crossBetween val="between"/>
      </c:valAx>
      <c:spPr>
        <a:noFill/>
        <a:ln>
          <a:noFill/>
        </a:ln>
        <a:effectLst/>
      </c:spPr>
    </c:plotArea>
    <c:plotVisOnly val="1"/>
    <c:dispBlanksAs val="gap"/>
    <c:showDLblsOverMax val="0"/>
    <c:extLst>
      <c:ext uri="{0b15fc19-7d7d-44ad-8c2d-2c3a37ce22c3}">
        <chartProps xmlns="https://web.wps.cn/et/2018/main" chartId="{70689101-b83e-4bcd-9f78-9caed306cf85}"/>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rgbClr val="C0504D"/>
              </a:solidFill>
              <a:ln w="19050">
                <a:solidFill>
                  <a:srgbClr val="FFFFFF"/>
                </a:solidFill>
              </a:ln>
              <a:effectLst/>
            </c:spPr>
          </c:dPt>
          <c:dPt>
            <c:idx val="1"/>
            <c:bubble3D val="0"/>
            <c:spPr>
              <a:solidFill>
                <a:srgbClr val="8064A2"/>
              </a:solidFill>
              <a:ln w="19050">
                <a:solidFill>
                  <a:srgbClr val="FFFFFF"/>
                </a:solidFill>
              </a:ln>
              <a:effectLst/>
            </c:spPr>
          </c:dPt>
          <c:dPt>
            <c:idx val="2"/>
            <c:bubble3D val="0"/>
            <c:spPr>
              <a:solidFill>
                <a:srgbClr val="F79646"/>
              </a:solidFill>
              <a:ln w="19050">
                <a:solidFill>
                  <a:srgbClr val="FFFFFF"/>
                </a:solidFill>
              </a:ln>
              <a:effectLst/>
            </c:spPr>
          </c:dPt>
          <c:dPt>
            <c:idx val="3"/>
            <c:bubble3D val="0"/>
            <c:spPr>
              <a:solidFill>
                <a:srgbClr val="772C2A">
                  <a:lumMod val="60000"/>
                </a:srgbClr>
              </a:solidFill>
              <a:ln w="19050">
                <a:solidFill>
                  <a:srgbClr val="FFFFFF"/>
                </a:solidFill>
              </a:ln>
              <a:effectLst/>
            </c:spPr>
          </c:dPt>
          <c:dPt>
            <c:idx val="4"/>
            <c:bubble3D val="0"/>
            <c:spPr>
              <a:solidFill>
                <a:srgbClr val="4D3B62">
                  <a:lumMod val="60000"/>
                </a:srgbClr>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[工作簿1]Sheet1!$A$185:$E$185</c:f>
              <c:strCache>
                <c:ptCount val="5"/>
                <c:pt idx="0">
                  <c:v>社会保障和就业支出</c:v>
                </c:pt>
                <c:pt idx="1">
                  <c:v>卫生健康支出</c:v>
                </c:pt>
                <c:pt idx="2">
                  <c:v>住房保障支出</c:v>
                </c:pt>
                <c:pt idx="3">
                  <c:v>农林水支出</c:v>
                </c:pt>
                <c:pt idx="4">
                  <c:v>其他支出</c:v>
                </c:pt>
              </c:strCache>
            </c:strRef>
          </c:cat>
          <c:val>
            <c:numRef>
              <c:f>[工作簿1]Sheet1!$A$186:$E$186</c:f>
              <c:numCache>
                <c:formatCode>General</c:formatCode>
                <c:ptCount val="5"/>
                <c:pt idx="0">
                  <c:v>3231.38</c:v>
                </c:pt>
                <c:pt idx="1">
                  <c:v>41.75</c:v>
                </c:pt>
                <c:pt idx="2">
                  <c:v>55.44</c:v>
                </c:pt>
                <c:pt idx="3">
                  <c:v>197.19</c:v>
                </c:pt>
                <c:pt idx="4">
                  <c:v>76.54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4013f3ff-71f1-47d9-9662-96a8f6552dd5}"/>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rgbClr val="C0504D"/>
              </a:solidFill>
              <a:ln w="19050">
                <a:solidFill>
                  <a:srgbClr val="FFFFFF"/>
                </a:solidFill>
              </a:ln>
              <a:effectLst/>
            </c:spPr>
          </c:dPt>
          <c:dPt>
            <c:idx val="1"/>
            <c:bubble3D val="0"/>
            <c:spPr>
              <a:solidFill>
                <a:srgbClr val="8064A2"/>
              </a:solidFill>
              <a:ln w="19050">
                <a:solidFill>
                  <a:srgbClr val="FFFFFF"/>
                </a:solidFill>
              </a:ln>
              <a:effectLst/>
            </c:spPr>
          </c:dPt>
          <c:dPt>
            <c:idx val="2"/>
            <c:bubble3D val="0"/>
            <c:spPr>
              <a:solidFill>
                <a:srgbClr val="F79646"/>
              </a:solidFill>
              <a:ln w="19050">
                <a:solidFill>
                  <a:srgbClr val="FFFFFF"/>
                </a:solidFill>
              </a:ln>
              <a:effectLst/>
            </c:spPr>
          </c:dPt>
          <c:dLbls>
            <c:dLbl>
              <c:idx val="2"/>
              <c:layout>
                <c:manualLayout>
                  <c:x val="0.0176000212399672"/>
                  <c:y val="0.17986094829244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[工作簿1]Sheet1!$A$83:$C$83</c:f>
              <c:strCache>
                <c:ptCount val="3"/>
                <c:pt idx="0">
                  <c:v>因公出国（境）费支出（万元）</c:v>
                </c:pt>
                <c:pt idx="1">
                  <c:v>公务用车购置及运行维护费支出（万元）</c:v>
                </c:pt>
                <c:pt idx="2">
                  <c:v>公务接待费支出（万元）</c:v>
                </c:pt>
              </c:strCache>
            </c:strRef>
          </c:cat>
          <c:val>
            <c:numRef>
              <c:f>[工作簿1]Sheet1!$A$84:$C$84</c:f>
              <c:numCache>
                <c:formatCode>General</c:formatCode>
                <c:ptCount val="3"/>
                <c:pt idx="0">
                  <c:v>0</c:v>
                </c:pt>
                <c:pt idx="1">
                  <c:v>12</c:v>
                </c:pt>
                <c:pt idx="2">
                  <c:v>0.28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1ea11d22-6317-4b51-8632-807248bbbcd2}"/>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2">
  <a:srgbClr val="C0504D"/>
  <a:srgbClr val="8064A2"/>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rgbClr val="C0504D"/>
  <a:srgbClr val="8064A2"/>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rgbClr val="F79646"/>
  <a:srgbClr val="4BACC6"/>
  <a:srgbClr val="8064A2"/>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rgbClr val="C0504D"/>
  <a:srgbClr val="8064A2"/>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rgbClr val="C0504D"/>
  <a:srgbClr val="8064A2"/>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49819d0d-7c2d-4cd3-aa49-2d436ae84c38</errorID>
      <errorWord>拟订</errorWord>
      <group>L1_Word</group>
      <groupName>字词问题</groupName>
      <ability>L2_Typo</ability>
      <abilityName>字词错误</abilityName>
      <candidateList>
        <item>拟定</item>
      </candidateList>
      <explain/>
      <paraID>51ED4F3E</paraID>
      <start>3</start>
      <end>5</end>
      <status>modified</status>
      <modifiedWord>拟定</modifiedWord>
      <trackRevisions>false</trackRevisions>
    </reviewItem>
    <reviewItem>
      <errorID>94e21570-f6de-48cd-b6b1-25cfb23f566a</errorID>
      <errorWord>拟订</errorWord>
      <group>L1_Word</group>
      <groupName>字词问题</groupName>
      <ability>L2_Typo</ability>
      <abilityName>字词错误</abilityName>
      <candidateList>
        <item>拟定</item>
      </candidateList>
      <explain/>
      <paraID>4A151454</paraID>
      <start>6</start>
      <end>8</end>
      <status>modified</status>
      <modifiedWord>拟定</modifiedWord>
      <trackRevisions>false</trackRevisions>
    </reviewItem>
    <reviewItem>
      <errorID>c23635ca-f48f-4352-a457-395f2d246be0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289E8FD</paraID>
      <start>0</start>
      <end>4</end>
      <status>modified</status>
      <modifiedWord>（12）</modifiedWord>
      <trackRevisions>false</trackRevisions>
    </reviewItem>
    <reviewItem>
      <errorID>2b9df2f5-4e01-426d-b6ce-89a4f3306f61</errorID>
      <errorWord>拟订</errorWord>
      <group>L1_Word</group>
      <groupName>字词问题</groupName>
      <ability>L2_Typo</ability>
      <abilityName>字词错误</abilityName>
      <candidateList>
        <item>拟定</item>
      </candidateList>
      <explain/>
      <paraID> 289E8FD</paraID>
      <start>5</start>
      <end>7</end>
      <status>modified</status>
      <modifiedWord>拟定</modifiedWord>
      <trackRevisions>false</trackRevisions>
    </reviewItem>
    <reviewItem>
      <errorID>48742372-8680-437c-9860-7845867b74d8</errorID>
      <errorWord>社会工作人才队伍建设</errorWord>
      <group>L1_Political</group>
      <groupName>政治性问题</groupName>
      <ability>L2_Keyword</ability>
      <abilityName>固定表述</abilityName>
      <candidateList>
        <item>社会工作者队伍建设</item>
      </candidateList>
      <explain>词汇“社会工作者队伍建设”在特定场景下为固定表述形式，请确认此处的“社会工作人才队伍建设”是否存在不当。</explain>
      <paraID> 289E8FD</paraID>
      <start>34</start>
      <end>43</end>
      <status>modified</status>
      <modifiedWord>社会工作者队伍建设</modifiedWord>
      <trackRevisions>false</trackRevisions>
    </reviewItem>
    <reviewItem>
      <errorID>22751be5-b118-46f7-8598-cca1b989f10f</errorID>
      <errorWord>，</errorWord>
      <group>L1_Word</group>
      <groupName>字词问题</groupName>
      <ability>L2_Typo</ability>
      <abilityName>字词错误</abilityName>
      <candidateList>
        <item>，在</item>
      </candidateList>
      <explain/>
      <paraID> C463D9B</paraID>
      <start>72</start>
      <end>74</end>
      <status>modified</status>
      <modifiedWord>，在</modifiedWord>
      <trackRevisions>false</trackRevisions>
    </reviewItem>
    <reviewItem>
      <errorID>2fe17ff5-bdda-45c1-8472-e1196e69ad8f</errorID>
      <errorWord>增进了民生福祉</errorWord>
      <group>L1_Political</group>
      <groupName>政治性问题</groupName>
      <ability>L2_Keyword</ability>
      <abilityName>固定表述</abilityName>
      <candidateList>
        <item>增进民生福祉</item>
      </candidateList>
      <explain>词汇“增进民生福祉”在特定场景下为固定表述形式，请确认此处的“增进了民生福祉”是否存在不当。</explain>
      <paraID>5384096D</paraID>
      <start>434</start>
      <end>440</end>
      <status>modified</status>
      <modifiedWord>增进民生福祉</modifiedWord>
      <trackRevisions>false</trackRevisions>
    </reviewItem>
    <reviewItem>
      <errorID>c121e241-13e1-4dd2-ac6a-82a1d32cf56e</errorID>
      <errorWord>年</errorWord>
      <group>L1_Word</group>
      <groupName>字词问题</groupName>
      <ability>L2_Typo</ability>
      <abilityName>字词错误</abilityName>
      <candidateList>
        <item>年人</item>
      </candidateList>
      <explain/>
      <paraID>709C31BB</paraID>
      <start>46</start>
      <end>48</end>
      <status>modified</status>
      <modifiedWord>年人</modifiedWord>
      <trackRevisions>false</trackRevisions>
    </reviewItem>
    <reviewItem>
      <errorID>e8b186a5-e6e6-40c3-b442-526c8d17d0c4</errorID>
      <errorWord>拟订</errorWord>
      <group>L1_Word</group>
      <groupName>字词问题</groupName>
      <ability>L2_Typo</ability>
      <abilityName>字词错误</abilityName>
      <candidateList>
        <item>拟定</item>
      </candidateList>
      <explain/>
      <paraID>2AB072D0</paraID>
      <start>11</start>
      <end>13</end>
      <status>modified</status>
      <modifiedWord>拟定</modifiedWord>
      <trackRevisions>false</trackRevisions>
    </reviewItem>
    <reviewItem>
      <errorID>a2727419-d729-4e1b-a896-f51c5058dcff</errorID>
      <errorWord>二十世纪60年代</errorWord>
      <group>L1_Knowledge</group>
      <groupName>知识性问题</groupName>
      <ability>L2_Time</ability>
      <abilityName>日期时间</abilityName>
      <candidateList/>
      <explain>数字形式不统一。</explain>
      <paraID>2AB072D0</paraID>
      <start>254</start>
      <end>262</end>
      <status>ignored</status>
      <modifiedWord/>
      <trackRevisions>false</trackRevisions>
    </reviewItem>
    <reviewItem>
      <errorID>76c93fff-df0e-44cb-8c06-95e0d66bbcc3</errorID>
      <errorWord>民主选举、民主协商、民主决策、民主管理和民主监督</errorWord>
      <group>L1_Political</group>
      <groupName>政治性问题</groupName>
      <ability>L2_Keyword</ability>
      <abilityName>固定表述</abilityName>
      <candidateList>
        <item>民主选举、民主协商、民主决策、民主管理、民主监督</item>
      </candidateList>
      <explain>词汇“民主选举、民主协商、民主决策、民主管理、民主监督”在特定场景下为固定表述形式，请确认此处的“民主选举、民主协商、民主决策、民主管理和民主监督”是否存在不当。</explain>
      <paraID>7F2C9145</paraID>
      <start>102</start>
      <end>126</end>
      <status>modified</status>
      <modifiedWord>民主选举、民主协商、民主决策、民主管理、民主监督</modifiedWord>
      <trackRevisions>false</trackRevisions>
    </reviewItem>
    <reviewItem>
      <errorID>e02efe86-434a-4546-973c-1b7f79cdc0ef</errorID>
      <errorWord>》</errorWord>
      <group>L1_Word</group>
      <groupName>字词问题</groupName>
      <ability>L2_Typo</ability>
      <abilityName>字词错误</abilityName>
      <candidateList>
        <item>》等</item>
      </candidateList>
      <explain/>
      <paraID>7E8596AA</paraID>
      <start>33</start>
      <end>35</end>
      <status>modified</status>
      <modifiedWord>》等</modifiedWord>
      <trackRevisions>false</trackRevisions>
    </reviewItem>
    <reviewItem>
      <errorID>e8ec6588-781e-4bd7-8a7c-ea7e41c9cbe7</errorID>
      <errorWord>，</errorWord>
      <group>L1_Word</group>
      <groupName>字词问题</groupName>
      <ability>L2_Typo</ability>
      <abilityName>字词错误</abilityName>
      <candidateList>
        <item>，对</item>
      </candidateList>
      <explain/>
      <paraID> 82D246A</paraID>
      <start>59</start>
      <end>61</end>
      <status>modified</status>
      <modifiedWord>，对</modifiedWord>
      <trackRevisions>false</trackRevisions>
    </reviewItem>
    <reviewItem>
      <errorID>cc2d15f5-764c-4ad6-a57a-9b274e569aee</errorID>
      <errorWord>轻视对</errorWord>
      <group>L1_Word</group>
      <groupName>字词问题</groupName>
      <ability>L2_Typo</ability>
      <abilityName>字词错误</abilityName>
      <candidateList>
        <item>轻视</item>
      </candidateList>
      <explain/>
      <paraID>1CCDC24D</paraID>
      <start>25</start>
      <end>27</end>
      <status>modified</status>
      <modifiedWord>轻视</modifiedWord>
      <trackRevisions>false</trackRevisions>
    </reviewItem>
    <reviewItem>
      <errorID>0386a0c4-7eb8-4bd1-8266-dbbd4a074b71</errorID>
      <errorWord>尼玛</errorWord>
      <group>L1_Sensitive</group>
      <groupName>敏感问题</groupName>
      <ability>L2_Abuse</ability>
      <abilityName>侮辱言辞</abilityName>
      <candidateList/>
      <explain>【侮辱言辞】句中涉及侮辱性的敏感内容，请注意甄别。</explain>
      <paraID>4889B762</paraID>
      <start>6</start>
      <end>8</end>
      <status>ignored</status>
      <modifiedWord/>
      <trackRevisions>false</trackRevisions>
    </reviewItem>
    <reviewItem>
      <errorID>c4cdaeaa-5058-4a7a-a91e-31d37638cf22</errorID>
      <errorWord>尼玛</errorWord>
      <group>L1_Sensitive</group>
      <groupName>敏感问题</groupName>
      <ability>L2_Abuse</ability>
      <abilityName>侮辱言辞</abilityName>
      <candidateList/>
      <explain>【侮辱言辞】句中涉及侮辱性的敏感内容，请注意甄别。</explain>
      <paraID>691AF5CB</paraID>
      <start>6</start>
      <end>8</end>
      <status>ignored</status>
      <modifiedWord/>
      <trackRevisions>false</trackRevisions>
    </reviewItem>
    <reviewItem>
      <errorID>034f969a-c394-489c-92b9-ca9c382a63c5</errorID>
      <errorWord>尼玛</errorWord>
      <group>L1_Sensitive</group>
      <groupName>敏感问题</groupName>
      <ability>L2_Abuse</ability>
      <abilityName>侮辱言辞</abilityName>
      <candidateList/>
      <explain>【侮辱言辞】句中涉及侮辱性的敏感内容，请注意甄别。</explain>
      <paraID> 7AB9898</paraID>
      <start>6</start>
      <end>8</end>
      <status>ignored</status>
      <modifiedWord/>
      <trackRevisions>false</trackRevisions>
    </reviewItem>
    <reviewItem>
      <errorID>86cf3772-5f28-4c07-a8ed-da9002e71e88</errorID>
      <errorWord>项目评</errorWord>
      <group>L1_Word</group>
      <groupName>字词问题</groupName>
      <ability>L2_Typo</ability>
      <abilityName>字词错误</abilityName>
      <candidateList>
        <item>项目</item>
      </candidateList>
      <explain>〈名〉事物分成的门类：服务～｜体育～｜建设～。</explain>
      <paraID>26C619A3</paraID>
      <start>37</start>
      <end>39</end>
      <status>modified</status>
      <modifiedWord>项目</modifiedWord>
      <trackRevisions>false</trackRevisions>
    </reviewItem>
    <reviewItem>
      <errorID>6fced0e3-62ad-43b0-9afe-6929cd63e161</errorID>
      <errorWord>尼玛</errorWord>
      <group>L1_Sensitive</group>
      <groupName>敏感问题</groupName>
      <ability>L2_Abuse</ability>
      <abilityName>侮辱言辞</abilityName>
      <candidateList/>
      <explain>【侮辱言辞】句中涉及侮辱性的敏感内容，请注意甄别。</explain>
      <paraID>4B09C537</paraID>
      <start>6</start>
      <end>8</end>
      <status>ignored</status>
      <modifiedWord/>
      <trackRevisions>false</trackRevisions>
    </reviewItem>
    <reviewItem>
      <errorID>46d35a91-4b11-4687-95d5-71e017edb4ef</errorID>
      <errorWord>好</errorWord>
      <group>L1_Word</group>
      <groupName>字词问题</groupName>
      <ability>L2_Typo</ability>
      <abilityName>字词错误</abilityName>
      <candidateList>
        <item>好地</item>
      </candidateList>
      <explain/>
      <paraID>5ED79631</paraID>
      <start>68</start>
      <end>70</end>
      <status>modified</status>
      <modifiedWord>好地</modifiedWord>
      <trackRevisions>false</trackRevisions>
    </reviewItem>
    <reviewItem>
      <errorID>45b7cf99-bdd1-43f9-9d1c-6d04611bf4f5</errorID>
      <errorWord>.</errorWord>
      <group>L1_Format</group>
      <groupName>格式问题</groupName>
      <ability>L2_HalfPunc</ability>
      <abilityName>全半角检查</abilityName>
      <candidateList>
        <item>。</item>
      </candidateList>
      <explain>文本全半角错误。</explain>
      <paraID>629FC527</paraID>
      <start>27</start>
      <end>28</end>
      <status>modified</status>
      <modifiedWord>。</modifiedWord>
      <trackRevisions>false</trackRevisions>
    </reviewItem>
    <reviewItem>
      <errorID>4da61672-82bb-4678-a683-f80754fedaf1</errorID>
      <errorWord>-</errorWord>
      <group>L1_Format</group>
      <groupName>格式问题</groupName>
      <ability>L2_HalfPunc</ability>
      <abilityName>全半角检查</abilityName>
      <candidateList>
        <item>－</item>
      </candidateList>
      <explain>文本全半角错误。</explain>
      <paraID>2DA49246</paraID>
      <start>21</start>
      <end>22</end>
      <status>modified</status>
      <modifiedWord>－</modifiedWord>
      <trackRevisions>false</trackRevisions>
    </reviewItem>
    <reviewItem>
      <errorID>59d055c7-9ede-41bd-a91d-31ecc4e439c1</errorID>
      <errorWord>尼玛</errorWord>
      <group>L1_Sensitive</group>
      <groupName>敏感问题</groupName>
      <ability>L2_Abuse</ability>
      <abilityName>侮辱言辞</abilityName>
      <candidateList/>
      <explain>【侮辱言辞】句中涉及侮辱性的敏感内容，请注意甄别。</explain>
      <paraID>70D00E3D</paraID>
      <start>6</start>
      <end>8</end>
      <status>ignored</status>
      <modifiedWord/>
      <trackRevisions>false</trackRevisions>
    </reviewItem>
    <reviewItem>
      <errorID>513202ba-5055-4507-8567-4826969befe5</errorID>
      <errorWord>改善</errorWord>
      <group>L1_Word</group>
      <groupName>字词问题</groupName>
      <ability>L2_Typo</ability>
      <abilityName>字词错误</abilityName>
      <candidateList>
        <item>提高</item>
      </candidateList>
      <explain>〈动〉使位置、程度、水平、数量、质量等方面比原来高：～水位｜～警惕｜～技术｜～工作效率。</explain>
      <paraID>54500B5B</paraID>
      <start>11</start>
      <end>13</end>
      <status>modified</status>
      <modifiedWord>提高</modifiedWord>
      <trackRevisions>false</trackRevisions>
    </reviewItem>
    <reviewItem>
      <errorID>9fe5f0bb-36eb-44ae-8969-784db7f563cf</errorID>
      <errorWord>国家民政部</errorWord>
      <group>L1_Political</group>
      <groupName>政治性问题</groupName>
      <ability>L2_Unpolitical</ability>
      <abilityName>政治敏感错误</abilityName>
      <candidateList>
        <item>民政部</item>
      </candidateList>
      <explain/>
      <paraID>268948DF</paraID>
      <start>87</start>
      <end>90</end>
      <status>modified</status>
      <modifiedWord>民政部</modifiedWord>
      <trackRevisions>false</trackRevisions>
    </reviewItem>
    <reviewItem>
      <errorID>71c3cef0-95ca-478e-a976-aba8936aa8a8</errorID>
      <errorWord>老</errorWord>
      <group>L1_Word</group>
      <groupName>字词问题</groupName>
      <ability>L2_Typo</ability>
      <abilityName>字词错误</abilityName>
      <candidateList>
        <item>老年</item>
      </candidateList>
      <explain/>
      <paraID>268948DF</paraID>
      <start>141</start>
      <end>143</end>
      <status>modified</status>
      <modifiedWord>老年</modifiedWord>
      <trackRevisions>false</trackRevisions>
    </reviewItem>
    <reviewItem>
      <errorID>ae6413cc-53f1-4532-88a3-46b79e6d9095</errorID>
      <errorWord>，</errorWord>
      <group>L1_Word</group>
      <groupName>字词问题</groupName>
      <ability>L2_Typo</ability>
      <abilityName>字词错误</abilityName>
      <candidateList>
        <item>，对</item>
      </candidateList>
      <explain/>
      <paraID>7C434C5B</paraID>
      <start>18</start>
      <end>20</end>
      <status>modified</status>
      <modifiedWord>，对</modifiedWord>
      <trackRevisions>false</trackRevisions>
    </reviewItem>
    <reviewItem>
      <errorID>d5b87bda-3029-4fe0-be84-bb42cd6b5528</errorID>
      <errorWord>率</errorWord>
      <group>L1_Word</group>
      <groupName>字词问题</groupName>
      <ability>L2_Typo</ability>
      <abilityName>字词错误</abilityName>
      <candidateList>
        <item>率和</item>
      </candidateList>
      <explain/>
      <paraID>2BADECF7</paraID>
      <start>60</start>
      <end>62</end>
      <status>modified</status>
      <modifiedWord>率和</modifiedWord>
      <trackRevisions>false</trackRevisions>
    </reviewItem>
    <reviewItem>
      <errorID>12d75aa5-41f1-4ca3-9a68-482cfd3deb53</errorID>
      <errorWord>巩固拓展脱贫攻坚成果与乡村振兴</errorWord>
      <group>L1_Word</group>
      <groupName>字词问题</groupName>
      <ability>L2_Typo</ability>
      <abilityName>字词错误</abilityName>
      <candidateList>
        <item>巩固拓展脱贫攻坚成果同乡村振兴</item>
      </candidateList>
      <explain/>
      <paraID>59398E76</paraID>
      <start>13</start>
      <end>28</end>
      <status>modified</status>
      <modifiedWord>巩固拓展脱贫攻坚成果同乡村振兴</modifiedWord>
      <trackRevisions>false</trackRevisions>
    </reviewItem>
    <reviewItem>
      <errorID>52a0e3d5-0c80-42e0-865d-08cefe6cb462</errorID>
      <errorWord>困</errorWord>
      <group>L1_Word</group>
      <groupName>字词问题</groupName>
      <ability>L2_Typo</ability>
      <abilityName>字词错误</abilityName>
      <candidateList>
        <item>困难</item>
      </candidateList>
      <explain>❶〈形〉事情复杂，阻碍多：这件事做起来很～。❷〈形〉穷困，不好过：生活～。❸〈名〉工作、生活中遇到的不易解决的问题或障碍：克服～。</explain>
      <paraID>6F914E80</paraID>
      <start>239</start>
      <end>241</end>
      <status>modified</status>
      <modifiedWord>困难</modifiedWord>
      <trackRevisions>false</trackRevisions>
    </reviewItem>
    <reviewItem>
      <errorID>5f8aed04-db72-4aa5-ac6b-e1892a95a08c</errorID>
      <errorWord>有增有减</errorWord>
      <group>L1_Knowledge</group>
      <groupName>知识性问题</groupName>
      <ability>L2_Idiom</ability>
      <abilityName>成语和诗歌</abilityName>
      <candidateList>
        <item>有增无减</item>
      </candidateList>
      <explain/>
      <paraID>3F44A70F</paraID>
      <start>12</start>
      <end>16</end>
      <status>modified</status>
      <modifiedWord>有增无减</modifiedWord>
      <trackRevisions>false</trackRevisions>
    </reviewItem>
    <reviewItem>
      <errorID>cc58ee07-9f26-439a-9fc7-029545d7d2fe</errorID>
      <errorWord>会</errorWord>
      <group>L1_Word</group>
      <groupName>字词问题</groupName>
      <ability>L2_Typo</ability>
      <abilityName>字词错误</abilityName>
      <candidateList>
        <item>会同</item>
      </candidateList>
      <explain>〈动〉跟有关方面会合起来（办事）：这事由商业局～有关部门办理。</explain>
      <paraID>768C3B3D</paraID>
      <start>97</start>
      <end>99</end>
      <status>modified</status>
      <modifiedWord>会同</modifiedWord>
      <trackRevisions>false</trackRevisions>
    </reviewItem>
    <reviewItem>
      <errorID>67401cf9-fda4-4921-aebc-5ddf9490bad4</errorID>
      <errorWord>日常间</errorWord>
      <group>L1_Word</group>
      <groupName>字词问题</groupName>
      <ability>L2_Typo</ability>
      <abilityName>字词错误</abilityName>
      <candidateList>
        <item>日常</item>
      </candidateList>
      <explain/>
      <paraID>3AFE2D87</paraID>
      <start>223</start>
      <end>225</end>
      <status>modified</status>
      <modifiedWord>日常</modifiedWord>
      <trackRevisions>false</trackRevisions>
    </reviewItem>
    <reviewItem>
      <errorID>3b954150-5409-40dd-bab2-2ec314be8bbe</errorID>
      <errorWord>；</errorWord>
      <group>L1_Word</group>
      <groupName>字词问题</groupName>
      <ability>L2_Typo</ability>
      <abilityName>字词错误</abilityName>
      <candidateList>
        <item>；对</item>
      </candidateList>
      <explain/>
      <paraID>12361F81</paraID>
      <start>74</start>
      <end>76</end>
      <status>modified</status>
      <modifiedWord>；对</modifiedWord>
      <trackRevisions>false</trackRevisions>
    </reviewItem>
    <reviewItem>
      <errorID>10dd4936-c292-4610-b1ca-cbd78c6c2712</errorID>
      <errorWord>“以人民为中心”的发展思想</errorWord>
      <group>L1_Political</group>
      <groupName>政治性问题</groupName>
      <ability>L2_Keyword</ability>
      <abilityName>固定表述</abilityName>
      <candidateList>
        <item>以人民为中心的发展思想</item>
      </candidateList>
      <explain>注意检查当前固定表述标点是否使用规范。</explain>
      <paraID>439BEBE2</paraID>
      <start>32</start>
      <end>43</end>
      <status>modified</status>
      <modifiedWord>以人民为中心的发展思想</modifiedWord>
      <trackRevisions>false</trackRevisions>
    </reviewItem>
    <reviewItem>
      <errorID>72772031-aa3a-4018-a74e-600978062181</errorID>
      <errorWord>呈现</errorWord>
      <group>L1_Word</group>
      <groupName>字词问题</groupName>
      <ability>L2_Typo</ability>
      <abilityName>字词错误</abilityName>
      <candidateList>
        <item>成效</item>
      </candidateList>
      <explain/>
      <paraID>79A442CD</paraID>
      <start>61</start>
      <end>63</end>
      <status>modified</status>
      <modifiedWord>成效</modifiedWord>
      <trackRevisions>false</trackRevisions>
    </reviewItem>
    <reviewItem>
      <errorID>d3de72ac-5134-41af-be22-4584368c7cae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6DC8331F</paraID>
      <start>67</start>
      <end>68</end>
      <status>ignored</status>
      <modifiedWord/>
      <trackRevisions>false</trackRevisions>
    </reviewItem>
    <reviewItem>
      <errorID>b57914b1-d5cd-4556-8f54-a9d036c140c6</errorID>
      <errorWord>实施的</errorWord>
      <group>L1_Word</group>
      <groupName>字词问题</groupName>
      <ability>L2_Typo</ability>
      <abilityName>字词错误</abilityName>
      <candidateList>
        <item>实施</item>
      </candidateList>
      <explain>〈动〉实行（法令、政策等）：付诸～｜～细则｜～新的办法。</explain>
      <paraID> 3E3E26B</paraID>
      <start>15</start>
      <end>17</end>
      <status>modified</status>
      <modifiedWord>实施</modifiedWord>
      <trackRevisions>false</trackRevisions>
    </reviewItem>
    <reviewItem>
      <errorID>e266f5b2-eb1b-40cf-94fa-0ed0096edf83</errorID>
      <errorWord>有</errorWord>
      <group>L1_Word</group>
      <groupName>字词问题</groupName>
      <ability>L2_Typo</ability>
      <abilityName>字词错误</abilityName>
      <candidateList>
        <item>有效</item>
      </candidateList>
      <explain/>
      <paraID>1E02C5FD</paraID>
      <start>11</start>
      <end>13</end>
      <status>modified</status>
      <modifiedWord>有效</modifiedWord>
      <trackRevisions>false</trackRevisions>
    </reviewItem>
    <reviewItem>
      <errorID>c3998a24-5366-4acc-8e34-7ab16fd19abd</errorID>
      <errorWord>实施到</errorWord>
      <group>L1_Word</group>
      <groupName>字词问题</groupName>
      <ability>L2_Typo</ability>
      <abilityName>字词错误</abilityName>
      <candidateList>
        <item>实施</item>
      </candidateList>
      <explain>〈动〉实行（法令、政策等）：付诸～｜～细则｜～新的办法。</explain>
      <paraID> FD49820</paraID>
      <start>9</start>
      <end>11</end>
      <status>modified</status>
      <modifiedWord>实施</modifiedWord>
      <trackRevisions>false</trackRevisions>
    </reviewItem>
    <reviewItem>
      <errorID>9b46dfb7-e256-4181-bc63-577c5174edf1</errorID>
      <errorWord>，,</errorWord>
      <group>L1_Punc</group>
      <groupName>标点问题</groupName>
      <ability>L2_Punc</ability>
      <abilityName>标点符号检查</abilityName>
      <candidateList>
        <item>，</item>
      </candidateList>
      <explain/>
      <paraID> FD49820</paraID>
      <start>11</start>
      <end>12</end>
      <status>modified</status>
      <modifiedWord>，</modifiedWord>
      <trackRevisions>false</trackRevisions>
    </reviewItem>
    <reviewItem>
      <errorID>f581370c-36cc-4aef-b544-dd4f1869413d</errorID>
      <errorWord>会</errorWord>
      <group>L1_Word</group>
      <groupName>字词问题</groupName>
      <ability>L2_Typo</ability>
      <abilityName>字词错误</abilityName>
      <candidateList>
        <item>会同</item>
      </candidateList>
      <explain>〈动〉跟有关方面会合起来（办事）：这事由商业局～有关部门办理。</explain>
      <paraID>11C04A8B</paraID>
      <start>95</start>
      <end>97</end>
      <status>modified</status>
      <modifiedWord>会同</modifiedWord>
      <trackRevisions>false</trackRevisions>
    </reviewItem>
    <reviewItem>
      <errorID>55715705-ea6b-498e-b4a8-d043f0631991</errorID>
      <errorWord>国家民政部</errorWord>
      <group>L1_Political</group>
      <groupName>政治性问题</groupName>
      <ability>L2_Unpolitical</ability>
      <abilityName>政治敏感错误</abilityName>
      <candidateList>
        <item>民政部</item>
      </candidateList>
      <explain/>
      <paraID>45C2DCE7</paraID>
      <start>86</start>
      <end>89</end>
      <status>modified</status>
      <modifiedWord>民政部</modifiedWord>
      <trackRevisions>false</trackRevisions>
    </reviewItem>
    <reviewItem>
      <errorID>5625ec6d-3325-4849-9e99-b59bf471a57e</errorID>
      <errorWord>老</errorWord>
      <group>L1_Word</group>
      <groupName>字词问题</groupName>
      <ability>L2_Typo</ability>
      <abilityName>字词错误</abilityName>
      <candidateList>
        <item>老年</item>
      </candidateList>
      <explain/>
      <paraID>45C2DCE7</paraID>
      <start>141</start>
      <end>143</end>
      <status>modified</status>
      <modifiedWord>老年</modifiedWord>
      <trackRevisions>false</trackRevisions>
    </reviewItem>
    <reviewItem>
      <errorID>bf687e94-77b1-4c03-b766-d3563eb14bd8</errorID>
      <errorWord>对</errorWord>
      <group>L1_Word</group>
      <groupName>字词问题</groupName>
      <ability>L2_Typo</ability>
      <abilityName>字词错误</abilityName>
      <candidateList>
        <item>对养</item>
      </candidateList>
      <explain/>
      <paraID>5A7399F2</paraID>
      <start>0</start>
      <end>2</end>
      <status>modified</status>
      <modifiedWord>对养</modifiedWord>
      <trackRevisions>false</trackRevisions>
    </reviewItem>
    <reviewItem>
      <errorID>1ac2725d-ef36-428d-b780-2c425ac4a14b</errorID>
      <errorWord>率</errorWord>
      <group>L1_Word</group>
      <groupName>字词问题</groupName>
      <ability>L2_Typo</ability>
      <abilityName>字词错误</abilityName>
      <candidateList>
        <item>率和</item>
      </candidateList>
      <explain/>
      <paraID>35923A39</paraID>
      <start>50</start>
      <end>52</end>
      <status>modified</status>
      <modifiedWord>率和</modifiedWord>
      <trackRevisions>false</trackRevisions>
    </reviewItem>
  </reviewItems>
  <config/>
</contractReview>
</file>

<file path=customXml/itemProps1.xml><?xml version="1.0" encoding="utf-8"?>
<ds:datastoreItem xmlns:ds="http://schemas.openxmlformats.org/officeDocument/2006/customXml" ds:itemID="{44b1be3d-8fd0-4ffb-991b-776bcc781d0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95</Pages>
  <Words>12364</Words>
  <Characters>13138</Characters>
  <Lines>72</Lines>
  <Paragraphs>20</Paragraphs>
  <TotalTime>8</TotalTime>
  <ScaleCrop>false</ScaleCrop>
  <LinksUpToDate>false</LinksUpToDate>
  <CharactersWithSpaces>13268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奕夕^_^</cp:lastModifiedBy>
  <cp:lastPrinted>2023-08-03T10:35:00Z</cp:lastPrinted>
  <dcterms:modified xsi:type="dcterms:W3CDTF">2026-04-23T02:05:34Z</dcterms:modified>
  <dc:title>342438005@qq.com</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01C85DFFAF644C26A1A2F748B35AEC32_13</vt:lpwstr>
  </property>
  <property fmtid="{D5CDD505-2E9C-101B-9397-08002B2CF9AE}" pid="4" name="KSOTemplateDocerSaveRecord">
    <vt:lpwstr>eyJoZGlkIjoiNTU1MWNhN2ZmY2ZhZmY3ODhlYTg0MWU5OGMyY2QwZmUiLCJ1c2VySWQiOiI0MzQ2NTM0NzEifQ==</vt:lpwstr>
  </property>
</Properties>
</file>