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E8F8EB">
      <w:pPr>
        <w:spacing w:line="600" w:lineRule="exact"/>
        <w:jc w:val="center"/>
        <w:outlineLvl w:val="0"/>
        <w:rPr>
          <w:rFonts w:ascii="方正小标宋简体" w:hAnsi="宋体" w:eastAsia="方正小标宋简体"/>
          <w:color w:val="000000"/>
          <w:sz w:val="72"/>
          <w:szCs w:val="72"/>
        </w:rPr>
      </w:pPr>
      <w:bookmarkStart w:id="0" w:name="_Toc15306267"/>
    </w:p>
    <w:p w14:paraId="0F15A0D7">
      <w:pPr>
        <w:spacing w:line="600" w:lineRule="exact"/>
        <w:jc w:val="center"/>
        <w:outlineLvl w:val="0"/>
        <w:rPr>
          <w:rFonts w:ascii="方正小标宋简体" w:hAnsi="宋体" w:eastAsia="方正小标宋简体"/>
          <w:color w:val="000000"/>
          <w:sz w:val="72"/>
          <w:szCs w:val="72"/>
        </w:rPr>
      </w:pPr>
    </w:p>
    <w:p w14:paraId="24B4974F">
      <w:pPr>
        <w:spacing w:line="600" w:lineRule="exact"/>
        <w:jc w:val="center"/>
        <w:outlineLvl w:val="0"/>
        <w:rPr>
          <w:rFonts w:ascii="方正小标宋简体" w:hAnsi="宋体" w:eastAsia="方正小标宋简体"/>
          <w:color w:val="000000"/>
          <w:sz w:val="72"/>
          <w:szCs w:val="72"/>
        </w:rPr>
      </w:pPr>
    </w:p>
    <w:p w14:paraId="64161C74">
      <w:pPr>
        <w:spacing w:line="600" w:lineRule="exact"/>
        <w:jc w:val="center"/>
        <w:outlineLvl w:val="0"/>
        <w:rPr>
          <w:rFonts w:ascii="方正小标宋简体" w:hAnsi="宋体" w:eastAsia="方正小标宋简体"/>
          <w:color w:val="000000"/>
          <w:sz w:val="72"/>
          <w:szCs w:val="72"/>
        </w:rPr>
      </w:pPr>
    </w:p>
    <w:p w14:paraId="0448B01A">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8441"/>
      <w:bookmarkStart w:id="3" w:name="_Toc15396597"/>
      <w:bookmarkStart w:id="4" w:name="_Toc15377425"/>
      <w:bookmarkStart w:id="5" w:name="_Toc15377193"/>
      <w:r>
        <w:rPr>
          <w:rFonts w:ascii="黑体" w:hAnsi="黑体" w:eastAsia="黑体"/>
          <w:color w:val="000000"/>
          <w:sz w:val="72"/>
          <w:szCs w:val="72"/>
        </w:rPr>
        <w:t>20</w:t>
      </w:r>
      <w:r>
        <w:rPr>
          <w:rFonts w:hint="eastAsia" w:ascii="黑体" w:hAnsi="黑体" w:eastAsia="黑体"/>
          <w:color w:val="000000"/>
          <w:sz w:val="72"/>
          <w:szCs w:val="72"/>
          <w:lang w:val="en-US" w:eastAsia="zh-CN"/>
        </w:rPr>
        <w:t>20</w:t>
      </w:r>
      <w:r>
        <w:rPr>
          <w:rFonts w:hint="eastAsia" w:ascii="方正小标宋简体" w:hAnsi="宋体" w:eastAsia="方正小标宋简体"/>
          <w:color w:val="000000"/>
          <w:sz w:val="72"/>
          <w:szCs w:val="72"/>
        </w:rPr>
        <w:t>年度</w:t>
      </w:r>
      <w:bookmarkEnd w:id="1"/>
      <w:bookmarkEnd w:id="2"/>
      <w:bookmarkEnd w:id="3"/>
      <w:bookmarkEnd w:id="4"/>
      <w:bookmarkEnd w:id="5"/>
    </w:p>
    <w:p w14:paraId="008C16BB">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8442"/>
      <w:bookmarkStart w:id="7" w:name="_Toc15377194"/>
      <w:bookmarkStart w:id="8" w:name="_Toc15396598"/>
      <w:bookmarkStart w:id="9" w:name="_Toc15377426"/>
      <w:bookmarkStart w:id="10" w:name="_Toc15396476"/>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lang w:val="en-US" w:eastAsia="zh-CN"/>
        </w:rPr>
        <w:t>松潘县财政局</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14:paraId="4641A95D">
      <w:pPr>
        <w:widowControl/>
        <w:jc w:val="center"/>
        <w:rPr>
          <w:rFonts w:ascii="方正小标宋简体" w:hAnsi="宋体" w:eastAsia="方正小标宋简体"/>
          <w:color w:val="000000"/>
          <w:sz w:val="36"/>
          <w:szCs w:val="36"/>
        </w:rPr>
      </w:pPr>
    </w:p>
    <w:p w14:paraId="65B39A84">
      <w:pPr>
        <w:rPr>
          <w:rFonts w:ascii="方正小标宋简体" w:hAnsi="宋体" w:eastAsia="方正小标宋简体"/>
          <w:sz w:val="36"/>
          <w:szCs w:val="36"/>
        </w:rPr>
      </w:pPr>
    </w:p>
    <w:p w14:paraId="55401B9E">
      <w:pPr>
        <w:rPr>
          <w:rFonts w:ascii="方正小标宋简体" w:hAnsi="宋体" w:eastAsia="方正小标宋简体"/>
          <w:sz w:val="36"/>
          <w:szCs w:val="36"/>
        </w:rPr>
      </w:pPr>
    </w:p>
    <w:p w14:paraId="34B70F26">
      <w:pPr>
        <w:rPr>
          <w:rFonts w:ascii="方正小标宋简体" w:hAnsi="宋体" w:eastAsia="方正小标宋简体"/>
          <w:sz w:val="36"/>
          <w:szCs w:val="36"/>
        </w:rPr>
      </w:pPr>
    </w:p>
    <w:p w14:paraId="02A7196E">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605A98E0">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79141AC9">
      <w:pPr>
        <w:widowControl/>
        <w:jc w:val="center"/>
        <w:rPr>
          <w:rFonts w:ascii="方正小标宋简体" w:hAnsi="宋体" w:eastAsia="方正小标宋简体"/>
          <w:sz w:val="36"/>
          <w:szCs w:val="36"/>
        </w:rPr>
      </w:pPr>
    </w:p>
    <w:p w14:paraId="06A33074">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5C6E60D2">
      <w:pPr>
        <w:widowControl/>
        <w:jc w:val="center"/>
        <w:rPr>
          <w:rFonts w:ascii="黑体" w:hAnsi="黑体" w:eastAsia="黑体" w:cstheme="minorBidi"/>
          <w:sz w:val="28"/>
          <w:szCs w:val="28"/>
        </w:rPr>
      </w:pPr>
    </w:p>
    <w:p w14:paraId="7417DCC8">
      <w:pPr>
        <w:pStyle w:val="2"/>
      </w:pPr>
      <w:r>
        <w:rPr>
          <w:rFonts w:hint="eastAsia"/>
        </w:rPr>
        <w:t>公开时间：202</w:t>
      </w:r>
      <w:r>
        <w:rPr>
          <w:rFonts w:hint="eastAsia"/>
          <w:lang w:val="en-US" w:eastAsia="zh-CN"/>
        </w:rPr>
        <w:t>1</w:t>
      </w:r>
      <w:r>
        <w:rPr>
          <w:rFonts w:hint="eastAsia"/>
        </w:rPr>
        <w:t>年</w:t>
      </w:r>
      <w:r>
        <w:rPr>
          <w:rFonts w:hint="eastAsia"/>
          <w:lang w:val="en-US" w:eastAsia="zh-CN"/>
        </w:rPr>
        <w:t>9</w:t>
      </w:r>
      <w:r>
        <w:rPr>
          <w:rFonts w:hint="eastAsia"/>
        </w:rPr>
        <w:t>月</w:t>
      </w:r>
      <w:r>
        <w:rPr>
          <w:rFonts w:hint="eastAsia"/>
          <w:lang w:val="en-US" w:eastAsia="zh-CN"/>
        </w:rPr>
        <w:t>24</w:t>
      </w:r>
      <w:r>
        <w:rPr>
          <w:rFonts w:hint="eastAsia"/>
        </w:rPr>
        <w:t>日</w:t>
      </w:r>
    </w:p>
    <w:p w14:paraId="2D94B870"/>
    <w:p w14:paraId="57E8D753">
      <w:pPr>
        <w:pStyle w:val="2"/>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14:paraId="4E77D142">
      <w:pPr>
        <w:pStyle w:val="12"/>
        <w:adjustRightInd w:val="0"/>
        <w:snapToGrid w:val="0"/>
        <w:spacing w:line="440" w:lineRule="exact"/>
        <w:jc w:val="left"/>
        <w:rPr>
          <w:rFonts w:ascii="仿宋" w:hAnsi="仿宋" w:eastAsia="仿宋"/>
          <w:sz w:val="24"/>
        </w:rPr>
      </w:pPr>
      <w:r>
        <w:rPr>
          <w:rFonts w:hint="eastAsia"/>
          <w:sz w:val="24"/>
        </w:rPr>
        <w:t>一、基本职能及主要工作</w:t>
      </w:r>
    </w:p>
    <w:p w14:paraId="258F10B8">
      <w:pPr>
        <w:pStyle w:val="12"/>
        <w:adjustRightInd w:val="0"/>
        <w:snapToGrid w:val="0"/>
        <w:spacing w:line="440" w:lineRule="exact"/>
        <w:jc w:val="left"/>
        <w:rPr>
          <w:rFonts w:ascii="仿宋" w:hAnsi="仿宋" w:eastAsia="仿宋" w:cstheme="minorBidi"/>
          <w:sz w:val="24"/>
        </w:rPr>
      </w:pPr>
      <w:r>
        <w:rPr>
          <w:rFonts w:hint="eastAsia"/>
          <w:sz w:val="24"/>
        </w:rPr>
        <w:t>二、机构设置</w:t>
      </w:r>
    </w:p>
    <w:p w14:paraId="77A2400A">
      <w:pPr>
        <w:pStyle w:val="2"/>
        <w:adjustRightInd w:val="0"/>
        <w:snapToGrid w:val="0"/>
        <w:spacing w:before="0" w:line="440" w:lineRule="exact"/>
        <w:jc w:val="left"/>
        <w:rPr>
          <w:sz w:val="24"/>
          <w:szCs w:val="24"/>
        </w:rPr>
      </w:pPr>
      <w:r>
        <w:rPr>
          <w:rFonts w:hint="eastAsia"/>
          <w:sz w:val="24"/>
        </w:rPr>
        <w:t>第二部分度部门决算情况说明</w:t>
      </w:r>
    </w:p>
    <w:p w14:paraId="6756FBE6">
      <w:pPr>
        <w:pStyle w:val="12"/>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14:paraId="3258E2DE">
      <w:pPr>
        <w:pStyle w:val="12"/>
        <w:adjustRightInd w:val="0"/>
        <w:snapToGrid w:val="0"/>
        <w:spacing w:line="440" w:lineRule="exact"/>
        <w:jc w:val="left"/>
        <w:rPr>
          <w:rFonts w:ascii="仿宋" w:hAnsi="仿宋" w:eastAsia="仿宋" w:cstheme="minorBidi"/>
          <w:sz w:val="24"/>
        </w:rPr>
      </w:pPr>
      <w:r>
        <w:rPr>
          <w:rFonts w:hint="eastAsia"/>
          <w:sz w:val="24"/>
        </w:rPr>
        <w:t>二、收入决算情况说明</w:t>
      </w:r>
    </w:p>
    <w:p w14:paraId="6A4F4629">
      <w:pPr>
        <w:pStyle w:val="12"/>
        <w:adjustRightInd w:val="0"/>
        <w:snapToGrid w:val="0"/>
        <w:spacing w:line="440" w:lineRule="exact"/>
        <w:jc w:val="left"/>
        <w:rPr>
          <w:rFonts w:ascii="仿宋" w:hAnsi="仿宋" w:eastAsia="仿宋" w:cstheme="minorBidi"/>
          <w:sz w:val="24"/>
        </w:rPr>
      </w:pPr>
      <w:r>
        <w:rPr>
          <w:rFonts w:hint="eastAsia"/>
          <w:sz w:val="24"/>
        </w:rPr>
        <w:t>三、支出决算情况说明</w:t>
      </w:r>
    </w:p>
    <w:p w14:paraId="66C5C45E">
      <w:pPr>
        <w:pStyle w:val="12"/>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14:paraId="5B39C6BD">
      <w:pPr>
        <w:pStyle w:val="12"/>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14:paraId="4B080018">
      <w:pPr>
        <w:pStyle w:val="12"/>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14:paraId="0137C254">
      <w:pPr>
        <w:pStyle w:val="12"/>
        <w:adjustRightInd w:val="0"/>
        <w:snapToGrid w:val="0"/>
        <w:spacing w:line="440" w:lineRule="exact"/>
        <w:jc w:val="left"/>
        <w:rPr>
          <w:rFonts w:ascii="仿宋" w:hAnsi="仿宋" w:eastAsia="仿宋" w:cstheme="minorBidi"/>
          <w:sz w:val="24"/>
        </w:rPr>
      </w:pPr>
      <w:r>
        <w:rPr>
          <w:rFonts w:hint="eastAsia"/>
          <w:sz w:val="24"/>
        </w:rPr>
        <w:t>七、</w:t>
      </w:r>
      <w:r>
        <w:rPr>
          <w:sz w:val="24"/>
        </w:rPr>
        <w:t>“</w:t>
      </w:r>
      <w:r>
        <w:rPr>
          <w:rFonts w:hint="eastAsia"/>
          <w:sz w:val="24"/>
        </w:rPr>
        <w:t>三公”经费财政拨款支出决算情况说明</w:t>
      </w:r>
    </w:p>
    <w:p w14:paraId="6AB833D9">
      <w:pPr>
        <w:pStyle w:val="12"/>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14:paraId="0CD3A7C2">
      <w:pPr>
        <w:pStyle w:val="12"/>
        <w:adjustRightInd w:val="0"/>
        <w:snapToGrid w:val="0"/>
        <w:spacing w:line="440" w:lineRule="exact"/>
        <w:ind w:leftChars="0"/>
        <w:jc w:val="left"/>
        <w:rPr>
          <w:rFonts w:ascii="仿宋" w:hAnsi="仿宋" w:eastAsia="仿宋"/>
          <w:sz w:val="24"/>
        </w:rPr>
      </w:pPr>
      <w:r>
        <w:rPr>
          <w:rFonts w:hint="eastAsia" w:ascii="仿宋" w:hAnsi="仿宋" w:eastAsia="仿宋"/>
          <w:sz w:val="24"/>
        </w:rPr>
        <w:t>九、</w:t>
      </w:r>
      <w:r>
        <w:rPr>
          <w:sz w:val="24"/>
        </w:rPr>
        <w:t xml:space="preserve"> 国</w:t>
      </w:r>
      <w:r>
        <w:rPr>
          <w:rFonts w:hint="eastAsia"/>
          <w:sz w:val="24"/>
        </w:rPr>
        <w:t>有资本经营预算支出决算情况说明</w:t>
      </w:r>
    </w:p>
    <w:p w14:paraId="34DF4EDB">
      <w:pPr>
        <w:adjustRightInd w:val="0"/>
        <w:snapToGrid w:val="0"/>
        <w:spacing w:line="440" w:lineRule="exact"/>
        <w:ind w:firstLine="480" w:firstLineChars="200"/>
        <w:jc w:val="left"/>
        <w:rPr>
          <w:rFonts w:ascii="仿宋" w:hAnsi="仿宋" w:eastAsia="仿宋" w:cstheme="minorBidi"/>
          <w:sz w:val="24"/>
        </w:rPr>
      </w:pPr>
      <w:r>
        <w:rPr>
          <w:rStyle w:val="18"/>
          <w:rFonts w:hint="eastAsia" w:ascii="仿宋" w:hAnsi="仿宋" w:eastAsia="仿宋"/>
          <w:color w:val="000000" w:themeColor="text1"/>
          <w:sz w:val="24"/>
          <w:u w:val="none"/>
        </w:rPr>
        <w:t>十、</w:t>
      </w:r>
      <w:r>
        <w:rPr>
          <w:rFonts w:hint="eastAsia"/>
          <w:sz w:val="24"/>
        </w:rPr>
        <w:t>其他重要事项的情况说明</w:t>
      </w:r>
      <w:r>
        <w:rPr>
          <w:rFonts w:ascii="仿宋" w:hAnsi="仿宋" w:eastAsia="仿宋"/>
          <w:sz w:val="24"/>
        </w:rPr>
        <w:tab/>
      </w:r>
    </w:p>
    <w:p w14:paraId="05BF655F">
      <w:pPr>
        <w:pStyle w:val="2"/>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14:paraId="2C01D4CC">
      <w:pPr>
        <w:pStyle w:val="2"/>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14:paraId="26522E03">
      <w:pPr>
        <w:pStyle w:val="12"/>
        <w:adjustRightInd w:val="0"/>
        <w:snapToGrid w:val="0"/>
        <w:spacing w:line="440" w:lineRule="exact"/>
        <w:jc w:val="left"/>
        <w:rPr>
          <w:rFonts w:ascii="仿宋" w:hAnsi="仿宋" w:eastAsia="仿宋" w:cstheme="minorBidi"/>
          <w:sz w:val="24"/>
        </w:rPr>
      </w:pPr>
      <w:r>
        <w:rPr>
          <w:rFonts w:hint="eastAsia"/>
          <w:sz w:val="24"/>
        </w:rPr>
        <w:t>附件</w:t>
      </w:r>
      <w:r>
        <w:rPr>
          <w:sz w:val="24"/>
        </w:rPr>
        <w:t>1</w:t>
      </w:r>
    </w:p>
    <w:p w14:paraId="79C80329">
      <w:pPr>
        <w:pStyle w:val="12"/>
        <w:adjustRightInd w:val="0"/>
        <w:snapToGrid w:val="0"/>
        <w:spacing w:line="440" w:lineRule="exact"/>
        <w:jc w:val="left"/>
        <w:rPr>
          <w:rFonts w:ascii="仿宋" w:hAnsi="仿宋" w:eastAsia="仿宋" w:cstheme="minorBidi"/>
          <w:sz w:val="24"/>
        </w:rPr>
      </w:pPr>
      <w:r>
        <w:rPr>
          <w:rFonts w:hint="eastAsia"/>
          <w:sz w:val="24"/>
        </w:rPr>
        <w:t>附件</w:t>
      </w:r>
      <w:r>
        <w:rPr>
          <w:sz w:val="24"/>
        </w:rPr>
        <w:t>2</w:t>
      </w:r>
    </w:p>
    <w:p w14:paraId="06362C75">
      <w:pPr>
        <w:pStyle w:val="2"/>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14:paraId="5ECD5D5E">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p>
    <w:p w14:paraId="2C19A69D">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14:paraId="3BBEEB57">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14:paraId="2FC575B6">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p>
    <w:p w14:paraId="3A0BA08F">
      <w:pPr>
        <w:pStyle w:val="12"/>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p>
    <w:p w14:paraId="5AFE9C0D">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p>
    <w:p w14:paraId="2F4391AE">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p>
    <w:p w14:paraId="4F0281C4">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p>
    <w:p w14:paraId="3919A308">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p>
    <w:p w14:paraId="0C2F61E8">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p>
    <w:p w14:paraId="0AF62236">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14:paraId="4BD26C0F">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14:paraId="7AE39F81">
      <w:pPr>
        <w:pStyle w:val="12"/>
        <w:adjustRightInd w:val="0"/>
        <w:snapToGrid w:val="0"/>
        <w:spacing w:line="440" w:lineRule="exact"/>
        <w:jc w:val="left"/>
        <w:rPr>
          <w:rFonts w:ascii="仿宋" w:hAnsi="仿宋" w:eastAsia="仿宋"/>
          <w:bCs/>
          <w:kern w:val="44"/>
          <w:sz w:val="24"/>
        </w:rPr>
      </w:pPr>
      <w:r>
        <w:rPr>
          <w:rFonts w:hint="eastAsia" w:ascii="仿宋" w:hAnsi="仿宋" w:eastAsia="仿宋"/>
          <w:sz w:val="24"/>
        </w:rPr>
        <w:t>十三、</w:t>
      </w:r>
      <w:r>
        <w:rPr>
          <w:rFonts w:hint="eastAsia"/>
          <w:sz w:val="24"/>
        </w:rPr>
        <w:t>国有资本经营预算支出决算表</w:t>
      </w:r>
      <w:bookmarkStart w:id="12" w:name="_Toc15377196"/>
      <w:bookmarkStart w:id="13" w:name="_Toc15396599"/>
      <w:r>
        <w:rPr>
          <w:rFonts w:ascii="仿宋" w:hAnsi="仿宋" w:eastAsia="仿宋"/>
          <w:b/>
          <w:sz w:val="24"/>
        </w:rPr>
        <w:br w:type="page"/>
      </w:r>
    </w:p>
    <w:p w14:paraId="4851C0A9">
      <w:pPr>
        <w:pStyle w:val="3"/>
        <w:jc w:val="center"/>
        <w:rPr>
          <w:rFonts w:ascii="黑体" w:eastAsia="黑体"/>
          <w:color w:val="000000"/>
          <w:sz w:val="32"/>
          <w:szCs w:val="32"/>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14:paraId="0F9B84DF">
      <w:pPr>
        <w:pStyle w:val="4"/>
        <w:rPr>
          <w:rStyle w:val="28"/>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4"/>
      <w:bookmarkEnd w:id="15"/>
    </w:p>
    <w:p w14:paraId="099EA910">
      <w:pPr>
        <w:snapToGrid w:val="0"/>
        <w:spacing w:line="560" w:lineRule="exact"/>
        <w:ind w:firstLine="161" w:firstLineChars="50"/>
        <w:jc w:val="left"/>
        <w:rPr>
          <w:rFonts w:hint="eastAsia" w:ascii="仿宋_GB2312" w:eastAsia="仿宋_GB2312"/>
          <w:b/>
          <w:color w:val="4E4342"/>
          <w:sz w:val="32"/>
          <w:szCs w:val="32"/>
        </w:rPr>
      </w:pPr>
      <w:r>
        <w:rPr>
          <w:rFonts w:hint="eastAsia" w:ascii="仿宋_GB2312" w:hAnsi="黑体" w:eastAsia="仿宋_GB2312" w:cs="黑体"/>
          <w:b/>
          <w:color w:val="4E4342"/>
          <w:sz w:val="32"/>
          <w:szCs w:val="32"/>
        </w:rPr>
        <w:t>一、</w:t>
      </w:r>
      <w:r>
        <w:rPr>
          <w:rFonts w:hint="eastAsia" w:ascii="仿宋_GB2312" w:hAnsi="仿宋_GB2312" w:eastAsia="仿宋_GB2312" w:cs="仿宋_GB2312"/>
          <w:b/>
          <w:color w:val="333333"/>
          <w:sz w:val="32"/>
          <w:szCs w:val="32"/>
          <w:shd w:val="clear" w:color="auto" w:fill="FFFFFF"/>
        </w:rPr>
        <w:t>主要职能、职责</w:t>
      </w:r>
    </w:p>
    <w:p w14:paraId="3B219046">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县财政局党组主要职责是：</w:t>
      </w:r>
    </w:p>
    <w:p w14:paraId="5C5126A5">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（一）发挥把方向、管大局、保落实的领导作用，全面履行 领导责任，加强对本单位业务工作和党的建设的领导，推动党的 主张和重大决策转化为法律法规、政策政令和社会共识，确保</w:t>
      </w:r>
      <w:r>
        <w:rPr>
          <w:rFonts w:hint="eastAsia" w:ascii="仿宋_GB2312" w:hAnsi="仿宋_GB2312" w:eastAsia="仿宋_GB2312" w:cs="仿宋_GB2312"/>
          <w:sz w:val="32"/>
          <w:szCs w:val="32"/>
          <w:lang w:eastAsia="zh-CN"/>
        </w:rPr>
        <w:t>党的理论和路线方针政策</w:t>
      </w:r>
      <w:r>
        <w:rPr>
          <w:rFonts w:hint="eastAsia" w:ascii="仿宋_GB2312" w:hAnsi="仿宋_GB2312" w:eastAsia="仿宋_GB2312" w:cs="仿宋_GB2312"/>
          <w:sz w:val="32"/>
          <w:szCs w:val="32"/>
        </w:rPr>
        <w:t>的贯彻落实。</w:t>
      </w:r>
    </w:p>
    <w:p w14:paraId="54DBE8DD">
      <w:pPr>
        <w:spacing w:line="578" w:lineRule="exact"/>
        <w:ind w:firstLine="640" w:firstLineChars="200"/>
        <w:rPr>
          <w:rFonts w:ascii="仿宋_GB2312" w:hAnsi="仿宋_GB2312" w:eastAsia="仿宋_GB2312" w:cs="仿宋_GB2312"/>
          <w:sz w:val="32"/>
          <w:szCs w:val="32"/>
        </w:rPr>
      </w:pPr>
      <w:bookmarkStart w:id="16" w:name="bookmark11"/>
      <w:r>
        <w:rPr>
          <w:rFonts w:hint="eastAsia" w:ascii="仿宋_GB2312" w:hAnsi="仿宋_GB2312" w:eastAsia="仿宋_GB2312" w:cs="仿宋_GB2312"/>
          <w:sz w:val="32"/>
          <w:szCs w:val="32"/>
        </w:rPr>
        <w:t>（</w:t>
      </w:r>
      <w:bookmarkEnd w:id="16"/>
      <w:r>
        <w:rPr>
          <w:rFonts w:hint="eastAsia" w:ascii="仿宋_GB2312" w:hAnsi="仿宋_GB2312" w:eastAsia="仿宋_GB2312" w:cs="仿宋_GB2312"/>
          <w:sz w:val="32"/>
          <w:szCs w:val="32"/>
        </w:rPr>
        <w:t>二）讨论和决定本单位下列重大问题：贯彻落实党中央以 及上级党组织决策部署的重大举措，拟订法律法规规章和规范性 文件中的重大事项，业务工作发展战略、重大部署和重大事项， 重大改革事项，重要人事任免等事项，重大项目安排，大额资金 使用、大额资产处置、预算安排，职能配置、机构设置、人员编 制事项，审计、巡视巡察、督查检查、考核奖惩等重大事项，重 大思想动态的政治引导，党的建设方面的重大事项，其他应当由 党组讨论和决定的重大问题。</w:t>
      </w:r>
    </w:p>
    <w:p w14:paraId="622B88A9">
      <w:pPr>
        <w:spacing w:line="578" w:lineRule="exact"/>
        <w:ind w:firstLine="640" w:firstLineChars="200"/>
        <w:rPr>
          <w:rFonts w:ascii="仿宋_GB2312" w:hAnsi="仿宋_GB2312" w:eastAsia="仿宋_GB2312" w:cs="仿宋_GB2312"/>
          <w:sz w:val="32"/>
          <w:szCs w:val="32"/>
        </w:rPr>
      </w:pPr>
      <w:bookmarkStart w:id="17" w:name="bookmark12"/>
      <w:r>
        <w:rPr>
          <w:rFonts w:hint="eastAsia" w:ascii="仿宋_GB2312" w:hAnsi="仿宋_GB2312" w:eastAsia="仿宋_GB2312" w:cs="仿宋_GB2312"/>
          <w:sz w:val="32"/>
          <w:szCs w:val="32"/>
        </w:rPr>
        <w:t>（</w:t>
      </w:r>
      <w:bookmarkEnd w:id="17"/>
      <w:r>
        <w:rPr>
          <w:rFonts w:hint="eastAsia" w:ascii="仿宋_GB2312" w:hAnsi="仿宋_GB2312" w:eastAsia="仿宋_GB2312" w:cs="仿宋_GB2312"/>
          <w:sz w:val="32"/>
          <w:szCs w:val="32"/>
        </w:rPr>
        <w:t>三）坚持党建工作与业务工作同谋划、同部署、同推进、 同考核，加强对本单位党的建设工作的领导，落实新时代党的建 设总要求，履行</w:t>
      </w:r>
      <w:r>
        <w:rPr>
          <w:rFonts w:hint="eastAsia" w:ascii="仿宋_GB2312" w:hAnsi="仿宋_GB2312" w:eastAsia="仿宋_GB2312" w:cs="仿宋_GB2312"/>
          <w:sz w:val="32"/>
          <w:szCs w:val="32"/>
          <w:lang w:eastAsia="zh-CN"/>
        </w:rPr>
        <w:t>全面从严治党主体责任</w:t>
      </w:r>
      <w:r>
        <w:rPr>
          <w:rFonts w:hint="eastAsia" w:ascii="仿宋_GB2312" w:hAnsi="仿宋_GB2312" w:eastAsia="仿宋_GB2312" w:cs="仿宋_GB2312"/>
          <w:sz w:val="32"/>
          <w:szCs w:val="32"/>
        </w:rPr>
        <w:t>，提高党的建设质量。</w:t>
      </w:r>
    </w:p>
    <w:p w14:paraId="4803D693">
      <w:pPr>
        <w:spacing w:line="578" w:lineRule="exact"/>
        <w:ind w:firstLine="640" w:firstLineChars="200"/>
        <w:rPr>
          <w:rFonts w:ascii="仿宋_GB2312" w:hAnsi="仿宋_GB2312" w:eastAsia="仿宋_GB2312" w:cs="仿宋_GB2312"/>
          <w:sz w:val="32"/>
          <w:szCs w:val="32"/>
        </w:rPr>
      </w:pPr>
      <w:bookmarkStart w:id="18" w:name="bookmark13"/>
      <w:r>
        <w:rPr>
          <w:rFonts w:hint="eastAsia" w:ascii="仿宋_GB2312" w:hAnsi="仿宋_GB2312" w:eastAsia="仿宋_GB2312" w:cs="仿宋_GB2312"/>
          <w:sz w:val="32"/>
          <w:szCs w:val="32"/>
        </w:rPr>
        <w:t>（</w:t>
      </w:r>
      <w:bookmarkEnd w:id="18"/>
      <w:r>
        <w:rPr>
          <w:rFonts w:hint="eastAsia" w:ascii="仿宋_GB2312" w:hAnsi="仿宋_GB2312" w:eastAsia="仿宋_GB2312" w:cs="仿宋_GB2312"/>
          <w:sz w:val="32"/>
          <w:szCs w:val="32"/>
        </w:rPr>
        <w:t>四）加强对本单位群团工作的领导，重视对党外干部、人 才的培养使用，更</w:t>
      </w:r>
      <w:r>
        <w:rPr>
          <w:rFonts w:hint="eastAsia" w:ascii="仿宋_GB2312" w:hAnsi="仿宋_GB2312" w:eastAsia="仿宋_GB2312" w:cs="仿宋_GB2312"/>
          <w:sz w:val="32"/>
          <w:szCs w:val="32"/>
          <w:lang w:eastAsia="zh-CN"/>
        </w:rPr>
        <w:t>好地</w:t>
      </w:r>
      <w:r>
        <w:rPr>
          <w:rFonts w:hint="eastAsia" w:ascii="仿宋_GB2312" w:hAnsi="仿宋_GB2312" w:eastAsia="仿宋_GB2312" w:cs="仿宋_GB2312"/>
          <w:sz w:val="32"/>
          <w:szCs w:val="32"/>
        </w:rPr>
        <w:t>团结带领党外干部和群众，凝聚各方面智慧 力量，完成上级党组织交给的任务。</w:t>
      </w:r>
    </w:p>
    <w:p w14:paraId="2DCF1AD9">
      <w:pPr>
        <w:spacing w:line="578" w:lineRule="exact"/>
        <w:ind w:firstLine="640" w:firstLineChars="200"/>
        <w:rPr>
          <w:rFonts w:ascii="黑体" w:hAnsi="黑体" w:eastAsia="黑体" w:cs="黑体"/>
          <w:sz w:val="32"/>
          <w:szCs w:val="32"/>
        </w:rPr>
      </w:pPr>
      <w:r>
        <w:rPr>
          <w:rFonts w:hint="eastAsia" w:ascii="黑体" w:hAnsi="黑体" w:eastAsia="黑体" w:cs="黑体"/>
          <w:sz w:val="32"/>
          <w:szCs w:val="32"/>
        </w:rPr>
        <w:t>第四条</w:t>
      </w:r>
      <w:r>
        <w:rPr>
          <w:rFonts w:hint="eastAsia" w:ascii="仿宋_GB2312" w:hAnsi="仿宋_GB2312" w:eastAsia="仿宋_GB2312" w:cs="仿宋_GB2312"/>
          <w:sz w:val="32"/>
          <w:szCs w:val="32"/>
        </w:rPr>
        <w:t xml:space="preserve"> 县财政局贯彻落实党中央关于财经工作的方针政策和省委、州委、县委的决策部署，在履行职责过程中坚持和加强党对财政工作的集中统一领导。主要职责是：</w:t>
      </w:r>
    </w:p>
    <w:p w14:paraId="21260690">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（一）拟订全县财税发展战略、规划、政策和改革方案并组 织实施。分析预测宏观经济形势，参与制定宏观经济政策，提出 运用财税政策实施宏观调控和综合平衡社会财力的建议。完善鼓励公益事业发展的财税政策。</w:t>
      </w:r>
    </w:p>
    <w:p w14:paraId="3E7ECCAA">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（二）贯彻执行财政、税收、财务、会计管理的法律法规和 规章。按照管理权限管理全县税政事项。</w:t>
      </w:r>
    </w:p>
    <w:p w14:paraId="6E4D842A">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（三）负责管理各项财政收支。编制年度县级预决算草案并 组织执行。组织制定经费开支标准、定额，审核批复部门（单位） 年度预决算。受县政府委托，向县人大及其常委会报告财政预算、 执行和决算等情况。负责政府投资基金县级财政出资的资产管 理。负责县级预决算公开。负责全面实施预算绩效管理。</w:t>
      </w:r>
    </w:p>
    <w:p w14:paraId="5D7DC6FF">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（四）按分工负责政府非税收入管理。负责政府性基金管 理，按规定管理行政事业性收费等其他非税收入。管理财政票 据。制定彩票管理政策和有关办法，监管彩票市场，按规定管理彩票资金。</w:t>
      </w:r>
    </w:p>
    <w:p w14:paraId="3CA2A006">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（五）组织制定全县国库管理制度、国库集中收付制度，指 导和监督国库业务，开展国库现金管理工作。贯彻执行政府财务 报告编制办法并组织实施。负责制定政府采购制度并监督管理。</w:t>
      </w:r>
    </w:p>
    <w:p w14:paraId="6A600151">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（六）贯彻执行地方政府债务管理制度和政策，制定具体管理办法，编制</w:t>
      </w:r>
      <w:r>
        <w:rPr>
          <w:rFonts w:hint="eastAsia" w:ascii="仿宋_GB2312" w:hAnsi="仿宋_GB2312" w:eastAsia="仿宋_GB2312" w:cs="仿宋_GB2312"/>
          <w:sz w:val="32"/>
          <w:szCs w:val="32"/>
          <w:lang w:eastAsia="zh-CN"/>
        </w:rPr>
        <w:t>地方政府债务限额</w:t>
      </w:r>
      <w:r>
        <w:rPr>
          <w:rFonts w:hint="eastAsia" w:ascii="仿宋_GB2312" w:hAnsi="仿宋_GB2312" w:eastAsia="仿宋_GB2312" w:cs="仿宋_GB2312"/>
          <w:sz w:val="32"/>
          <w:szCs w:val="32"/>
        </w:rPr>
        <w:t>计划，统一管理政府外债，防范财政风险。</w:t>
      </w:r>
    </w:p>
    <w:p w14:paraId="11573F61">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牵头编制全县国有资产管理情况报告。根据县政府授权，集中统一履行县级国有金融资本出资人职责。制定县级国有金融资本管理制度。拟订全县行政事业单位国有资产管理制度并组织实施。制定需要全县统一规定的开支标准和支出政策</w:t>
      </w:r>
      <w:r>
        <w:rPr>
          <w:rFonts w:hint="eastAsia" w:ascii="仿宋_GB2312" w:hAnsi="仿宋_GB2312" w:eastAsia="仿宋_GB2312" w:cs="仿宋_GB2312"/>
          <w:sz w:val="32"/>
          <w:szCs w:val="32"/>
          <w:lang w:eastAsia="zh-CN"/>
        </w:rPr>
        <w:t>的制度。</w:t>
      </w:r>
    </w:p>
    <w:p w14:paraId="3754E84C">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（八）负责审核并汇总编制全县</w:t>
      </w:r>
      <w:r>
        <w:rPr>
          <w:rFonts w:hint="eastAsia" w:ascii="仿宋_GB2312" w:hAnsi="仿宋_GB2312" w:eastAsia="仿宋_GB2312" w:cs="仿宋_GB2312"/>
          <w:sz w:val="32"/>
          <w:szCs w:val="32"/>
          <w:lang w:eastAsia="zh-CN"/>
        </w:rPr>
        <w:t>国有资本经营预算</w:t>
      </w:r>
      <w:r>
        <w:rPr>
          <w:rFonts w:hint="eastAsia" w:ascii="仿宋_GB2312" w:hAnsi="仿宋_GB2312" w:eastAsia="仿宋_GB2312" w:cs="仿宋_GB2312"/>
          <w:sz w:val="32"/>
          <w:szCs w:val="32"/>
        </w:rPr>
        <w:t>草案。 制定国有资本经营预算制度和办法，收取县本级企业国有资本收 益。组织实施企业财务制度，负责财政预算内行政事业单位和社 会团体的非贸易外汇和财政预算内的国际收支管理。</w:t>
      </w:r>
    </w:p>
    <w:p w14:paraId="1AC39C0C">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（九）负责审核并汇总编制全县社会保险基金预决算草案， 会同有关部门拟订有关资金（基金）财务管理制度，承担社会保 险基金财政监管工作。</w:t>
      </w:r>
    </w:p>
    <w:p w14:paraId="521AC748">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（十）负责办理和监督县级财政的经济发展支出、县级政府 性投资项目的财政拨款，负责投资评审管理工作，参与拟订县级 基建投资有关政策，制定基建财务管理制度。</w:t>
      </w:r>
    </w:p>
    <w:p w14:paraId="3748315F">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（十一）管理外国政府和国际金融机构贷（赠）款项目的有 关业务，参与财经领域的国际交流与合作。</w:t>
      </w:r>
    </w:p>
    <w:p w14:paraId="07A52492">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（十二）负责管理全县会计工作，监督和规范会计行为，组 织实施国家统一的会计制度，指导和监督注册会计师和会计师</w:t>
      </w:r>
      <w:r>
        <w:rPr>
          <w:rFonts w:hint="eastAsia" w:ascii="仿宋_GB2312" w:hAnsi="仿宋_GB2312" w:eastAsia="仿宋_GB2312" w:cs="仿宋_GB2312"/>
          <w:sz w:val="32"/>
          <w:szCs w:val="32"/>
          <w:lang w:eastAsia="zh-CN"/>
        </w:rPr>
        <w:t>事务所</w:t>
      </w:r>
      <w:r>
        <w:rPr>
          <w:rFonts w:hint="eastAsia" w:ascii="仿宋_GB2312" w:hAnsi="仿宋_GB2312" w:eastAsia="仿宋_GB2312" w:cs="仿宋_GB2312"/>
          <w:sz w:val="32"/>
          <w:szCs w:val="32"/>
        </w:rPr>
        <w:t>的业务，指导和管理社会审计。依法管理资产评估有关工作。</w:t>
      </w:r>
    </w:p>
    <w:p w14:paraId="15FF51F6">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（十三）负责职责范围内的安全生产和职业健康、</w:t>
      </w:r>
      <w:r>
        <w:rPr>
          <w:rFonts w:hint="eastAsia" w:ascii="仿宋_GB2312" w:hAnsi="仿宋_GB2312" w:eastAsia="仿宋_GB2312" w:cs="仿宋_GB2312"/>
          <w:sz w:val="32"/>
          <w:szCs w:val="32"/>
          <w:lang w:eastAsia="zh-CN"/>
        </w:rPr>
        <w:t>生态环境保护</w:t>
      </w:r>
      <w:r>
        <w:rPr>
          <w:rFonts w:hint="eastAsia" w:ascii="仿宋_GB2312" w:hAnsi="仿宋_GB2312" w:eastAsia="仿宋_GB2312" w:cs="仿宋_GB2312"/>
          <w:sz w:val="32"/>
          <w:szCs w:val="32"/>
        </w:rPr>
        <w:t>、审批服务便民化等工作。</w:t>
      </w:r>
    </w:p>
    <w:p w14:paraId="3FF16E90">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（十四）完成县委、县政府交办的其他任务。</w:t>
      </w:r>
    </w:p>
    <w:p w14:paraId="2BB96438">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（十五）职能转变。</w:t>
      </w:r>
    </w:p>
    <w:p w14:paraId="3A72701F">
      <w:pPr>
        <w:snapToGrid w:val="0"/>
        <w:spacing w:line="560" w:lineRule="exact"/>
        <w:ind w:firstLine="482" w:firstLineChars="150"/>
        <w:jc w:val="left"/>
        <w:rPr>
          <w:rFonts w:hint="eastAsia" w:ascii="仿宋_GB2312" w:hAnsi="仿宋_GB2312" w:eastAsia="仿宋_GB2312" w:cs="仿宋_GB2312"/>
          <w:color w:val="4E4342"/>
          <w:sz w:val="32"/>
          <w:szCs w:val="32"/>
        </w:rPr>
      </w:pPr>
      <w:r>
        <w:rPr>
          <w:rFonts w:hint="eastAsia" w:ascii="仿宋_GB2312" w:hAnsi="仿宋_GB2312" w:eastAsia="仿宋_GB2312" w:cs="仿宋_GB2312"/>
          <w:b/>
          <w:bCs/>
          <w:color w:val="4E4342"/>
          <w:sz w:val="32"/>
          <w:szCs w:val="32"/>
        </w:rPr>
        <w:t>二、20</w:t>
      </w:r>
      <w:r>
        <w:rPr>
          <w:rFonts w:hint="eastAsia" w:ascii="仿宋_GB2312" w:hAnsi="仿宋_GB2312" w:eastAsia="仿宋_GB2312" w:cs="仿宋_GB2312"/>
          <w:b/>
          <w:bCs/>
          <w:color w:val="4E4342"/>
          <w:sz w:val="32"/>
          <w:szCs w:val="32"/>
          <w:lang w:val="en-US" w:eastAsia="zh-CN"/>
        </w:rPr>
        <w:t>20</w:t>
      </w:r>
      <w:r>
        <w:rPr>
          <w:rFonts w:hint="eastAsia" w:ascii="仿宋_GB2312" w:hAnsi="仿宋_GB2312" w:eastAsia="仿宋_GB2312" w:cs="仿宋_GB2312"/>
          <w:b/>
          <w:bCs/>
          <w:color w:val="4E4342"/>
          <w:sz w:val="32"/>
          <w:szCs w:val="32"/>
        </w:rPr>
        <w:t xml:space="preserve">年重点工作完成情况。 </w:t>
      </w:r>
    </w:p>
    <w:p w14:paraId="5A664770">
      <w:pPr>
        <w:spacing w:line="578" w:lineRule="exact"/>
        <w:ind w:firstLine="640"/>
        <w:jc w:val="left"/>
        <w:rPr>
          <w:rFonts w:hint="eastAsia" w:ascii="仿宋_GB2312" w:hAnsi="Times New Roman" w:eastAsia="仿宋_GB2312"/>
          <w:sz w:val="32"/>
          <w:szCs w:val="32"/>
        </w:rPr>
      </w:pPr>
      <w:r>
        <w:rPr>
          <w:rFonts w:hint="eastAsia" w:ascii="仿宋_GB2312" w:hAnsi="Times New Roman" w:eastAsia="仿宋_GB2312"/>
          <w:sz w:val="32"/>
          <w:szCs w:val="32"/>
        </w:rPr>
        <w:t>20</w:t>
      </w:r>
      <w:r>
        <w:rPr>
          <w:rFonts w:hint="eastAsia" w:ascii="仿宋_GB2312" w:eastAsia="仿宋_GB2312"/>
          <w:sz w:val="32"/>
          <w:szCs w:val="32"/>
          <w:lang w:val="en-US" w:eastAsia="zh-CN"/>
        </w:rPr>
        <w:t>20</w:t>
      </w:r>
      <w:r>
        <w:rPr>
          <w:rFonts w:hint="eastAsia" w:ascii="仿宋_GB2312" w:hAnsi="Times New Roman" w:eastAsia="仿宋_GB2312"/>
          <w:sz w:val="32"/>
          <w:szCs w:val="32"/>
        </w:rPr>
        <w:t>年，财政局全体干部职工紧紧围绕县委中心工作，始终坚持以“让县委满意、让部门满意、让基层和人民群众满意”为目标，与时俱进、团结协作、统筹兼顾、狠抓落实，努力提升办公室服务水平，切实发挥参谋助手、综合协调和后勤保障作用，内强素质，外树形象，开拓创新，扎实工作，较好地完成了各项工作任务和领导交办的任务。</w:t>
      </w:r>
    </w:p>
    <w:p w14:paraId="7B79AFFC">
      <w:pPr>
        <w:spacing w:line="576" w:lineRule="exact"/>
        <w:ind w:firstLine="640" w:firstLineChars="200"/>
        <w:rPr>
          <w:rFonts w:hint="eastAsia" w:ascii="黑体" w:hAnsi="黑体" w:eastAsia="黑体" w:cs="黑体"/>
        </w:rPr>
      </w:pPr>
      <w:r>
        <w:rPr>
          <w:rFonts w:hint="eastAsia" w:ascii="仿宋_GB2312" w:eastAsia="仿宋_GB2312"/>
          <w:sz w:val="32"/>
          <w:szCs w:val="32"/>
        </w:rPr>
        <w:t>具体表现为：一是围绕县委决策、决定、规定和工作部署</w:t>
      </w:r>
      <w:r>
        <w:rPr>
          <w:rFonts w:hint="eastAsia" w:ascii="仿宋_GB2312" w:eastAsia="仿宋_GB2312"/>
          <w:sz w:val="32"/>
          <w:szCs w:val="32"/>
          <w:lang w:eastAsia="zh-CN"/>
        </w:rPr>
        <w:t>，</w:t>
      </w:r>
      <w:r>
        <w:rPr>
          <w:rFonts w:hint="eastAsia" w:eastAsia="仿宋_GB2312"/>
          <w:sz w:val="32"/>
          <w:szCs w:val="32"/>
        </w:rPr>
        <w:t> </w:t>
      </w:r>
      <w:r>
        <w:rPr>
          <w:rFonts w:hint="eastAsia" w:ascii="仿宋_GB2312" w:eastAsia="仿宋_GB2312"/>
          <w:sz w:val="32"/>
          <w:szCs w:val="32"/>
        </w:rPr>
        <w:t>精细准确地做好文稿服务，深入开展调查研究，准确收集反馈信息，及时掌握综合重要情况，当好参谋助手，更好地为党委决策服务；二是思想政治高度不断提升，始终</w:t>
      </w:r>
      <w:r>
        <w:rPr>
          <w:rFonts w:hint="eastAsia" w:ascii="仿宋_GB2312" w:hAnsi="Times New Roman" w:eastAsia="仿宋_GB2312"/>
          <w:kern w:val="0"/>
          <w:sz w:val="32"/>
          <w:szCs w:val="32"/>
          <w:lang w:bidi="ar"/>
        </w:rPr>
        <w:t>以中央、省、州委、州政府和县委、县政府的决策部署为思想指引和行动指南，并坚决贯彻落实到各项工作中去。在思想上，不断加强党的政治理论学习。</w:t>
      </w:r>
      <w:r>
        <w:rPr>
          <w:rFonts w:hint="eastAsia" w:ascii="仿宋_GB2312" w:hAnsi="Times New Roman" w:eastAsia="仿宋_GB2312"/>
          <w:sz w:val="32"/>
          <w:szCs w:val="32"/>
        </w:rPr>
        <w:t>三是</w:t>
      </w:r>
      <w:r>
        <w:rPr>
          <w:rFonts w:hint="eastAsia" w:ascii="仿宋_GB2312" w:hAnsi="Times New Roman" w:eastAsia="仿宋_GB2312"/>
          <w:kern w:val="0"/>
          <w:sz w:val="32"/>
          <w:szCs w:val="32"/>
          <w:lang w:bidi="ar"/>
        </w:rPr>
        <w:t>日常工作依规有序开展，办公室工作人员始终秉承对工作求真务实的理念，牢记</w:t>
      </w:r>
      <w:r>
        <w:rPr>
          <w:rFonts w:hint="eastAsia" w:ascii="仿宋_GB2312" w:hAnsi="Times New Roman" w:eastAsia="仿宋_GB2312"/>
          <w:sz w:val="32"/>
          <w:szCs w:val="32"/>
        </w:rPr>
        <w:t>“真心为人、真诚待人、真切助人”的服务宗旨。</w:t>
      </w:r>
      <w:r>
        <w:rPr>
          <w:rFonts w:ascii="Times New Roman" w:hAnsi="Times New Roman" w:eastAsia="仿宋_GB2312"/>
          <w:color w:val="000000"/>
          <w:sz w:val="32"/>
          <w:szCs w:val="32"/>
        </w:rPr>
        <w:t>坚定不移</w:t>
      </w:r>
      <w:r>
        <w:rPr>
          <w:rFonts w:hint="eastAsia" w:eastAsia="仿宋_GB2312"/>
          <w:color w:val="000000"/>
          <w:sz w:val="32"/>
          <w:szCs w:val="32"/>
          <w:lang w:eastAsia="zh-CN"/>
        </w:rPr>
        <w:t>地</w:t>
      </w:r>
      <w:r>
        <w:rPr>
          <w:rFonts w:ascii="Times New Roman" w:hAnsi="Times New Roman" w:eastAsia="仿宋_GB2312"/>
          <w:color w:val="000000"/>
          <w:sz w:val="32"/>
          <w:szCs w:val="32"/>
        </w:rPr>
        <w:t>贯彻落实好县委</w:t>
      </w:r>
      <w:r>
        <w:rPr>
          <w:rFonts w:hint="eastAsia" w:ascii="Times New Roman" w:hAnsi="Times New Roman" w:eastAsia="仿宋_GB2312"/>
          <w:color w:val="000000"/>
          <w:sz w:val="32"/>
          <w:szCs w:val="32"/>
        </w:rPr>
        <w:t>、县政府</w:t>
      </w:r>
      <w:r>
        <w:rPr>
          <w:rFonts w:ascii="Times New Roman" w:hAnsi="Times New Roman" w:eastAsia="仿宋_GB2312"/>
          <w:color w:val="000000"/>
          <w:sz w:val="32"/>
          <w:szCs w:val="32"/>
        </w:rPr>
        <w:t>的各项决策部署。巩固和深化“不忘初心、牢记使命”主题教育成果。</w:t>
      </w:r>
      <w:r>
        <w:rPr>
          <w:rFonts w:hint="eastAsia" w:eastAsia="仿宋_GB2312"/>
          <w:color w:val="000000"/>
          <w:sz w:val="32"/>
          <w:szCs w:val="32"/>
          <w:lang w:eastAsia="zh-CN"/>
        </w:rPr>
        <w:t>增强“四个意识”、坚定“四个自信”、</w:t>
      </w:r>
      <w:r>
        <w:rPr>
          <w:rFonts w:ascii="Times New Roman" w:hAnsi="Times New Roman" w:eastAsia="仿宋_GB2312"/>
          <w:color w:val="000000"/>
          <w:sz w:val="32"/>
          <w:szCs w:val="32"/>
        </w:rPr>
        <w:t>做到“两个维护”。</w:t>
      </w:r>
      <w:r>
        <w:rPr>
          <w:rFonts w:hint="eastAsia" w:ascii="Times New Roman" w:hAnsi="Times New Roman" w:eastAsia="仿宋_GB2312"/>
          <w:color w:val="000000"/>
          <w:sz w:val="32"/>
          <w:szCs w:val="32"/>
        </w:rPr>
        <w:t>全年召开党组会议1</w:t>
      </w:r>
      <w:r>
        <w:rPr>
          <w:rFonts w:hint="eastAsia" w:eastAsia="仿宋_GB2312"/>
          <w:color w:val="000000"/>
          <w:sz w:val="32"/>
          <w:szCs w:val="32"/>
          <w:lang w:val="en-US" w:eastAsia="zh-CN"/>
        </w:rPr>
        <w:t>1</w:t>
      </w:r>
      <w:r>
        <w:rPr>
          <w:rFonts w:hint="eastAsia" w:ascii="Times New Roman" w:hAnsi="Times New Roman" w:eastAsia="仿宋_GB2312"/>
          <w:color w:val="000000"/>
          <w:sz w:val="32"/>
          <w:szCs w:val="32"/>
        </w:rPr>
        <w:t>次，</w:t>
      </w:r>
      <w:r>
        <w:rPr>
          <w:rFonts w:ascii="Times New Roman" w:hAnsi="Times New Roman" w:eastAsia="仿宋_GB2312"/>
          <w:color w:val="000000"/>
          <w:sz w:val="32"/>
          <w:szCs w:val="32"/>
        </w:rPr>
        <w:t>全面贯彻</w:t>
      </w:r>
      <w:r>
        <w:rPr>
          <w:rFonts w:hint="eastAsia" w:eastAsia="仿宋_GB2312"/>
          <w:color w:val="000000"/>
          <w:sz w:val="32"/>
          <w:szCs w:val="32"/>
          <w:lang w:eastAsia="zh-CN"/>
        </w:rPr>
        <w:t>全面全面从严治党各项</w:t>
      </w:r>
      <w:r>
        <w:rPr>
          <w:rFonts w:ascii="Times New Roman" w:hAnsi="Times New Roman" w:eastAsia="仿宋_GB2312"/>
          <w:color w:val="000000"/>
          <w:sz w:val="32"/>
          <w:szCs w:val="32"/>
        </w:rPr>
        <w:t>要求，严守党的纪律和规矩，不断加强党风廉政建设和反腐败斗争。</w:t>
      </w:r>
      <w:r>
        <w:rPr>
          <w:rFonts w:hint="eastAsia" w:ascii="Times New Roman" w:hAnsi="Times New Roman" w:eastAsia="仿宋_GB2312"/>
          <w:color w:val="000000"/>
          <w:sz w:val="32"/>
          <w:szCs w:val="32"/>
        </w:rPr>
        <w:t>树好财政人的形象。</w:t>
      </w:r>
    </w:p>
    <w:p w14:paraId="5A0896B9">
      <w:pPr>
        <w:spacing w:line="578" w:lineRule="exact"/>
        <w:jc w:val="left"/>
        <w:rPr>
          <w:rFonts w:hint="eastAsia" w:ascii="仿宋_GB2312" w:hAnsi="黑体" w:eastAsia="仿宋_GB2312" w:cs="黑体"/>
          <w:b/>
          <w:color w:val="4E4342"/>
          <w:sz w:val="32"/>
          <w:szCs w:val="32"/>
        </w:rPr>
      </w:pPr>
      <w:r>
        <w:rPr>
          <w:rFonts w:hint="eastAsia" w:ascii="仿宋_GB2312" w:hAnsi="黑体" w:eastAsia="仿宋_GB2312" w:cs="黑体"/>
          <w:b/>
          <w:color w:val="4E4342"/>
          <w:sz w:val="32"/>
          <w:szCs w:val="32"/>
        </w:rPr>
        <w:t xml:space="preserve">三、部门概况 </w:t>
      </w:r>
    </w:p>
    <w:p w14:paraId="63C922FE">
      <w:pPr>
        <w:pStyle w:val="13"/>
        <w:widowControl/>
        <w:shd w:val="clear" w:color="auto" w:fill="FFFFFF"/>
        <w:spacing w:before="0" w:beforeAutospacing="0" w:after="0" w:afterAutospacing="0" w:line="576" w:lineRule="exact"/>
        <w:ind w:firstLine="640" w:firstLineChars="20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根据上述职责，松潘县财政局设9个内设机构： </w:t>
      </w:r>
    </w:p>
    <w:p w14:paraId="04199430">
      <w:pPr>
        <w:spacing w:line="578"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（一）办公室。</w:t>
      </w:r>
      <w:r>
        <w:rPr>
          <w:rFonts w:hint="eastAsia" w:ascii="仿宋_GB2312" w:hAnsi="仿宋_GB2312" w:eastAsia="仿宋_GB2312" w:cs="仿宋_GB2312"/>
          <w:sz w:val="32"/>
          <w:szCs w:val="32"/>
        </w:rPr>
        <w:t>负责文电、会务、档案、机要、安全和本部门预决算、财务会计管理等机关日常运转工作。承担保密、信息、新闻宣传、交办督办、绩效管理、政务公开和综治维稳、信访工作。组织办理人大代表建议、政协委员提案、综合性文稿起草、政策研究和史志编纂工作。管理和审批机关各项经费的使用。承担有关规范性文件的合法性审查工作和财政普法工作、重大行政处罚听证、行政复议、行政应诉工作及本系统权责清单制度建设、动态调整等工作。负责机关和所属事业单位的机构编制、干部人事等工作。组织并实施全县财政系统干部教育培训工作。负责局机关退休人员的管理服务工作。负责机关党支部和所属参公单位的党建、党风廉政建设、意识形态等工作。</w:t>
      </w:r>
    </w:p>
    <w:p w14:paraId="02085C6D">
      <w:pPr>
        <w:spacing w:line="578"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（二）预算股（绩效管理股）。</w:t>
      </w:r>
      <w:r>
        <w:rPr>
          <w:rFonts w:hint="eastAsia" w:ascii="仿宋_GB2312" w:hAnsi="仿宋_GB2312" w:eastAsia="仿宋_GB2312" w:cs="仿宋_GB2312"/>
          <w:sz w:val="32"/>
          <w:szCs w:val="32"/>
        </w:rPr>
        <w:t>提出财政政策、财政体制、预算管理制度的建议，组织编制中期财政规划。编制年度县级预决算草案和预算调整方案，组织县级一般公共预算、政府性基金预算、国有资本经营预算、社会保险基金预算的编制、审核等工作。组织县级部门支出标准体系建设及项目库管理工作。承担转移支付工作，汇总年度全县财政预算。承担政府债务规模控制、限额管理、预算管理、债券管理、风险防控、统计分析、考核评价、信息公开和加强政府隐性债务监管等工作。承担地方债券发行、兑付等管理工作。拟定全县政府债务管理制度。承担全面实施预算绩效管理有关工作。牵头组织开展事前绩效评估、事中绩效监控、事后绩效评价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督促开展绩效目标管理和评价结果应用工作。负责本部门内部控制管理和内部审计工作。分析预测宏观经济形势并提出宏观调控政策建议，提出中长期财政规划建议。开展财政政策调查研究工作，拟订政府购买服务制度，提出收入分配政策建议和改革方案，管理财政票据。研究提出财税立法计划和建议，按照管理权限管理全县税政事项。负责提出地方税种增减、税目税率调整、减免税等建议和税收政策调整方案并开展税源调查分析。</w:t>
      </w:r>
    </w:p>
    <w:p w14:paraId="26087D35">
      <w:pPr>
        <w:spacing w:line="578"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（三）国库股。</w:t>
      </w:r>
      <w:r>
        <w:rPr>
          <w:rFonts w:hint="eastAsia" w:ascii="仿宋_GB2312" w:hAnsi="仿宋_GB2312" w:eastAsia="仿宋_GB2312" w:cs="仿宋_GB2312"/>
          <w:sz w:val="32"/>
          <w:szCs w:val="32"/>
        </w:rPr>
        <w:t>组织预算执行、监控及分析预测。组织实施财政总预算会计制度。组织拟订全县国库管理和国库集中收付制度。组织实施政府非税收入国库集中收缴。管理财政和预算单位账户、财政决算及总会计核算。拟订政府财务报告编制制度并组织实施。承担国库现金管理有关工作。组织财政信息数据库建设。制定和执行政府非税收入管理制度及政策。承担政府性基金、行政事业性收费等相关工作。</w:t>
      </w:r>
    </w:p>
    <w:p w14:paraId="6382B45E">
      <w:pPr>
        <w:spacing w:line="578"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（四）政府采购监督管理股。</w:t>
      </w:r>
      <w:r>
        <w:rPr>
          <w:rFonts w:hint="eastAsia" w:ascii="仿宋_GB2312" w:hAnsi="仿宋_GB2312" w:eastAsia="仿宋_GB2312" w:cs="仿宋_GB2312"/>
          <w:color w:val="000000"/>
          <w:sz w:val="32"/>
          <w:szCs w:val="32"/>
        </w:rPr>
        <w:t>执行全县政府采购政策和管理制度，执行政府集中采购目录、政府采购限额标准和公开招标数额标准。负责管理评审专家、供应商信息库。</w:t>
      </w:r>
      <w:r>
        <w:rPr>
          <w:rFonts w:hint="eastAsia" w:ascii="仿宋_GB2312" w:hAnsi="仿宋_GB2312" w:eastAsia="仿宋_GB2312" w:cs="仿宋_GB2312"/>
          <w:sz w:val="32"/>
          <w:szCs w:val="32"/>
        </w:rPr>
        <w:t>负责审核县级政府采购预算。核准县级政府采购方式。监督管理县级政府采购活动。负责政府采购信息化建设。负责政府采购供应商投诉处理。全面组织实施财政系统综合行政执法工作，制定财政执法责任制度并组织监督检查。管理全县会计工作，贯彻实施国家统一的会计法律法规和会计制度。指导会计人才队伍建设有关工作，按规定承担会计专业技术资格管理工作。管理全县会计人员的考试和业务培训。指导和监督注册会计师、会计师事务所、代理记账机构工作。牵头协调推进本系统“放管服”改革，承担审批服务便民化有关工作，集中承担县本级有关审批服务事项的受理、审批等工作，推进纳入一体化政务服务平台。牵头建立财政监督与绩效管理制度机制。负责重大财政政策落实、财经纪律执行、行业执业质量等监督检查工作。</w:t>
      </w:r>
    </w:p>
    <w:p w14:paraId="019CDBF9">
      <w:pPr>
        <w:spacing w:line="578"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（五）</w:t>
      </w:r>
      <w:r>
        <w:rPr>
          <w:rFonts w:hint="eastAsia" w:ascii="楷体_GB2312" w:hAnsi="楷体_GB2312" w:eastAsia="楷体_GB2312" w:cs="楷体_GB2312"/>
          <w:b/>
          <w:bCs/>
          <w:sz w:val="32"/>
          <w:szCs w:val="32"/>
        </w:rPr>
        <w:tab/>
      </w:r>
      <w:r>
        <w:rPr>
          <w:rFonts w:hint="eastAsia" w:ascii="楷体_GB2312" w:hAnsi="楷体_GB2312" w:eastAsia="楷体_GB2312" w:cs="楷体_GB2312"/>
          <w:b/>
          <w:bCs/>
          <w:sz w:val="32"/>
          <w:szCs w:val="32"/>
        </w:rPr>
        <w:t>经济建设股。</w:t>
      </w:r>
      <w:r>
        <w:rPr>
          <w:rFonts w:hint="eastAsia" w:ascii="仿宋_GB2312" w:hAnsi="仿宋_GB2312" w:eastAsia="仿宋_GB2312" w:cs="仿宋_GB2312"/>
          <w:sz w:val="32"/>
          <w:szCs w:val="32"/>
        </w:rPr>
        <w:t>承担工业、交通、能源、商贸、粮食和物资储备、建设、应急、军民融合发展等方面的部门预算和相关领域预算支出有关工作，提出相关财政政策建议。办理基建投资财政拨款，参与拟订有关政策，拟订基建财务管理制度。承担有关政策性补贴和专项储备财政管理工作。承担财政政策与金融监管、金融体制改革协调配合相关工作，拟订财政金融互动政策、地方国有金融资本管理政策和规范性文件草案等。负责金融方面的部门预算和相关领域预算支出有关工作。负责政府性建设资金投资项目的工程决算审核及管理工作。</w:t>
      </w:r>
    </w:p>
    <w:p w14:paraId="7C5E5B98">
      <w:pPr>
        <w:spacing w:line="578"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（六）行财社保股。</w:t>
      </w:r>
      <w:r>
        <w:rPr>
          <w:rFonts w:hint="eastAsia" w:ascii="仿宋_GB2312" w:hAnsi="仿宋_GB2312" w:eastAsia="仿宋_GB2312" w:cs="仿宋_GB2312"/>
          <w:sz w:val="32"/>
          <w:szCs w:val="32"/>
        </w:rPr>
        <w:t>承担行政、政法、涉外交流、经贸合作 等方面的部门预算和相关领域预算支出有关工作，参与县级部门因公出国（境）经费预算管理工作，提出相关财政政策建议。承办涉及港澳合作与交流事务的财政有关事项。负责财政预算内 行政事业单位和社会团体的非贸易外汇和财政预算内的国际收支管理。拟订行政性经费财务管理制度，提出开支标准和定额。承担政府外债有关管理工作和本部门外事管理工作。承担统一着装管理工作。承担宣传、文化体育和旅游、风景名</w:t>
      </w:r>
      <w:r>
        <w:rPr>
          <w:rFonts w:hint="eastAsia" w:ascii="仿宋_GB2312" w:hAnsi="仿宋_GB2312" w:eastAsia="仿宋_GB2312" w:cs="仿宋_GB2312"/>
          <w:sz w:val="32"/>
          <w:szCs w:val="32"/>
          <w:lang w:eastAsia="zh-CN"/>
        </w:rPr>
        <w:t>胜区</w:t>
      </w:r>
      <w:r>
        <w:rPr>
          <w:rFonts w:hint="eastAsia" w:ascii="仿宋_GB2312" w:hAnsi="仿宋_GB2312" w:eastAsia="仿宋_GB2312" w:cs="仿宋_GB2312"/>
          <w:sz w:val="32"/>
          <w:szCs w:val="32"/>
        </w:rPr>
        <w:t>管理、科技、教育等方面的部门预算和相关领域预算支出有关工作，提出相关财政政策建议。承担由县财政局代表县政府履行出资人职责的县级文化企业相关工作，承担县级文化企业国有资产监督管理日常工作。拟订事业单位通用的财务管理制度。承担人力资源和社会保障、民政、卫生健康、退役军人事务、医疗保障等方面的部门预算和相关领域预算支出有关工作，提出相关财政政策建议。会同有关方面拟订有关资金（基金）财务管理制度。审核并汇总编制全县社会保险基金预决算草案，承担社会保险基金财政监管工作。承担彩票管理，清理规范公务员津贴补贴有关工作。</w:t>
      </w:r>
    </w:p>
    <w:p w14:paraId="1CFB77D1">
      <w:pPr>
        <w:spacing w:line="578"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（七）农业农村股（自然资源与生态环境股）。</w:t>
      </w:r>
      <w:r>
        <w:rPr>
          <w:rFonts w:hint="eastAsia" w:ascii="仿宋_GB2312" w:hAnsi="仿宋_GB2312" w:eastAsia="仿宋_GB2312" w:cs="仿宋_GB2312"/>
          <w:sz w:val="32"/>
          <w:szCs w:val="32"/>
        </w:rPr>
        <w:t>承担农业农村、水利、气象、扶贫等方面的部门预算和相关领域预算支出有关工作，提出相关财政政策建议。承担财政支持实施乡村振兴战略相关工作，统筹安排财政扶贫资金。提出有关农村综合改革政策措施建议。承担自然资源、生态环境、 林业草原等方面的部门预算和相关领域预算支出有关工作。提出促进资源节约、地灾治理、生态保护修复、污染防治、核与辐射安全、测绘、国家公园建设等方面的财政政策建议。参与拟订自然资源和生态环境领域发展规划、政策等。管理住房改革和保障资金、贯彻落实土地、矿产等国有资源出让收支政策。负责制定全县乡镇财政管理的相关制度，监管乡镇财政专项资金的使用。管理全县农村财政管理经费，参与制定各乡镇的经费开支标准和定额，审核和监督各乡镇的年度预算及其执行情况，负责年度乡镇财政决算编报工作，负责分管各乡镇的支出绩效考评。做好其他与乡镇财政管理有关工作。</w:t>
      </w:r>
    </w:p>
    <w:p w14:paraId="0970C9FB">
      <w:pPr>
        <w:spacing w:line="578"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（八）资产管理股。</w:t>
      </w:r>
      <w:r>
        <w:rPr>
          <w:rFonts w:hint="eastAsia" w:ascii="仿宋_GB2312" w:hAnsi="仿宋_GB2312" w:eastAsia="仿宋_GB2312" w:cs="仿宋_GB2312"/>
          <w:sz w:val="32"/>
          <w:szCs w:val="32"/>
        </w:rPr>
        <w:t>拟订行政事业单位国有资产管理制度并组织实施。组织实施企业财务制度及企业财务会计报告编制办法，开展国有资本经营预算编制和执行等管理工作。推进县级行政事业单位经营性国有资产集中统一监管工作。落实国有资产管理情况报告工作。承担资产评估管理有关工作。履行县级国有金融资本出资人管理职责，依法依规行使国有金融资本管理职能。承担按权限管理的国有金融企业党的建设和领导人员管理工作。组织实施国有金融资产产权管理、国有资本经营预算管理、财务监督管理、薪酬管理等工作。负责公共服务领域政府和社会资本合作工作。</w:t>
      </w:r>
    </w:p>
    <w:p w14:paraId="41AC7EE6">
      <w:pPr>
        <w:spacing w:line="578"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（九）结算审计股。</w:t>
      </w:r>
      <w:r>
        <w:rPr>
          <w:rFonts w:hint="eastAsia" w:ascii="仿宋_GB2312" w:hAnsi="仿宋_GB2312" w:eastAsia="仿宋_GB2312" w:cs="仿宋_GB2312"/>
          <w:sz w:val="32"/>
          <w:szCs w:val="32"/>
        </w:rPr>
        <w:t>参与政府重大建设项目的前期研究、项目评估和投资概算的研究及招标工作，负责财政性建设资金投资项目的工程结算审核及管理工作。</w:t>
      </w:r>
    </w:p>
    <w:p w14:paraId="6F9EC984">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08F9C0AA">
      <w:pPr>
        <w:pStyle w:val="3"/>
        <w:ind w:right="440"/>
        <w:jc w:val="right"/>
      </w:pPr>
      <w:bookmarkStart w:id="19" w:name="_Toc15377204"/>
      <w:bookmarkStart w:id="20"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w:t>
      </w:r>
      <w:r>
        <w:rPr>
          <w:rStyle w:val="27"/>
          <w:rFonts w:hint="eastAsia" w:ascii="黑体" w:hAnsi="黑体" w:eastAsia="黑体"/>
          <w:b w:val="0"/>
          <w:bCs w:val="0"/>
          <w:lang w:val="en-US" w:eastAsia="zh-CN"/>
        </w:rPr>
        <w:t>20</w:t>
      </w:r>
      <w:r>
        <w:rPr>
          <w:rStyle w:val="27"/>
          <w:rFonts w:hint="eastAsia" w:ascii="黑体" w:hAnsi="黑体" w:eastAsia="黑体"/>
          <w:b w:val="0"/>
          <w:bCs w:val="0"/>
        </w:rPr>
        <w:t>年度部门决算情况说明</w:t>
      </w:r>
      <w:bookmarkEnd w:id="19"/>
      <w:bookmarkEnd w:id="20"/>
    </w:p>
    <w:p w14:paraId="21E2B7ED">
      <w:pPr>
        <w:pStyle w:val="26"/>
        <w:numPr>
          <w:ilvl w:val="0"/>
          <w:numId w:val="1"/>
        </w:numPr>
        <w:spacing w:line="600" w:lineRule="exact"/>
        <w:ind w:firstLineChars="0"/>
        <w:outlineLvl w:val="1"/>
        <w:rPr>
          <w:rStyle w:val="28"/>
          <w:rFonts w:ascii="黑体" w:hAnsi="黑体" w:eastAsia="黑体"/>
          <w:b w:val="0"/>
        </w:rPr>
      </w:pPr>
      <w:bookmarkStart w:id="21" w:name="_Toc15396603"/>
      <w:bookmarkStart w:id="22" w:name="_Toc15377205"/>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1"/>
      <w:bookmarkEnd w:id="22"/>
    </w:p>
    <w:p w14:paraId="0D88EEDE">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2019年度收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568.3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出总计605.8万元</w:t>
      </w:r>
      <w:r>
        <w:rPr>
          <w:rFonts w:hint="eastAsia" w:ascii="仿宋" w:hAnsi="仿宋" w:eastAsia="仿宋"/>
          <w:color w:val="000000"/>
          <w:sz w:val="32"/>
          <w:szCs w:val="32"/>
        </w:rPr>
        <w:t>。</w:t>
      </w:r>
    </w:p>
    <w:p w14:paraId="21FA4D5F">
      <w:pPr>
        <w:pStyle w:val="14"/>
        <w:rPr>
          <w:rFonts w:hint="eastAsia" w:eastAsia="仿宋"/>
          <w:lang w:val="en-US" w:eastAsia="zh-CN"/>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w:t>
      </w:r>
      <w:r>
        <w:rPr>
          <w:rFonts w:hint="eastAsia" w:ascii="仿宋" w:hAnsi="仿宋" w:eastAsia="仿宋"/>
          <w:color w:val="000000"/>
          <w:sz w:val="32"/>
          <w:szCs w:val="32"/>
          <w:lang w:eastAsia="zh-CN"/>
        </w:rPr>
        <w:t>度</w:t>
      </w:r>
      <w:r>
        <w:rPr>
          <w:rFonts w:hint="eastAsia" w:ascii="仿宋" w:hAnsi="仿宋" w:eastAsia="仿宋"/>
          <w:color w:val="000000"/>
          <w:sz w:val="32"/>
          <w:szCs w:val="32"/>
        </w:rPr>
        <w:t>收入合计</w:t>
      </w:r>
      <w:r>
        <w:rPr>
          <w:rFonts w:hint="eastAsia" w:ascii="仿宋" w:hAnsi="仿宋" w:eastAsia="仿宋"/>
          <w:color w:val="000000"/>
          <w:sz w:val="32"/>
          <w:szCs w:val="32"/>
          <w:lang w:val="en-US" w:eastAsia="zh-CN"/>
        </w:rPr>
        <w:t>706.56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支出合计702.86万元。</w:t>
      </w:r>
    </w:p>
    <w:p w14:paraId="45BEEB64">
      <w:pPr>
        <w:pStyle w:val="26"/>
        <w:numPr>
          <w:ilvl w:val="0"/>
          <w:numId w:val="1"/>
        </w:numPr>
        <w:spacing w:line="600" w:lineRule="exact"/>
        <w:ind w:firstLineChars="0"/>
        <w:outlineLvl w:val="1"/>
        <w:rPr>
          <w:rStyle w:val="28"/>
          <w:rFonts w:ascii="黑体" w:hAnsi="黑体" w:eastAsia="黑体"/>
          <w:b w:val="0"/>
        </w:rPr>
      </w:pPr>
      <w:bookmarkStart w:id="23" w:name="_Toc15377206"/>
      <w:bookmarkStart w:id="24" w:name="_Toc15396604"/>
      <w:r>
        <w:rPr>
          <w:rFonts w:hint="eastAsia" w:ascii="黑体" w:hAnsi="黑体" w:eastAsia="黑体"/>
          <w:color w:val="000000"/>
          <w:sz w:val="32"/>
          <w:szCs w:val="32"/>
        </w:rPr>
        <w:t>收</w:t>
      </w:r>
      <w:r>
        <w:rPr>
          <w:rStyle w:val="28"/>
          <w:rFonts w:hint="eastAsia" w:ascii="黑体" w:hAnsi="黑体" w:eastAsia="黑体"/>
          <w:b w:val="0"/>
        </w:rPr>
        <w:t>入决算情况说明</w:t>
      </w:r>
      <w:bookmarkEnd w:id="23"/>
      <w:bookmarkEnd w:id="24"/>
    </w:p>
    <w:p w14:paraId="5F7B05F9">
      <w:pPr>
        <w:spacing w:line="600" w:lineRule="exact"/>
        <w:ind w:firstLine="640" w:firstLineChars="200"/>
        <w:outlineLvl w:val="1"/>
        <w:rPr>
          <w:rFonts w:ascii="仿宋_GB2312" w:eastAsia="仿宋_GB2312"/>
          <w:color w:val="FF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706.56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706.56</w:t>
      </w:r>
      <w:r>
        <w:rPr>
          <w:rFonts w:hint="eastAsia" w:ascii="仿宋_GB2312" w:cs="仿宋_GB2312"/>
          <w:color w:val="333333"/>
          <w:kern w:val="0"/>
          <w:sz w:val="28"/>
          <w:szCs w:val="28"/>
          <w:shd w:val="clear" w:color="auto" w:fill="auto"/>
          <w:lang w:val="en-US" w:eastAsia="zh-CN" w:bidi="ar"/>
        </w:rPr>
        <w:t>万</w:t>
      </w:r>
      <w:r>
        <w:rPr>
          <w:rFonts w:hint="eastAsia" w:ascii="仿宋_GB2312" w:eastAsia="仿宋_GB2312" w:cs="仿宋_GB2312"/>
          <w:color w:val="333333"/>
          <w:kern w:val="0"/>
          <w:sz w:val="28"/>
          <w:szCs w:val="28"/>
          <w:shd w:val="clear" w:color="auto" w:fill="auto"/>
          <w:lang w:val="en-US" w:eastAsia="zh-CN" w:bidi="ar"/>
        </w:rPr>
        <w:t>元。</w:t>
      </w:r>
      <w:r>
        <w:rPr>
          <w:rFonts w:hint="eastAsia" w:ascii="仿宋" w:hAnsi="仿宋" w:eastAsia="仿宋"/>
          <w:color w:val="000000"/>
          <w:sz w:val="32"/>
          <w:szCs w:val="32"/>
          <w:lang w:val="en-US" w:eastAsia="zh-CN"/>
        </w:rPr>
        <w:t>占本年收入合计的100%；政府性基金预算财政拨款收入0万元，占0%；上级补助收入0万元，占0%；事业收入0万元，占0%；经营收入0万元，占0%；附属单位上缴收入0万元，占0%；其他收入0万元，</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14:paraId="2E90A1FB">
      <w:pPr>
        <w:pStyle w:val="26"/>
        <w:numPr>
          <w:ilvl w:val="0"/>
          <w:numId w:val="1"/>
        </w:numPr>
        <w:spacing w:line="600" w:lineRule="exact"/>
        <w:ind w:firstLineChars="0"/>
        <w:outlineLvl w:val="1"/>
        <w:rPr>
          <w:rStyle w:val="28"/>
          <w:rFonts w:ascii="黑体" w:hAnsi="黑体" w:eastAsia="黑体"/>
          <w:b w:val="0"/>
        </w:rPr>
      </w:pPr>
      <w:bookmarkStart w:id="25" w:name="_Toc15377207"/>
      <w:bookmarkStart w:id="26" w:name="_Toc15396605"/>
      <w:r>
        <w:rPr>
          <w:rFonts w:hint="eastAsia" w:ascii="黑体" w:hAnsi="黑体" w:eastAsia="黑体"/>
          <w:color w:val="000000"/>
          <w:sz w:val="32"/>
          <w:szCs w:val="32"/>
        </w:rPr>
        <w:t>支</w:t>
      </w:r>
      <w:r>
        <w:rPr>
          <w:rStyle w:val="28"/>
          <w:rFonts w:hint="eastAsia" w:ascii="黑体" w:hAnsi="黑体" w:eastAsia="黑体"/>
          <w:b w:val="0"/>
        </w:rPr>
        <w:t>出决算情况说明</w:t>
      </w:r>
      <w:bookmarkEnd w:id="25"/>
      <w:bookmarkEnd w:id="26"/>
    </w:p>
    <w:p w14:paraId="5EAD4A45">
      <w:pPr>
        <w:spacing w:line="600" w:lineRule="exact"/>
        <w:ind w:firstLine="640" w:firstLineChars="200"/>
        <w:outlineLvl w:val="1"/>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 xml:space="preserve"> 2020年收入共计706.56万元，其中财政拨款706.56万元，占总收入的100％；2020年本年支出合计702.86万元，其中：基本支出436.21万元，占62.06%；项目支出266.64万元，占37.94%；上缴上级支出0万元，占0%；经营支出0万元，占0%；对附属单位补助支出0万元，占0%。</w:t>
      </w:r>
    </w:p>
    <w:p w14:paraId="5EA4AF58">
      <w:pPr>
        <w:spacing w:line="600" w:lineRule="exact"/>
        <w:ind w:firstLine="640" w:firstLineChars="200"/>
        <w:rPr>
          <w:rFonts w:ascii="仿宋_GB2312" w:eastAsia="仿宋_GB2312"/>
          <w:color w:val="FF0000"/>
          <w:sz w:val="32"/>
          <w:szCs w:val="32"/>
        </w:rPr>
      </w:pPr>
    </w:p>
    <w:p w14:paraId="27A59E5C">
      <w:pPr>
        <w:spacing w:line="600" w:lineRule="exact"/>
        <w:ind w:firstLine="640" w:firstLineChars="200"/>
        <w:outlineLvl w:val="1"/>
        <w:rPr>
          <w:rStyle w:val="28"/>
          <w:rFonts w:ascii="黑体" w:hAnsi="黑体" w:eastAsia="黑体"/>
          <w:b w:val="0"/>
        </w:rPr>
      </w:pPr>
      <w:bookmarkStart w:id="27" w:name="_Toc15396606"/>
      <w:bookmarkStart w:id="28" w:name="_Toc15377208"/>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27"/>
      <w:bookmarkEnd w:id="28"/>
    </w:p>
    <w:p w14:paraId="3F187D06">
      <w:pPr>
        <w:spacing w:line="600" w:lineRule="exact"/>
        <w:rPr>
          <w:rFonts w:ascii="仿宋" w:hAnsi="仿宋" w:eastAsia="仿宋"/>
          <w:color w:val="000000" w:themeColor="text1"/>
          <w:sz w:val="32"/>
          <w:szCs w:val="32"/>
        </w:rPr>
      </w:pPr>
      <w:r>
        <w:rPr>
          <w:rFonts w:hint="eastAsia" w:ascii="仿宋" w:hAnsi="仿宋" w:eastAsia="仿宋"/>
          <w:color w:val="000000"/>
          <w:sz w:val="32"/>
          <w:szCs w:val="32"/>
        </w:rPr>
        <w:t>松潘</w:t>
      </w:r>
      <w:r>
        <w:rPr>
          <w:rFonts w:hint="eastAsia" w:ascii="仿宋" w:hAnsi="仿宋" w:eastAsia="仿宋"/>
          <w:color w:val="000000" w:themeColor="text1"/>
          <w:sz w:val="32"/>
          <w:szCs w:val="32"/>
        </w:rPr>
        <w:t>县</w:t>
      </w:r>
      <w:r>
        <w:rPr>
          <w:rFonts w:hint="eastAsia" w:ascii="仿宋" w:hAnsi="仿宋" w:eastAsia="仿宋"/>
          <w:color w:val="000000" w:themeColor="text1"/>
          <w:sz w:val="32"/>
          <w:szCs w:val="32"/>
          <w:lang w:eastAsia="zh-CN"/>
        </w:rPr>
        <w:t>财政局</w:t>
      </w:r>
      <w:r>
        <w:rPr>
          <w:rFonts w:hint="eastAsia" w:ascii="仿宋" w:hAnsi="仿宋" w:eastAsia="仿宋"/>
          <w:color w:val="000000" w:themeColor="text1"/>
          <w:sz w:val="32"/>
          <w:szCs w:val="32"/>
        </w:rPr>
        <w:t>20</w:t>
      </w:r>
      <w:r>
        <w:rPr>
          <w:rFonts w:hint="eastAsia" w:ascii="仿宋" w:hAnsi="仿宋" w:eastAsia="仿宋"/>
          <w:color w:val="000000" w:themeColor="text1"/>
          <w:sz w:val="32"/>
          <w:szCs w:val="32"/>
          <w:lang w:val="en-US" w:eastAsia="zh-CN"/>
        </w:rPr>
        <w:t>20</w:t>
      </w:r>
      <w:r>
        <w:rPr>
          <w:rFonts w:hint="eastAsia" w:ascii="仿宋" w:hAnsi="仿宋" w:eastAsia="仿宋"/>
          <w:color w:val="000000" w:themeColor="text1"/>
          <w:sz w:val="32"/>
          <w:szCs w:val="32"/>
        </w:rPr>
        <w:t>年度财政拨款收入总决算</w:t>
      </w:r>
      <w:r>
        <w:rPr>
          <w:rFonts w:hint="eastAsia" w:ascii="仿宋" w:hAnsi="仿宋" w:eastAsia="仿宋"/>
          <w:color w:val="000000" w:themeColor="text1"/>
          <w:sz w:val="32"/>
          <w:szCs w:val="32"/>
          <w:lang w:val="en-US" w:eastAsia="zh-CN"/>
        </w:rPr>
        <w:t>706.56</w:t>
      </w:r>
      <w:r>
        <w:rPr>
          <w:rFonts w:hint="eastAsia" w:ascii="仿宋" w:hAnsi="仿宋" w:eastAsia="仿宋"/>
          <w:color w:val="000000" w:themeColor="text1"/>
          <w:sz w:val="32"/>
          <w:szCs w:val="32"/>
        </w:rPr>
        <w:t>万元</w:t>
      </w:r>
      <w:r>
        <w:rPr>
          <w:rFonts w:hint="eastAsia" w:ascii="仿宋" w:hAnsi="仿宋" w:eastAsia="仿宋"/>
          <w:color w:val="000000" w:themeColor="text1"/>
          <w:sz w:val="32"/>
          <w:szCs w:val="32"/>
          <w:lang w:eastAsia="zh-CN"/>
        </w:rPr>
        <w:t>，</w:t>
      </w:r>
      <w:r>
        <w:rPr>
          <w:rFonts w:hint="eastAsia" w:ascii="仿宋" w:hAnsi="仿宋" w:eastAsia="仿宋"/>
          <w:color w:val="000000" w:themeColor="text1"/>
          <w:sz w:val="32"/>
          <w:szCs w:val="32"/>
        </w:rPr>
        <w:t>本年支出总决算数</w:t>
      </w:r>
      <w:r>
        <w:rPr>
          <w:rFonts w:hint="eastAsia" w:ascii="仿宋" w:hAnsi="仿宋" w:eastAsia="仿宋"/>
          <w:color w:val="000000" w:themeColor="text1"/>
          <w:sz w:val="32"/>
          <w:szCs w:val="32"/>
          <w:lang w:val="en-US" w:eastAsia="zh-CN"/>
        </w:rPr>
        <w:t>702.86万</w:t>
      </w:r>
      <w:r>
        <w:rPr>
          <w:rFonts w:hint="eastAsia" w:ascii="仿宋" w:hAnsi="仿宋" w:eastAsia="仿宋"/>
          <w:color w:val="000000" w:themeColor="text1"/>
          <w:sz w:val="32"/>
          <w:szCs w:val="32"/>
        </w:rPr>
        <w:t>元。与201</w:t>
      </w:r>
      <w:r>
        <w:rPr>
          <w:rFonts w:hint="eastAsia" w:ascii="仿宋" w:hAnsi="仿宋" w:eastAsia="仿宋"/>
          <w:color w:val="000000" w:themeColor="text1"/>
          <w:sz w:val="32"/>
          <w:szCs w:val="32"/>
          <w:lang w:val="en-US" w:eastAsia="zh-CN"/>
        </w:rPr>
        <w:t>9</w:t>
      </w:r>
      <w:r>
        <w:rPr>
          <w:rFonts w:hint="eastAsia" w:ascii="仿宋" w:hAnsi="仿宋" w:eastAsia="仿宋"/>
          <w:color w:val="000000" w:themeColor="text1"/>
          <w:sz w:val="32"/>
          <w:szCs w:val="32"/>
        </w:rPr>
        <w:t>年相比</w:t>
      </w:r>
      <w:r>
        <w:rPr>
          <w:rFonts w:hint="eastAsia" w:ascii="仿宋" w:hAnsi="仿宋" w:eastAsia="仿宋"/>
          <w:color w:val="000000" w:themeColor="text1"/>
          <w:sz w:val="32"/>
          <w:szCs w:val="32"/>
          <w:lang w:eastAsia="zh-CN"/>
        </w:rPr>
        <w:t>收入增加</w:t>
      </w:r>
      <w:r>
        <w:rPr>
          <w:rFonts w:hint="eastAsia" w:ascii="仿宋" w:hAnsi="仿宋" w:eastAsia="仿宋"/>
          <w:color w:val="000000" w:themeColor="text1"/>
          <w:sz w:val="32"/>
          <w:szCs w:val="32"/>
          <w:lang w:val="en-US" w:eastAsia="zh-CN"/>
        </w:rPr>
        <w:t>24%，支出增加16%。</w:t>
      </w:r>
      <w:r>
        <w:rPr>
          <w:rFonts w:hint="eastAsia" w:ascii="仿宋" w:hAnsi="仿宋" w:eastAsia="仿宋"/>
          <w:color w:val="000000" w:themeColor="text1"/>
          <w:sz w:val="32"/>
          <w:szCs w:val="32"/>
        </w:rPr>
        <w:t>主要原因是</w:t>
      </w:r>
      <w:r>
        <w:rPr>
          <w:rFonts w:hint="eastAsia" w:ascii="仿宋" w:hAnsi="仿宋" w:eastAsia="仿宋"/>
          <w:color w:val="000000" w:themeColor="text1"/>
          <w:sz w:val="32"/>
          <w:szCs w:val="32"/>
          <w:lang w:eastAsia="zh-CN"/>
        </w:rPr>
        <w:t>：一是</w:t>
      </w:r>
      <w:r>
        <w:rPr>
          <w:rFonts w:hint="eastAsia" w:ascii="仿宋" w:hAnsi="仿宋" w:eastAsia="仿宋"/>
          <w:color w:val="000000" w:themeColor="text1"/>
          <w:sz w:val="32"/>
          <w:szCs w:val="32"/>
          <w:lang w:val="en-US" w:eastAsia="zh-CN"/>
        </w:rPr>
        <w:t>2020年我局年初办楼受损，导致机房不能正常运行，申请维护经费及水暖改造经费共计27.58万元；二是全省网络风险防控升级申请资金110万元。</w:t>
      </w:r>
    </w:p>
    <w:p w14:paraId="549C6750">
      <w:pPr>
        <w:spacing w:line="600" w:lineRule="exact"/>
        <w:ind w:firstLine="640"/>
        <w:rPr>
          <w:rFonts w:ascii="仿宋" w:hAnsi="仿宋" w:eastAsia="仿宋"/>
          <w:b/>
          <w:color w:val="000000" w:themeColor="text1"/>
          <w:sz w:val="32"/>
          <w:szCs w:val="32"/>
        </w:rPr>
      </w:pPr>
    </w:p>
    <w:p w14:paraId="1621730E">
      <w:pPr>
        <w:spacing w:line="600" w:lineRule="exact"/>
        <w:ind w:firstLine="640" w:firstLineChars="200"/>
        <w:outlineLvl w:val="1"/>
        <w:rPr>
          <w:rStyle w:val="28"/>
          <w:rFonts w:ascii="黑体" w:hAnsi="黑体" w:eastAsia="黑体"/>
          <w:b w:val="0"/>
          <w:color w:val="000000" w:themeColor="text1"/>
        </w:rPr>
      </w:pPr>
      <w:bookmarkStart w:id="29" w:name="_Toc15377209"/>
      <w:bookmarkStart w:id="30" w:name="_Toc15396607"/>
      <w:r>
        <w:rPr>
          <w:rFonts w:hint="eastAsia" w:ascii="黑体" w:hAnsi="黑体" w:eastAsia="黑体"/>
          <w:color w:val="000000" w:themeColor="text1"/>
          <w:sz w:val="32"/>
          <w:szCs w:val="32"/>
        </w:rPr>
        <w:t>五、</w:t>
      </w:r>
      <w:r>
        <w:rPr>
          <w:rFonts w:hint="eastAsia" w:ascii="黑体" w:hAnsi="黑体" w:eastAsia="黑体"/>
          <w:b/>
          <w:color w:val="000000" w:themeColor="text1"/>
          <w:sz w:val="32"/>
          <w:szCs w:val="32"/>
        </w:rPr>
        <w:t>一</w:t>
      </w:r>
      <w:r>
        <w:rPr>
          <w:rStyle w:val="28"/>
          <w:rFonts w:hint="eastAsia" w:ascii="黑体" w:hAnsi="黑体" w:eastAsia="黑体"/>
          <w:b w:val="0"/>
          <w:color w:val="000000" w:themeColor="text1"/>
        </w:rPr>
        <w:t>般公共预算财政拨款支出决算情况说明</w:t>
      </w:r>
      <w:bookmarkEnd w:id="29"/>
      <w:bookmarkEnd w:id="30"/>
    </w:p>
    <w:p w14:paraId="525F2538">
      <w:pPr>
        <w:spacing w:line="600" w:lineRule="exact"/>
        <w:ind w:firstLine="643" w:firstLineChars="200"/>
        <w:outlineLvl w:val="2"/>
        <w:rPr>
          <w:rFonts w:ascii="仿宋" w:hAnsi="仿宋" w:eastAsia="仿宋"/>
          <w:b/>
          <w:color w:val="000000" w:themeColor="text1"/>
          <w:sz w:val="32"/>
          <w:szCs w:val="32"/>
        </w:rPr>
      </w:pPr>
      <w:bookmarkStart w:id="31" w:name="_Toc15377210"/>
      <w:r>
        <w:rPr>
          <w:rFonts w:hint="eastAsia" w:ascii="仿宋" w:hAnsi="仿宋" w:eastAsia="仿宋"/>
          <w:b/>
          <w:color w:val="000000" w:themeColor="text1"/>
          <w:sz w:val="32"/>
          <w:szCs w:val="32"/>
        </w:rPr>
        <w:t>（一）一般公共预算财政拨款支出决算总体情况</w:t>
      </w:r>
      <w:bookmarkEnd w:id="31"/>
    </w:p>
    <w:p w14:paraId="3C80B96F">
      <w:pPr>
        <w:spacing w:line="600" w:lineRule="exact"/>
        <w:ind w:firstLine="640" w:firstLineChars="200"/>
        <w:rPr>
          <w:rFonts w:hint="eastAsia" w:ascii="仿宋" w:hAnsi="仿宋" w:eastAsia="仿宋"/>
          <w:color w:val="000000" w:themeColor="text1"/>
          <w:sz w:val="32"/>
          <w:szCs w:val="32"/>
          <w:lang w:eastAsia="zh-CN"/>
        </w:rPr>
      </w:pPr>
      <w:r>
        <w:rPr>
          <w:rFonts w:hint="eastAsia" w:ascii="仿宋" w:hAnsi="仿宋" w:eastAsia="仿宋"/>
          <w:color w:val="000000" w:themeColor="text1"/>
          <w:sz w:val="32"/>
          <w:szCs w:val="32"/>
          <w:lang w:val="en-US" w:eastAsia="zh-CN"/>
        </w:rPr>
        <w:t>2020</w:t>
      </w:r>
      <w:r>
        <w:rPr>
          <w:rFonts w:hint="eastAsia" w:ascii="仿宋" w:hAnsi="仿宋" w:eastAsia="仿宋"/>
          <w:color w:val="000000" w:themeColor="text1"/>
          <w:sz w:val="32"/>
          <w:szCs w:val="32"/>
        </w:rPr>
        <w:t>年一般公共预算财政拨款支出</w:t>
      </w:r>
      <w:r>
        <w:rPr>
          <w:rFonts w:hint="eastAsia" w:ascii="仿宋" w:hAnsi="仿宋" w:eastAsia="仿宋"/>
          <w:color w:val="000000" w:themeColor="text1"/>
          <w:sz w:val="32"/>
          <w:szCs w:val="32"/>
          <w:lang w:val="en-US" w:eastAsia="zh-CN"/>
        </w:rPr>
        <w:t>702.8</w:t>
      </w:r>
      <w:r>
        <w:rPr>
          <w:rFonts w:hint="eastAsia" w:ascii="仿宋" w:hAnsi="仿宋" w:eastAsia="仿宋"/>
          <w:color w:val="000000" w:themeColor="text1"/>
          <w:sz w:val="32"/>
          <w:szCs w:val="32"/>
        </w:rPr>
        <w:t>万元，占本年支出合计的</w:t>
      </w:r>
      <w:r>
        <w:rPr>
          <w:rFonts w:hint="eastAsia" w:ascii="仿宋" w:hAnsi="仿宋" w:eastAsia="仿宋"/>
          <w:color w:val="000000" w:themeColor="text1"/>
          <w:sz w:val="32"/>
          <w:szCs w:val="32"/>
          <w:lang w:val="en-US" w:eastAsia="zh-CN"/>
        </w:rPr>
        <w:t>99.47</w:t>
      </w:r>
      <w:r>
        <w:rPr>
          <w:rFonts w:hint="eastAsia" w:ascii="仿宋" w:hAnsi="仿宋" w:eastAsia="仿宋"/>
          <w:color w:val="000000" w:themeColor="text1"/>
          <w:sz w:val="32"/>
          <w:szCs w:val="32"/>
        </w:rPr>
        <w:t>%。与20</w:t>
      </w:r>
      <w:r>
        <w:rPr>
          <w:rFonts w:hint="eastAsia" w:ascii="仿宋" w:hAnsi="仿宋" w:eastAsia="仿宋"/>
          <w:color w:val="000000" w:themeColor="text1"/>
          <w:sz w:val="32"/>
          <w:szCs w:val="32"/>
          <w:lang w:val="en-US" w:eastAsia="zh-CN"/>
        </w:rPr>
        <w:t>19</w:t>
      </w:r>
      <w:r>
        <w:rPr>
          <w:rFonts w:hint="eastAsia" w:ascii="仿宋" w:hAnsi="仿宋" w:eastAsia="仿宋"/>
          <w:color w:val="000000" w:themeColor="text1"/>
          <w:sz w:val="32"/>
          <w:szCs w:val="32"/>
        </w:rPr>
        <w:t>年相比</w:t>
      </w:r>
      <w:r>
        <w:rPr>
          <w:rFonts w:hint="eastAsia" w:ascii="仿宋" w:hAnsi="仿宋" w:eastAsia="仿宋"/>
          <w:color w:val="000000" w:themeColor="text1"/>
          <w:sz w:val="32"/>
          <w:szCs w:val="32"/>
          <w:lang w:eastAsia="zh-CN"/>
        </w:rPr>
        <w:t>增加</w:t>
      </w:r>
      <w:r>
        <w:rPr>
          <w:rFonts w:hint="eastAsia" w:ascii="仿宋" w:hAnsi="仿宋" w:eastAsia="仿宋"/>
          <w:color w:val="000000" w:themeColor="text1"/>
          <w:sz w:val="32"/>
          <w:szCs w:val="32"/>
          <w:lang w:val="en-US" w:eastAsia="zh-CN"/>
        </w:rPr>
        <w:t>5.65%</w:t>
      </w:r>
      <w:r>
        <w:rPr>
          <w:rFonts w:hint="eastAsia" w:ascii="仿宋" w:hAnsi="仿宋" w:eastAsia="仿宋"/>
          <w:color w:val="000000" w:themeColor="text1"/>
          <w:sz w:val="32"/>
          <w:szCs w:val="32"/>
        </w:rPr>
        <w:t>。主要变动原因</w:t>
      </w:r>
      <w:r>
        <w:rPr>
          <w:rFonts w:hint="eastAsia" w:ascii="仿宋" w:hAnsi="仿宋" w:eastAsia="仿宋"/>
          <w:color w:val="000000" w:themeColor="text1"/>
          <w:sz w:val="32"/>
          <w:szCs w:val="32"/>
          <w:lang w:eastAsia="zh-CN"/>
        </w:rPr>
        <w:t>是：一、疫情防控支出增加；二、应急抢险物资投入加大；三、精准脱贫验收工作力度加大。</w:t>
      </w:r>
    </w:p>
    <w:p w14:paraId="18AD7FA7">
      <w:pPr>
        <w:spacing w:line="600" w:lineRule="exact"/>
        <w:ind w:firstLine="640" w:firstLineChars="200"/>
        <w:rPr>
          <w:rFonts w:ascii="仿宋" w:hAnsi="仿宋" w:eastAsia="仿宋"/>
          <w:color w:val="000000"/>
          <w:sz w:val="32"/>
          <w:szCs w:val="32"/>
        </w:rPr>
      </w:pPr>
    </w:p>
    <w:p w14:paraId="10075BEE">
      <w:pPr>
        <w:spacing w:line="600" w:lineRule="exact"/>
        <w:ind w:firstLine="640" w:firstLineChars="200"/>
        <w:rPr>
          <w:rFonts w:ascii="仿宋" w:hAnsi="仿宋" w:eastAsia="仿宋"/>
          <w:color w:val="000000" w:themeColor="text1"/>
          <w:sz w:val="32"/>
          <w:szCs w:val="32"/>
        </w:rPr>
      </w:pPr>
    </w:p>
    <w:p w14:paraId="27016975">
      <w:pPr>
        <w:spacing w:line="600" w:lineRule="exact"/>
        <w:ind w:firstLine="643" w:firstLineChars="200"/>
        <w:outlineLvl w:val="2"/>
        <w:rPr>
          <w:rFonts w:ascii="仿宋" w:hAnsi="仿宋" w:eastAsia="仿宋"/>
          <w:b/>
          <w:color w:val="000000"/>
          <w:sz w:val="32"/>
          <w:szCs w:val="32"/>
        </w:rPr>
      </w:pPr>
      <w:bookmarkStart w:id="32" w:name="_Toc15377211"/>
      <w:r>
        <w:rPr>
          <w:rFonts w:hint="eastAsia" w:ascii="仿宋" w:hAnsi="仿宋" w:eastAsia="仿宋"/>
          <w:b/>
          <w:color w:val="000000"/>
          <w:sz w:val="32"/>
          <w:szCs w:val="32"/>
        </w:rPr>
        <w:t>（二）一般公共预算财政拨款支出决算结构情况</w:t>
      </w:r>
      <w:bookmarkEnd w:id="32"/>
    </w:p>
    <w:p w14:paraId="0D024320">
      <w:pPr>
        <w:pStyle w:val="14"/>
        <w:rPr>
          <w:rFonts w:hint="eastAsia" w:ascii="仿宋_GB2312" w:hAnsi="仿宋_GB2312" w:eastAsia="仿宋_GB2312" w:cs="仿宋_GB2312"/>
          <w:color w:val="000000"/>
          <w:kern w:val="0"/>
          <w:sz w:val="32"/>
          <w:szCs w:val="32"/>
          <w:lang w:val="en-US" w:eastAsia="zh-CN" w:bidi="ar-SA"/>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702.86</w:t>
      </w:r>
      <w:r>
        <w:rPr>
          <w:rFonts w:hint="eastAsia" w:ascii="仿宋" w:hAnsi="仿宋" w:eastAsia="仿宋"/>
          <w:color w:val="000000" w:themeColor="text1"/>
          <w:sz w:val="32"/>
          <w:szCs w:val="32"/>
        </w:rPr>
        <w:t>万元，主要用于以下方面</w:t>
      </w:r>
      <w:r>
        <w:rPr>
          <w:rFonts w:hint="eastAsia" w:ascii="仿宋" w:hAnsi="仿宋" w:eastAsia="仿宋"/>
          <w:color w:val="000000" w:themeColor="text1"/>
          <w:sz w:val="32"/>
          <w:szCs w:val="32"/>
          <w:lang w:eastAsia="zh-CN"/>
        </w:rPr>
        <w:t>：</w:t>
      </w:r>
      <w:r>
        <w:rPr>
          <w:rFonts w:hint="eastAsia" w:ascii="仿宋_GB2312" w:hAnsi="仿宋_GB2312" w:eastAsia="仿宋_GB2312" w:cs="仿宋_GB2312"/>
          <w:color w:val="000000"/>
          <w:kern w:val="0"/>
          <w:sz w:val="32"/>
          <w:szCs w:val="32"/>
          <w:lang w:val="en-US" w:eastAsia="zh-CN" w:bidi="ar-SA"/>
        </w:rPr>
        <w:t>一般公共服务支出</w:t>
      </w:r>
      <w:r>
        <w:rPr>
          <w:rFonts w:hint="eastAsia" w:ascii="仿宋" w:hAnsi="仿宋" w:eastAsia="仿宋"/>
          <w:color w:val="000000" w:themeColor="text1"/>
          <w:sz w:val="32"/>
          <w:szCs w:val="32"/>
          <w:lang w:val="en-US" w:eastAsia="zh-CN"/>
        </w:rPr>
        <w:t>621.75</w:t>
      </w:r>
      <w:r>
        <w:rPr>
          <w:rFonts w:hint="eastAsia" w:ascii="仿宋_GB2312" w:hAnsi="仿宋_GB2312" w:eastAsia="仿宋_GB2312" w:cs="仿宋_GB2312"/>
          <w:color w:val="000000"/>
          <w:kern w:val="0"/>
          <w:sz w:val="32"/>
          <w:szCs w:val="32"/>
          <w:lang w:val="en-US" w:eastAsia="zh-CN" w:bidi="ar-SA"/>
        </w:rPr>
        <w:t>万元，占</w:t>
      </w:r>
      <w:r>
        <w:rPr>
          <w:rFonts w:hint="eastAsia" w:ascii="仿宋_GB2312" w:hAnsi="仿宋_GB2312" w:cs="仿宋_GB2312"/>
          <w:color w:val="000000"/>
          <w:kern w:val="0"/>
          <w:sz w:val="32"/>
          <w:szCs w:val="32"/>
          <w:lang w:val="en-US" w:eastAsia="zh-CN" w:bidi="ar-SA"/>
        </w:rPr>
        <w:t>88.46</w:t>
      </w:r>
      <w:r>
        <w:rPr>
          <w:rFonts w:hint="eastAsia" w:ascii="仿宋_GB2312" w:hAnsi="仿宋_GB2312" w:eastAsia="仿宋_GB2312" w:cs="仿宋_GB2312"/>
          <w:color w:val="000000"/>
          <w:kern w:val="0"/>
          <w:sz w:val="32"/>
          <w:szCs w:val="32"/>
          <w:lang w:val="en-US" w:eastAsia="zh-CN" w:bidi="ar-SA"/>
        </w:rPr>
        <w:t>%；社会保障和就业支出</w:t>
      </w:r>
      <w:r>
        <w:rPr>
          <w:rFonts w:hint="eastAsia" w:ascii="仿宋_GB2312" w:hAnsi="仿宋_GB2312" w:cs="仿宋_GB2312"/>
          <w:color w:val="000000"/>
          <w:kern w:val="0"/>
          <w:sz w:val="32"/>
          <w:szCs w:val="32"/>
          <w:lang w:val="en-US" w:eastAsia="zh-CN" w:bidi="ar-SA"/>
        </w:rPr>
        <w:t>31.8</w:t>
      </w:r>
      <w:r>
        <w:rPr>
          <w:rFonts w:hint="eastAsia" w:ascii="仿宋_GB2312" w:hAnsi="仿宋_GB2312" w:eastAsia="仿宋_GB2312" w:cs="仿宋_GB2312"/>
          <w:color w:val="000000"/>
          <w:kern w:val="0"/>
          <w:sz w:val="32"/>
          <w:szCs w:val="32"/>
          <w:lang w:val="en-US" w:eastAsia="zh-CN" w:bidi="ar-SA"/>
        </w:rPr>
        <w:t>万元，占</w:t>
      </w:r>
      <w:r>
        <w:rPr>
          <w:rFonts w:hint="eastAsia" w:ascii="仿宋_GB2312" w:hAnsi="仿宋_GB2312" w:cs="仿宋_GB2312"/>
          <w:color w:val="000000"/>
          <w:kern w:val="0"/>
          <w:sz w:val="32"/>
          <w:szCs w:val="32"/>
          <w:lang w:val="en-US" w:eastAsia="zh-CN" w:bidi="ar-SA"/>
        </w:rPr>
        <w:t>4.5</w:t>
      </w:r>
      <w:r>
        <w:rPr>
          <w:rFonts w:hint="eastAsia" w:ascii="仿宋_GB2312" w:hAnsi="仿宋_GB2312" w:eastAsia="仿宋_GB2312" w:cs="仿宋_GB2312"/>
          <w:color w:val="000000"/>
          <w:kern w:val="0"/>
          <w:sz w:val="32"/>
          <w:szCs w:val="32"/>
          <w:lang w:val="en-US" w:eastAsia="zh-CN" w:bidi="ar-SA"/>
        </w:rPr>
        <w:t>%；</w:t>
      </w:r>
      <w:r>
        <w:rPr>
          <w:rFonts w:hint="eastAsia" w:cs="仿宋_GB2312"/>
          <w:color w:val="000000"/>
          <w:kern w:val="0"/>
          <w:sz w:val="32"/>
          <w:szCs w:val="32"/>
          <w:lang w:val="en-US" w:eastAsia="zh-CN" w:bidi="ar-SA"/>
        </w:rPr>
        <w:t>卫生健康</w:t>
      </w:r>
      <w:r>
        <w:rPr>
          <w:rFonts w:hint="eastAsia" w:ascii="仿宋_GB2312" w:hAnsi="仿宋_GB2312" w:eastAsia="仿宋_GB2312" w:cs="仿宋_GB2312"/>
          <w:color w:val="000000"/>
          <w:kern w:val="0"/>
          <w:sz w:val="32"/>
          <w:szCs w:val="32"/>
          <w:lang w:val="en-US" w:eastAsia="zh-CN" w:bidi="ar-SA"/>
        </w:rPr>
        <w:t>支出</w:t>
      </w:r>
      <w:r>
        <w:rPr>
          <w:rFonts w:hint="eastAsia" w:cs="仿宋_GB2312"/>
          <w:color w:val="000000"/>
          <w:kern w:val="0"/>
          <w:sz w:val="32"/>
          <w:szCs w:val="32"/>
          <w:lang w:val="en-US" w:eastAsia="zh-CN" w:bidi="ar-SA"/>
        </w:rPr>
        <w:t>21.5</w:t>
      </w:r>
      <w:r>
        <w:rPr>
          <w:rFonts w:hint="eastAsia" w:ascii="仿宋_GB2312" w:hAnsi="仿宋_GB2312" w:eastAsia="仿宋_GB2312" w:cs="仿宋_GB2312"/>
          <w:color w:val="000000"/>
          <w:kern w:val="0"/>
          <w:sz w:val="32"/>
          <w:szCs w:val="32"/>
          <w:lang w:val="en-US" w:eastAsia="zh-CN" w:bidi="ar-SA"/>
        </w:rPr>
        <w:t>万元，占</w:t>
      </w:r>
      <w:r>
        <w:rPr>
          <w:rFonts w:hint="eastAsia" w:ascii="仿宋_GB2312" w:hAnsi="仿宋_GB2312" w:cs="仿宋_GB2312"/>
          <w:color w:val="000000"/>
          <w:kern w:val="0"/>
          <w:sz w:val="32"/>
          <w:szCs w:val="32"/>
          <w:lang w:val="en-US" w:eastAsia="zh-CN" w:bidi="ar-SA"/>
        </w:rPr>
        <w:t>3</w:t>
      </w:r>
      <w:r>
        <w:rPr>
          <w:rFonts w:hint="eastAsia" w:ascii="仿宋_GB2312" w:hAnsi="仿宋_GB2312" w:eastAsia="仿宋_GB2312" w:cs="仿宋_GB2312"/>
          <w:color w:val="000000"/>
          <w:kern w:val="0"/>
          <w:sz w:val="32"/>
          <w:szCs w:val="32"/>
          <w:lang w:val="en-US" w:eastAsia="zh-CN" w:bidi="ar-SA"/>
        </w:rPr>
        <w:t>%；住房保障支出</w:t>
      </w:r>
      <w:r>
        <w:rPr>
          <w:rFonts w:hint="eastAsia" w:ascii="仿宋_GB2312" w:hAnsi="仿宋_GB2312" w:cs="仿宋_GB2312"/>
          <w:color w:val="000000"/>
          <w:kern w:val="0"/>
          <w:sz w:val="32"/>
          <w:szCs w:val="32"/>
          <w:lang w:val="en-US" w:eastAsia="zh-CN" w:bidi="ar-SA"/>
        </w:rPr>
        <w:t>27.79</w:t>
      </w:r>
      <w:r>
        <w:rPr>
          <w:rFonts w:hint="eastAsia" w:ascii="仿宋_GB2312" w:hAnsi="仿宋_GB2312" w:eastAsia="仿宋_GB2312" w:cs="仿宋_GB2312"/>
          <w:color w:val="000000"/>
          <w:kern w:val="0"/>
          <w:sz w:val="32"/>
          <w:szCs w:val="32"/>
          <w:lang w:val="en-US" w:eastAsia="zh-CN" w:bidi="ar-SA"/>
        </w:rPr>
        <w:t>万元，占</w:t>
      </w:r>
      <w:r>
        <w:rPr>
          <w:rFonts w:hint="eastAsia" w:ascii="仿宋_GB2312" w:hAnsi="仿宋_GB2312" w:cs="仿宋_GB2312"/>
          <w:color w:val="000000"/>
          <w:kern w:val="0"/>
          <w:sz w:val="32"/>
          <w:szCs w:val="32"/>
          <w:lang w:val="en-US" w:eastAsia="zh-CN" w:bidi="ar-SA"/>
        </w:rPr>
        <w:t>4</w:t>
      </w:r>
      <w:r>
        <w:rPr>
          <w:rFonts w:hint="eastAsia" w:ascii="仿宋_GB2312" w:hAnsi="仿宋_GB2312" w:eastAsia="仿宋_GB2312" w:cs="仿宋_GB2312"/>
          <w:color w:val="000000"/>
          <w:kern w:val="0"/>
          <w:sz w:val="32"/>
          <w:szCs w:val="32"/>
          <w:lang w:val="en-US" w:eastAsia="zh-CN" w:bidi="ar-SA"/>
        </w:rPr>
        <w:t>%。</w:t>
      </w:r>
    </w:p>
    <w:p w14:paraId="34CB39C8">
      <w:pPr>
        <w:spacing w:line="600" w:lineRule="exact"/>
        <w:ind w:firstLine="640"/>
        <w:rPr>
          <w:rFonts w:ascii="仿宋" w:hAnsi="仿宋" w:eastAsia="仿宋"/>
          <w:b/>
          <w:color w:val="000000" w:themeColor="text1"/>
          <w:sz w:val="32"/>
          <w:szCs w:val="32"/>
        </w:rPr>
      </w:pPr>
    </w:p>
    <w:p w14:paraId="268CA06E">
      <w:pPr>
        <w:spacing w:line="600" w:lineRule="exact"/>
        <w:ind w:firstLine="640"/>
        <w:rPr>
          <w:rFonts w:ascii="仿宋" w:hAnsi="仿宋" w:eastAsia="仿宋"/>
          <w:color w:val="000000" w:themeColor="text1"/>
          <w:sz w:val="32"/>
          <w:szCs w:val="32"/>
        </w:rPr>
      </w:pPr>
    </w:p>
    <w:p w14:paraId="0B9E0356">
      <w:pPr>
        <w:spacing w:line="600" w:lineRule="exact"/>
        <w:ind w:firstLine="640" w:firstLineChars="200"/>
        <w:rPr>
          <w:rFonts w:ascii="仿宋" w:hAnsi="仿宋" w:eastAsia="仿宋"/>
          <w:color w:val="000000"/>
          <w:sz w:val="32"/>
          <w:szCs w:val="32"/>
        </w:rPr>
      </w:pPr>
    </w:p>
    <w:p w14:paraId="21A57787">
      <w:pPr>
        <w:spacing w:line="600" w:lineRule="exact"/>
        <w:ind w:firstLine="643" w:firstLineChars="200"/>
        <w:outlineLvl w:val="2"/>
        <w:rPr>
          <w:rFonts w:ascii="仿宋" w:hAnsi="仿宋" w:eastAsia="仿宋"/>
          <w:b/>
          <w:color w:val="000000"/>
          <w:sz w:val="32"/>
          <w:szCs w:val="32"/>
        </w:rPr>
      </w:pPr>
      <w:bookmarkStart w:id="33" w:name="_Toc15377212"/>
      <w:r>
        <w:rPr>
          <w:rFonts w:hint="eastAsia" w:ascii="仿宋" w:hAnsi="仿宋" w:eastAsia="仿宋"/>
          <w:b/>
          <w:color w:val="000000"/>
          <w:sz w:val="32"/>
          <w:szCs w:val="32"/>
        </w:rPr>
        <w:t>（三）一般公共预算财政拨款支出决算具体情况</w:t>
      </w:r>
      <w:bookmarkEnd w:id="33"/>
    </w:p>
    <w:p w14:paraId="7601E791">
      <w:pPr>
        <w:spacing w:line="600" w:lineRule="exact"/>
        <w:ind w:firstLine="643" w:firstLineChars="200"/>
        <w:outlineLvl w:val="2"/>
        <w:rPr>
          <w:rFonts w:ascii="仿宋" w:hAnsi="仿宋" w:eastAsia="仿宋"/>
          <w:color w:val="FF0000"/>
          <w:sz w:val="32"/>
          <w:szCs w:val="32"/>
        </w:rPr>
      </w:pPr>
      <w:bookmarkStart w:id="34" w:name="_Toc15377213"/>
      <w:bookmarkStart w:id="35" w:name="_Toc15377444"/>
      <w:bookmarkStart w:id="36" w:name="_Toc15378460"/>
      <w:r>
        <w:rPr>
          <w:rFonts w:hint="eastAsia" w:ascii="仿宋" w:hAnsi="仿宋" w:eastAsia="仿宋"/>
          <w:b/>
          <w:color w:val="000000" w:themeColor="text1"/>
          <w:sz w:val="32"/>
          <w:szCs w:val="32"/>
        </w:rPr>
        <w:t>2</w:t>
      </w:r>
      <w:r>
        <w:rPr>
          <w:rFonts w:hint="eastAsia" w:ascii="仿宋" w:hAnsi="仿宋" w:eastAsia="仿宋"/>
          <w:b/>
          <w:color w:val="000000" w:themeColor="text1"/>
          <w:sz w:val="32"/>
          <w:szCs w:val="32"/>
          <w:lang w:val="en-US" w:eastAsia="zh-CN"/>
        </w:rPr>
        <w:t>020</w:t>
      </w:r>
      <w:r>
        <w:rPr>
          <w:rFonts w:hint="eastAsia" w:ascii="仿宋" w:hAnsi="仿宋" w:eastAsia="仿宋"/>
          <w:b/>
          <w:color w:val="000000" w:themeColor="text1"/>
          <w:sz w:val="32"/>
          <w:szCs w:val="32"/>
        </w:rPr>
        <w:t>年</w:t>
      </w:r>
      <w:r>
        <w:rPr>
          <w:rFonts w:hint="eastAsia" w:ascii="仿宋" w:hAnsi="仿宋" w:eastAsia="仿宋"/>
          <w:b/>
          <w:color w:val="000000" w:themeColor="text1"/>
          <w:sz w:val="32"/>
          <w:szCs w:val="32"/>
          <w:lang w:val="en-US" w:eastAsia="zh-CN"/>
        </w:rPr>
        <w:t>一</w:t>
      </w:r>
      <w:r>
        <w:rPr>
          <w:rFonts w:hint="eastAsia" w:ascii="仿宋" w:hAnsi="仿宋" w:eastAsia="仿宋"/>
          <w:b/>
          <w:color w:val="000000" w:themeColor="text1"/>
          <w:sz w:val="32"/>
          <w:szCs w:val="32"/>
        </w:rPr>
        <w:t>般公共预算支出决算数为</w:t>
      </w:r>
      <w:r>
        <w:rPr>
          <w:rFonts w:hint="eastAsia" w:ascii="仿宋" w:hAnsi="仿宋" w:eastAsia="仿宋"/>
          <w:color w:val="000000"/>
          <w:sz w:val="32"/>
          <w:szCs w:val="32"/>
          <w:lang w:val="en-US" w:eastAsia="zh-CN"/>
        </w:rPr>
        <w:t>702.86</w:t>
      </w:r>
      <w:r>
        <w:rPr>
          <w:rFonts w:hint="eastAsia" w:ascii="仿宋" w:hAnsi="仿宋" w:eastAsia="仿宋"/>
          <w:b/>
          <w:color w:val="000000" w:themeColor="text1"/>
          <w:sz w:val="32"/>
          <w:szCs w:val="32"/>
          <w:lang w:val="en-US" w:eastAsia="zh-CN"/>
        </w:rPr>
        <w:t>万元</w:t>
      </w:r>
      <w:r>
        <w:rPr>
          <w:rFonts w:hint="eastAsia" w:ascii="仿宋" w:hAnsi="仿宋" w:eastAsia="仿宋"/>
          <w:color w:val="000000" w:themeColor="text1"/>
          <w:sz w:val="32"/>
          <w:szCs w:val="32"/>
        </w:rPr>
        <w:t>，</w:t>
      </w:r>
      <w:r>
        <w:rPr>
          <w:rStyle w:val="17"/>
          <w:rFonts w:hint="eastAsia" w:ascii="仿宋" w:hAnsi="仿宋" w:eastAsia="仿宋"/>
          <w:bCs/>
          <w:color w:val="000000" w:themeColor="text1"/>
          <w:sz w:val="32"/>
          <w:szCs w:val="32"/>
        </w:rPr>
        <w:t>完成</w:t>
      </w:r>
      <w:r>
        <w:rPr>
          <w:rStyle w:val="17"/>
          <w:rFonts w:hint="eastAsia" w:ascii="仿宋" w:hAnsi="仿宋" w:eastAsia="仿宋"/>
          <w:bCs/>
          <w:color w:val="000000"/>
          <w:sz w:val="32"/>
          <w:szCs w:val="32"/>
        </w:rPr>
        <w:t>预算</w:t>
      </w:r>
      <w:r>
        <w:rPr>
          <w:rStyle w:val="17"/>
          <w:rFonts w:hint="eastAsia" w:ascii="仿宋" w:hAnsi="仿宋" w:eastAsia="仿宋"/>
          <w:bCs/>
          <w:color w:val="000000"/>
          <w:sz w:val="32"/>
          <w:szCs w:val="32"/>
          <w:lang w:val="en-US" w:eastAsia="zh-CN"/>
        </w:rPr>
        <w:t>100</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。其中：</w:t>
      </w:r>
      <w:bookmarkEnd w:id="34"/>
      <w:bookmarkEnd w:id="35"/>
      <w:bookmarkEnd w:id="36"/>
    </w:p>
    <w:p w14:paraId="78355B87">
      <w:pPr>
        <w:numPr>
          <w:ilvl w:val="0"/>
          <w:numId w:val="2"/>
        </w:numPr>
        <w:spacing w:line="600" w:lineRule="exact"/>
        <w:ind w:firstLine="643" w:firstLineChars="200"/>
        <w:rPr>
          <w:rStyle w:val="17"/>
          <w:rFonts w:hint="eastAsia" w:ascii="仿宋" w:hAnsi="仿宋" w:eastAsia="仿宋"/>
          <w:bCs/>
          <w:color w:val="000000"/>
          <w:sz w:val="32"/>
          <w:szCs w:val="32"/>
        </w:rPr>
      </w:pPr>
      <w:r>
        <w:rPr>
          <w:rStyle w:val="17"/>
          <w:rFonts w:hint="eastAsia" w:ascii="仿宋" w:hAnsi="仿宋" w:eastAsia="仿宋"/>
          <w:bCs/>
          <w:color w:val="000000"/>
          <w:sz w:val="32"/>
          <w:szCs w:val="32"/>
        </w:rPr>
        <w:t>一般公共服务支出</w:t>
      </w:r>
      <w:r>
        <w:rPr>
          <w:rStyle w:val="17"/>
          <w:rFonts w:hint="eastAsia" w:ascii="仿宋" w:hAnsi="仿宋" w:eastAsia="仿宋"/>
          <w:bCs/>
          <w:color w:val="000000"/>
          <w:sz w:val="32"/>
          <w:szCs w:val="32"/>
          <w:lang w:eastAsia="zh-CN"/>
        </w:rPr>
        <w:t>：</w:t>
      </w:r>
      <w:r>
        <w:rPr>
          <w:rStyle w:val="17"/>
          <w:rFonts w:hint="eastAsia" w:ascii="仿宋" w:hAnsi="仿宋" w:eastAsia="仿宋"/>
          <w:bCs/>
          <w:color w:val="000000"/>
          <w:sz w:val="32"/>
          <w:szCs w:val="32"/>
        </w:rPr>
        <w:t>20106财政事务</w:t>
      </w:r>
      <w:r>
        <w:rPr>
          <w:rStyle w:val="17"/>
          <w:rFonts w:hint="eastAsia" w:ascii="仿宋" w:hAnsi="仿宋" w:eastAsia="仿宋"/>
          <w:b w:val="0"/>
          <w:bCs w:val="0"/>
          <w:color w:val="000000"/>
          <w:sz w:val="32"/>
          <w:szCs w:val="32"/>
        </w:rPr>
        <w:t>20</w:t>
      </w:r>
      <w:r>
        <w:rPr>
          <w:rStyle w:val="17"/>
          <w:rFonts w:hint="eastAsia" w:ascii="仿宋" w:hAnsi="仿宋" w:eastAsia="仿宋"/>
          <w:b w:val="0"/>
          <w:bCs w:val="0"/>
          <w:color w:val="000000"/>
          <w:sz w:val="32"/>
          <w:szCs w:val="32"/>
          <w:lang w:val="en-US" w:eastAsia="zh-CN"/>
        </w:rPr>
        <w:t>20</w:t>
      </w:r>
      <w:r>
        <w:rPr>
          <w:rStyle w:val="17"/>
          <w:rFonts w:hint="eastAsia" w:ascii="仿宋" w:hAnsi="仿宋" w:eastAsia="仿宋"/>
          <w:b w:val="0"/>
          <w:bCs w:val="0"/>
          <w:color w:val="000000"/>
          <w:sz w:val="32"/>
          <w:szCs w:val="32"/>
        </w:rPr>
        <w:t>年决算数为</w:t>
      </w:r>
      <w:r>
        <w:rPr>
          <w:rFonts w:hint="eastAsia" w:ascii="仿宋" w:hAnsi="仿宋" w:eastAsia="仿宋"/>
          <w:color w:val="000000" w:themeColor="text1"/>
          <w:sz w:val="32"/>
          <w:szCs w:val="32"/>
          <w:lang w:val="en-US" w:eastAsia="zh-CN"/>
        </w:rPr>
        <w:t>621.75</w:t>
      </w:r>
      <w:r>
        <w:rPr>
          <w:rStyle w:val="17"/>
          <w:rFonts w:hint="eastAsia" w:ascii="仿宋" w:hAnsi="仿宋" w:eastAsia="仿宋"/>
          <w:b w:val="0"/>
          <w:bCs w:val="0"/>
          <w:color w:val="000000"/>
          <w:sz w:val="32"/>
          <w:szCs w:val="32"/>
        </w:rPr>
        <w:t>万元，完成预算100%</w:t>
      </w:r>
      <w:r>
        <w:rPr>
          <w:rStyle w:val="17"/>
          <w:rFonts w:hint="eastAsia" w:ascii="仿宋" w:hAnsi="仿宋" w:eastAsia="仿宋"/>
          <w:bCs/>
          <w:color w:val="000000"/>
          <w:sz w:val="32"/>
          <w:szCs w:val="32"/>
        </w:rPr>
        <w:t>；</w:t>
      </w:r>
    </w:p>
    <w:p w14:paraId="7DAA8E19">
      <w:pPr>
        <w:spacing w:line="600" w:lineRule="exact"/>
        <w:ind w:firstLine="643" w:firstLineChars="200"/>
        <w:rPr>
          <w:rFonts w:ascii="仿宋" w:hAnsi="仿宋" w:eastAsia="仿宋"/>
          <w:b/>
          <w:color w:val="000000"/>
          <w:sz w:val="32"/>
          <w:szCs w:val="32"/>
        </w:rPr>
      </w:pPr>
      <w:r>
        <w:rPr>
          <w:rStyle w:val="17"/>
          <w:rFonts w:hint="eastAsia" w:ascii="仿宋" w:hAnsi="仿宋" w:eastAsia="仿宋"/>
          <w:bCs/>
          <w:color w:val="000000"/>
          <w:sz w:val="32"/>
          <w:szCs w:val="32"/>
          <w:lang w:val="en-US" w:eastAsia="zh-CN"/>
        </w:rPr>
        <w:t>2</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住房保障</w:t>
      </w:r>
      <w:r>
        <w:rPr>
          <w:rStyle w:val="17"/>
          <w:rFonts w:hint="eastAsia" w:ascii="仿宋" w:hAnsi="仿宋" w:eastAsia="仿宋"/>
          <w:bCs/>
          <w:color w:val="000000"/>
          <w:sz w:val="32"/>
          <w:szCs w:val="32"/>
          <w:lang w:eastAsia="zh-CN"/>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2210201住房公积金</w:t>
      </w:r>
      <w:r>
        <w:rPr>
          <w:rStyle w:val="17"/>
          <w:rFonts w:hint="eastAsia" w:ascii="仿宋" w:hAnsi="仿宋" w:eastAsia="仿宋"/>
          <w:b w:val="0"/>
          <w:bCs/>
          <w:color w:val="000000"/>
          <w:sz w:val="32"/>
          <w:szCs w:val="32"/>
          <w:lang w:val="en-US" w:eastAsia="zh-CN"/>
        </w:rPr>
        <w:t>2020</w:t>
      </w:r>
      <w:r>
        <w:rPr>
          <w:rStyle w:val="17"/>
          <w:rFonts w:hint="eastAsia" w:ascii="仿宋" w:hAnsi="仿宋" w:eastAsia="仿宋"/>
          <w:b w:val="0"/>
          <w:bCs/>
          <w:color w:val="000000"/>
          <w:sz w:val="32"/>
          <w:szCs w:val="32"/>
        </w:rPr>
        <w:t>年决算数为</w:t>
      </w:r>
      <w:r>
        <w:rPr>
          <w:rFonts w:hint="eastAsia" w:ascii="仿宋" w:hAnsi="仿宋" w:eastAsia="仿宋"/>
          <w:color w:val="000000" w:themeColor="text1"/>
          <w:sz w:val="32"/>
          <w:szCs w:val="32"/>
          <w:lang w:val="en-US" w:eastAsia="zh-CN"/>
        </w:rPr>
        <w:t>27.79</w:t>
      </w:r>
      <w:r>
        <w:rPr>
          <w:rStyle w:val="17"/>
          <w:rFonts w:hint="eastAsia" w:ascii="仿宋" w:hAnsi="仿宋" w:eastAsia="仿宋"/>
          <w:b w:val="0"/>
          <w:bCs/>
          <w:color w:val="000000"/>
          <w:sz w:val="32"/>
          <w:szCs w:val="32"/>
        </w:rPr>
        <w:t>万元，完成预算100%</w:t>
      </w:r>
      <w:r>
        <w:rPr>
          <w:rStyle w:val="17"/>
          <w:rFonts w:hint="eastAsia" w:ascii="仿宋" w:hAnsi="仿宋" w:eastAsia="仿宋"/>
          <w:b w:val="0"/>
          <w:bCs/>
          <w:color w:val="000000"/>
          <w:sz w:val="32"/>
          <w:szCs w:val="32"/>
          <w:lang w:eastAsia="zh-CN"/>
        </w:rPr>
        <w:t>。</w:t>
      </w:r>
    </w:p>
    <w:p w14:paraId="77CC1194">
      <w:pPr>
        <w:spacing w:line="600" w:lineRule="exact"/>
        <w:ind w:firstLine="643" w:firstLineChars="200"/>
        <w:rPr>
          <w:rStyle w:val="17"/>
          <w:rFonts w:hint="eastAsia" w:ascii="仿宋" w:hAnsi="仿宋" w:eastAsia="仿宋"/>
          <w:b w:val="0"/>
          <w:bCs w:val="0"/>
          <w:color w:val="000000"/>
          <w:sz w:val="32"/>
          <w:szCs w:val="32"/>
        </w:rPr>
      </w:pPr>
      <w:r>
        <w:rPr>
          <w:rStyle w:val="17"/>
          <w:rFonts w:hint="eastAsia" w:ascii="仿宋" w:hAnsi="仿宋" w:eastAsia="仿宋"/>
          <w:bCs/>
          <w:color w:val="000000"/>
          <w:sz w:val="32"/>
          <w:szCs w:val="32"/>
          <w:lang w:val="en-US" w:eastAsia="zh-CN"/>
        </w:rPr>
        <w:t>3</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社会保障和就业</w:t>
      </w:r>
      <w:r>
        <w:rPr>
          <w:rStyle w:val="17"/>
          <w:rFonts w:hint="eastAsia" w:ascii="仿宋" w:hAnsi="仿宋" w:eastAsia="仿宋"/>
          <w:bCs/>
          <w:color w:val="000000"/>
          <w:sz w:val="32"/>
          <w:szCs w:val="32"/>
          <w:lang w:eastAsia="zh-CN"/>
        </w:rPr>
        <w:t>；</w:t>
      </w:r>
      <w:r>
        <w:rPr>
          <w:rStyle w:val="17"/>
          <w:rFonts w:hint="eastAsia" w:ascii="仿宋" w:hAnsi="仿宋" w:eastAsia="仿宋"/>
          <w:bCs/>
          <w:color w:val="000000"/>
          <w:sz w:val="32"/>
          <w:szCs w:val="32"/>
        </w:rPr>
        <w:t>2080505</w:t>
      </w:r>
      <w:r>
        <w:rPr>
          <w:rStyle w:val="17"/>
          <w:rFonts w:hint="eastAsia" w:ascii="仿宋" w:hAnsi="仿宋" w:eastAsia="仿宋"/>
          <w:b w:val="0"/>
          <w:bCs w:val="0"/>
          <w:color w:val="000000"/>
          <w:sz w:val="32"/>
          <w:szCs w:val="32"/>
        </w:rPr>
        <w:t>机关事业单位基本养老保险缴费支出20</w:t>
      </w:r>
      <w:r>
        <w:rPr>
          <w:rStyle w:val="17"/>
          <w:rFonts w:hint="eastAsia" w:ascii="仿宋" w:hAnsi="仿宋" w:eastAsia="仿宋"/>
          <w:b w:val="0"/>
          <w:bCs w:val="0"/>
          <w:color w:val="000000"/>
          <w:sz w:val="32"/>
          <w:szCs w:val="32"/>
          <w:lang w:val="en-US" w:eastAsia="zh-CN"/>
        </w:rPr>
        <w:t>20</w:t>
      </w:r>
      <w:r>
        <w:rPr>
          <w:rStyle w:val="17"/>
          <w:rFonts w:hint="eastAsia" w:ascii="仿宋" w:hAnsi="仿宋" w:eastAsia="仿宋"/>
          <w:b w:val="0"/>
          <w:bCs w:val="0"/>
          <w:color w:val="000000"/>
          <w:sz w:val="32"/>
          <w:szCs w:val="32"/>
        </w:rPr>
        <w:t>年决算数为</w:t>
      </w:r>
      <w:r>
        <w:rPr>
          <w:rFonts w:hint="eastAsia" w:ascii="仿宋" w:hAnsi="仿宋" w:eastAsia="仿宋"/>
          <w:color w:val="000000" w:themeColor="text1"/>
          <w:sz w:val="32"/>
          <w:szCs w:val="32"/>
          <w:lang w:val="en-US" w:eastAsia="zh-CN"/>
        </w:rPr>
        <w:t>28.3</w:t>
      </w:r>
      <w:r>
        <w:rPr>
          <w:rStyle w:val="17"/>
          <w:rFonts w:hint="eastAsia" w:ascii="仿宋" w:hAnsi="仿宋" w:eastAsia="仿宋"/>
          <w:b w:val="0"/>
          <w:bCs w:val="0"/>
          <w:color w:val="000000"/>
          <w:sz w:val="32"/>
          <w:szCs w:val="32"/>
        </w:rPr>
        <w:t>万元，完成预算100%；</w:t>
      </w:r>
      <w:r>
        <w:rPr>
          <w:rStyle w:val="17"/>
          <w:rFonts w:hint="eastAsia" w:ascii="仿宋" w:hAnsi="仿宋" w:eastAsia="仿宋"/>
          <w:bCs/>
          <w:color w:val="000000"/>
          <w:sz w:val="32"/>
          <w:szCs w:val="32"/>
        </w:rPr>
        <w:t>2080506</w:t>
      </w:r>
      <w:r>
        <w:rPr>
          <w:rStyle w:val="17"/>
          <w:rFonts w:hint="eastAsia" w:ascii="仿宋" w:hAnsi="仿宋" w:eastAsia="仿宋"/>
          <w:b w:val="0"/>
          <w:bCs w:val="0"/>
          <w:color w:val="000000"/>
          <w:sz w:val="32"/>
          <w:szCs w:val="32"/>
        </w:rPr>
        <w:t>机关事业单位职业年金缴费</w:t>
      </w:r>
      <w:r>
        <w:rPr>
          <w:rStyle w:val="17"/>
          <w:rFonts w:hint="eastAsia" w:ascii="仿宋" w:hAnsi="仿宋" w:eastAsia="仿宋"/>
          <w:b w:val="0"/>
          <w:bCs w:val="0"/>
          <w:color w:val="000000"/>
          <w:sz w:val="32"/>
          <w:szCs w:val="32"/>
          <w:lang w:val="en-US" w:eastAsia="zh-CN"/>
        </w:rPr>
        <w:t>3.5</w:t>
      </w:r>
      <w:r>
        <w:rPr>
          <w:rStyle w:val="17"/>
          <w:rFonts w:hint="eastAsia" w:ascii="仿宋" w:hAnsi="仿宋" w:eastAsia="仿宋"/>
          <w:b w:val="0"/>
          <w:bCs w:val="0"/>
          <w:color w:val="000000"/>
          <w:sz w:val="32"/>
          <w:szCs w:val="32"/>
        </w:rPr>
        <w:t>万元，完成预算100%</w:t>
      </w:r>
    </w:p>
    <w:p w14:paraId="0E0419F8">
      <w:pPr>
        <w:spacing w:line="600" w:lineRule="exact"/>
        <w:ind w:firstLine="643" w:firstLineChars="200"/>
        <w:rPr>
          <w:rStyle w:val="17"/>
          <w:rFonts w:hint="eastAsia" w:ascii="仿宋" w:hAnsi="仿宋" w:eastAsia="仿宋" w:cs="Times New Roman"/>
          <w:b w:val="0"/>
          <w:bCs w:val="0"/>
          <w:color w:val="000000"/>
          <w:sz w:val="32"/>
          <w:szCs w:val="32"/>
        </w:rPr>
      </w:pPr>
      <w:r>
        <w:rPr>
          <w:rStyle w:val="17"/>
          <w:rFonts w:hint="eastAsia" w:ascii="仿宋" w:hAnsi="仿宋" w:eastAsia="仿宋"/>
          <w:bCs/>
          <w:color w:val="000000"/>
          <w:sz w:val="32"/>
          <w:szCs w:val="32"/>
          <w:lang w:val="en-US" w:eastAsia="zh-CN"/>
        </w:rPr>
        <w:t>4</w:t>
      </w:r>
      <w:r>
        <w:rPr>
          <w:rStyle w:val="17"/>
          <w:rFonts w:ascii="仿宋" w:hAnsi="仿宋" w:eastAsia="仿宋"/>
          <w:bCs/>
          <w:color w:val="000000"/>
          <w:sz w:val="32"/>
          <w:szCs w:val="32"/>
        </w:rPr>
        <w:t>.</w:t>
      </w:r>
      <w:r>
        <w:rPr>
          <w:rFonts w:hint="eastAsia" w:ascii="仿宋" w:hAnsi="仿宋" w:eastAsia="仿宋"/>
          <w:b/>
          <w:bCs/>
          <w:color w:val="000000" w:themeColor="text1"/>
          <w:sz w:val="32"/>
          <w:szCs w:val="32"/>
        </w:rPr>
        <w:t>卫生健康</w:t>
      </w:r>
      <w:r>
        <w:rPr>
          <w:rFonts w:hint="eastAsia" w:ascii="仿宋" w:hAnsi="仿宋" w:eastAsia="仿宋"/>
          <w:b/>
          <w:bCs/>
          <w:color w:val="000000" w:themeColor="text1"/>
          <w:sz w:val="32"/>
          <w:szCs w:val="32"/>
          <w:lang w:eastAsia="zh-CN"/>
        </w:rPr>
        <w:t>；</w:t>
      </w:r>
      <w:r>
        <w:rPr>
          <w:rFonts w:hint="eastAsia" w:ascii="仿宋_GB2312" w:cs="仿宋_GB2312"/>
          <w:b/>
          <w:bCs/>
          <w:color w:val="333333"/>
          <w:kern w:val="0"/>
          <w:sz w:val="28"/>
          <w:szCs w:val="28"/>
          <w:shd w:val="clear" w:color="auto" w:fill="auto"/>
          <w:lang w:val="en-US" w:eastAsia="zh-CN" w:bidi="ar"/>
        </w:rPr>
        <w:t>2101101</w:t>
      </w:r>
      <w:r>
        <w:rPr>
          <w:rStyle w:val="17"/>
          <w:rFonts w:hint="eastAsia" w:ascii="仿宋" w:hAnsi="仿宋" w:eastAsia="仿宋" w:cs="Times New Roman"/>
          <w:b w:val="0"/>
          <w:bCs w:val="0"/>
          <w:color w:val="000000"/>
          <w:sz w:val="32"/>
          <w:szCs w:val="32"/>
          <w:lang w:val="en-US" w:eastAsia="zh-CN"/>
        </w:rPr>
        <w:t>行政单位医疗2020年决算数为</w:t>
      </w:r>
      <w:r>
        <w:rPr>
          <w:rFonts w:hint="eastAsia" w:ascii="仿宋" w:hAnsi="仿宋" w:eastAsia="仿宋"/>
          <w:color w:val="000000" w:themeColor="text1"/>
          <w:sz w:val="32"/>
          <w:szCs w:val="32"/>
          <w:lang w:val="en-US" w:eastAsia="zh-CN"/>
        </w:rPr>
        <w:t>16</w:t>
      </w:r>
      <w:r>
        <w:rPr>
          <w:rStyle w:val="17"/>
          <w:rFonts w:hint="eastAsia" w:ascii="仿宋" w:hAnsi="仿宋" w:eastAsia="仿宋" w:cs="Times New Roman"/>
          <w:b w:val="0"/>
          <w:bCs w:val="0"/>
          <w:color w:val="000000"/>
          <w:sz w:val="32"/>
          <w:szCs w:val="32"/>
          <w:lang w:val="en-US" w:eastAsia="zh-CN"/>
        </w:rPr>
        <w:t>万元，完成预算100%；</w:t>
      </w:r>
      <w:r>
        <w:rPr>
          <w:rStyle w:val="17"/>
          <w:rFonts w:hint="eastAsia" w:ascii="仿宋" w:hAnsi="仿宋" w:eastAsia="仿宋" w:cs="Times New Roman"/>
          <w:b/>
          <w:bCs/>
          <w:color w:val="000000"/>
          <w:sz w:val="32"/>
          <w:szCs w:val="32"/>
          <w:lang w:val="en-US" w:eastAsia="zh-CN"/>
        </w:rPr>
        <w:t>2101103</w:t>
      </w:r>
      <w:r>
        <w:rPr>
          <w:rStyle w:val="17"/>
          <w:rFonts w:hint="eastAsia" w:ascii="仿宋" w:hAnsi="仿宋" w:eastAsia="仿宋" w:cs="Times New Roman"/>
          <w:b w:val="0"/>
          <w:bCs w:val="0"/>
          <w:color w:val="000000"/>
          <w:sz w:val="32"/>
          <w:szCs w:val="32"/>
          <w:lang w:val="en-US" w:eastAsia="zh-CN"/>
        </w:rPr>
        <w:t>公务员医疗补助2019年决算数为</w:t>
      </w:r>
      <w:r>
        <w:rPr>
          <w:rFonts w:hint="eastAsia" w:ascii="仿宋" w:hAnsi="仿宋" w:eastAsia="仿宋"/>
          <w:color w:val="000000" w:themeColor="text1"/>
          <w:sz w:val="32"/>
          <w:szCs w:val="32"/>
          <w:lang w:val="en-US" w:eastAsia="zh-CN"/>
        </w:rPr>
        <w:t>5.5</w:t>
      </w:r>
      <w:r>
        <w:rPr>
          <w:rStyle w:val="17"/>
          <w:rFonts w:hint="eastAsia" w:ascii="仿宋" w:hAnsi="仿宋" w:eastAsia="仿宋" w:cs="Times New Roman"/>
          <w:b w:val="0"/>
          <w:bCs w:val="0"/>
          <w:color w:val="000000"/>
          <w:sz w:val="32"/>
          <w:szCs w:val="32"/>
          <w:lang w:val="en-US" w:eastAsia="zh-CN"/>
        </w:rPr>
        <w:t>万元，完成预算100%。</w:t>
      </w:r>
    </w:p>
    <w:p w14:paraId="7C7A263B">
      <w:pPr>
        <w:spacing w:line="600" w:lineRule="exact"/>
        <w:ind w:firstLine="643" w:firstLineChars="200"/>
        <w:rPr>
          <w:rFonts w:ascii="仿宋" w:hAnsi="仿宋" w:eastAsia="仿宋"/>
          <w:b/>
          <w:color w:val="FF0000"/>
          <w:sz w:val="32"/>
          <w:szCs w:val="32"/>
        </w:rPr>
      </w:pPr>
    </w:p>
    <w:p w14:paraId="73222680">
      <w:pPr>
        <w:spacing w:line="600" w:lineRule="exact"/>
        <w:ind w:firstLine="640"/>
        <w:rPr>
          <w:rFonts w:ascii="仿宋" w:hAnsi="仿宋" w:eastAsia="仿宋"/>
          <w:b/>
          <w:color w:val="000000"/>
          <w:sz w:val="32"/>
          <w:szCs w:val="32"/>
        </w:rPr>
      </w:pPr>
    </w:p>
    <w:p w14:paraId="70AAECB5">
      <w:pPr>
        <w:tabs>
          <w:tab w:val="right" w:pos="8306"/>
        </w:tabs>
        <w:spacing w:line="600" w:lineRule="exact"/>
        <w:ind w:firstLine="640"/>
        <w:outlineLvl w:val="1"/>
        <w:rPr>
          <w:rStyle w:val="28"/>
        </w:rPr>
      </w:pPr>
      <w:bookmarkStart w:id="37" w:name="_Toc15396608"/>
      <w:bookmarkStart w:id="38"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37"/>
      <w:bookmarkEnd w:id="38"/>
      <w:r>
        <w:rPr>
          <w:rStyle w:val="28"/>
          <w:rFonts w:ascii="黑体" w:hAnsi="黑体" w:eastAsia="黑体"/>
          <w:b w:val="0"/>
        </w:rPr>
        <w:tab/>
      </w:r>
    </w:p>
    <w:p w14:paraId="7FA7B878">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702.86</w:t>
      </w:r>
      <w:r>
        <w:rPr>
          <w:rFonts w:hint="eastAsia" w:ascii="仿宋" w:hAnsi="仿宋" w:eastAsia="仿宋"/>
          <w:color w:val="000000"/>
          <w:sz w:val="32"/>
          <w:szCs w:val="32"/>
        </w:rPr>
        <w:t>万元，其中：</w:t>
      </w:r>
    </w:p>
    <w:p w14:paraId="031410F1">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373.25</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325.6</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13BD129F">
      <w:pPr>
        <w:spacing w:line="600" w:lineRule="exact"/>
        <w:ind w:firstLine="640"/>
        <w:outlineLvl w:val="1"/>
        <w:rPr>
          <w:rStyle w:val="28"/>
          <w:rFonts w:ascii="黑体" w:hAnsi="黑体" w:eastAsia="黑体"/>
          <w:b w:val="0"/>
        </w:rPr>
      </w:pPr>
      <w:bookmarkStart w:id="39" w:name="_Toc15377215"/>
      <w:bookmarkStart w:id="40" w:name="_Toc15396609"/>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39"/>
      <w:bookmarkEnd w:id="40"/>
    </w:p>
    <w:p w14:paraId="3BBAB39A">
      <w:pPr>
        <w:spacing w:line="600" w:lineRule="exact"/>
        <w:ind w:firstLine="643" w:firstLineChars="200"/>
        <w:rPr>
          <w:rFonts w:hint="eastAsia" w:ascii="仿宋_GB2312" w:eastAsia="仿宋_GB2312"/>
          <w:b/>
          <w:bCs/>
          <w:color w:val="000000" w:themeColor="text1"/>
          <w:sz w:val="32"/>
          <w:szCs w:val="32"/>
        </w:rPr>
      </w:pPr>
      <w:r>
        <w:rPr>
          <w:rFonts w:hint="eastAsia" w:ascii="仿宋_GB2312" w:eastAsia="仿宋_GB2312"/>
          <w:b/>
          <w:bCs/>
          <w:color w:val="000000" w:themeColor="text1"/>
          <w:sz w:val="32"/>
          <w:szCs w:val="32"/>
        </w:rPr>
        <w:t xml:space="preserve">（一）“三公”经费财政拨款支出决算总体情况说明 </w:t>
      </w:r>
    </w:p>
    <w:p w14:paraId="7EE11F99">
      <w:pPr>
        <w:spacing w:line="600" w:lineRule="exact"/>
        <w:ind w:firstLine="640" w:firstLineChars="200"/>
        <w:rPr>
          <w:rFonts w:hint="eastAsia" w:ascii="仿宋_GB2312" w:eastAsia="仿宋_GB2312"/>
          <w:color w:val="000000" w:themeColor="text1"/>
          <w:sz w:val="32"/>
          <w:szCs w:val="32"/>
        </w:rPr>
      </w:pPr>
      <w:r>
        <w:rPr>
          <w:rFonts w:hint="eastAsia" w:ascii="仿宋_GB2312" w:eastAsia="仿宋_GB2312"/>
          <w:color w:val="000000" w:themeColor="text1"/>
          <w:sz w:val="32"/>
          <w:szCs w:val="32"/>
        </w:rPr>
        <w:t>松潘县</w:t>
      </w:r>
      <w:r>
        <w:rPr>
          <w:rFonts w:hint="eastAsia" w:ascii="仿宋_GB2312" w:eastAsia="仿宋_GB2312"/>
          <w:color w:val="000000" w:themeColor="text1"/>
          <w:sz w:val="32"/>
          <w:szCs w:val="32"/>
          <w:lang w:eastAsia="zh-CN"/>
        </w:rPr>
        <w:t>财政局</w:t>
      </w:r>
      <w:r>
        <w:rPr>
          <w:rFonts w:hint="eastAsia" w:ascii="仿宋_GB2312" w:eastAsia="仿宋_GB2312"/>
          <w:color w:val="000000" w:themeColor="text1"/>
          <w:sz w:val="32"/>
          <w:szCs w:val="32"/>
          <w:lang w:val="en-US" w:eastAsia="zh-CN"/>
        </w:rPr>
        <w:t>2020</w:t>
      </w:r>
      <w:r>
        <w:rPr>
          <w:rFonts w:hint="eastAsia" w:ascii="仿宋_GB2312" w:eastAsia="仿宋_GB2312"/>
          <w:color w:val="000000" w:themeColor="text1"/>
          <w:sz w:val="32"/>
          <w:szCs w:val="32"/>
        </w:rPr>
        <w:t>年度“三公”经费财政拨款支出决算为</w:t>
      </w:r>
      <w:r>
        <w:rPr>
          <w:rFonts w:hint="eastAsia" w:ascii="仿宋_GB2312" w:eastAsia="仿宋_GB2312"/>
          <w:color w:val="000000" w:themeColor="text1"/>
          <w:sz w:val="32"/>
          <w:szCs w:val="32"/>
          <w:lang w:val="en-US" w:eastAsia="zh-CN"/>
        </w:rPr>
        <w:t>15.37</w:t>
      </w:r>
      <w:r>
        <w:rPr>
          <w:rFonts w:hint="eastAsia" w:ascii="仿宋_GB2312" w:eastAsia="仿宋_GB2312"/>
          <w:color w:val="000000" w:themeColor="text1"/>
          <w:sz w:val="32"/>
          <w:szCs w:val="32"/>
        </w:rPr>
        <w:t>万元，完成预算100%，其中：公务用车购置及运行维护费支出决算为</w:t>
      </w:r>
      <w:r>
        <w:rPr>
          <w:rFonts w:hint="eastAsia" w:ascii="仿宋_GB2312" w:eastAsia="仿宋_GB2312"/>
          <w:color w:val="000000" w:themeColor="text1"/>
          <w:sz w:val="32"/>
          <w:szCs w:val="32"/>
          <w:lang w:val="en-US" w:eastAsia="zh-CN"/>
        </w:rPr>
        <w:t>14.95</w:t>
      </w:r>
      <w:r>
        <w:rPr>
          <w:rFonts w:hint="eastAsia" w:ascii="仿宋_GB2312" w:eastAsia="仿宋_GB2312"/>
          <w:color w:val="000000" w:themeColor="text1"/>
          <w:sz w:val="32"/>
          <w:szCs w:val="32"/>
        </w:rPr>
        <w:t>万元，完成预算100%，</w:t>
      </w:r>
      <w:r>
        <w:rPr>
          <w:rFonts w:hint="eastAsia" w:ascii="仿宋_GB2312" w:eastAsia="仿宋_GB2312"/>
          <w:color w:val="000000" w:themeColor="text1"/>
          <w:sz w:val="32"/>
          <w:szCs w:val="32"/>
          <w:lang w:val="en-US" w:eastAsia="zh-CN"/>
        </w:rPr>
        <w:t>2020</w:t>
      </w:r>
      <w:r>
        <w:rPr>
          <w:rFonts w:hint="eastAsia" w:ascii="仿宋_GB2312" w:eastAsia="仿宋_GB2312"/>
          <w:color w:val="000000" w:themeColor="text1"/>
          <w:sz w:val="32"/>
          <w:szCs w:val="32"/>
        </w:rPr>
        <w:t>年公务用车购置及运行维护费支出比</w:t>
      </w:r>
      <w:r>
        <w:rPr>
          <w:rFonts w:hint="eastAsia" w:ascii="仿宋_GB2312" w:eastAsia="仿宋_GB2312"/>
          <w:color w:val="000000" w:themeColor="text1"/>
          <w:sz w:val="32"/>
          <w:szCs w:val="32"/>
          <w:lang w:val="en-US" w:eastAsia="zh-CN"/>
        </w:rPr>
        <w:t>2019</w:t>
      </w:r>
      <w:r>
        <w:rPr>
          <w:rFonts w:hint="eastAsia" w:ascii="仿宋_GB2312" w:eastAsia="仿宋_GB2312"/>
          <w:color w:val="000000" w:themeColor="text1"/>
          <w:sz w:val="32"/>
          <w:szCs w:val="32"/>
        </w:rPr>
        <w:t>年度增长</w:t>
      </w:r>
      <w:r>
        <w:rPr>
          <w:rFonts w:hint="eastAsia" w:ascii="仿宋_GB2312" w:eastAsia="仿宋_GB2312"/>
          <w:color w:val="000000" w:themeColor="text1"/>
          <w:sz w:val="32"/>
          <w:szCs w:val="32"/>
          <w:lang w:val="en-US" w:eastAsia="zh-CN"/>
        </w:rPr>
        <w:t>1.32万元</w:t>
      </w:r>
      <w:r>
        <w:rPr>
          <w:rFonts w:hint="eastAsia" w:ascii="仿宋_GB2312" w:eastAsia="仿宋_GB2312"/>
          <w:color w:val="000000" w:themeColor="text1"/>
          <w:sz w:val="32"/>
          <w:szCs w:val="32"/>
        </w:rPr>
        <w:t>；公务接待费支出决算为</w:t>
      </w:r>
      <w:r>
        <w:rPr>
          <w:rFonts w:hint="eastAsia" w:ascii="仿宋_GB2312" w:eastAsia="仿宋_GB2312"/>
          <w:color w:val="000000" w:themeColor="text1"/>
          <w:sz w:val="32"/>
          <w:szCs w:val="32"/>
          <w:lang w:val="en-US" w:eastAsia="zh-CN"/>
        </w:rPr>
        <w:t>0.42</w:t>
      </w:r>
      <w:r>
        <w:rPr>
          <w:rFonts w:hint="eastAsia" w:ascii="仿宋_GB2312" w:eastAsia="仿宋_GB2312"/>
          <w:color w:val="000000" w:themeColor="text1"/>
          <w:sz w:val="32"/>
          <w:szCs w:val="32"/>
        </w:rPr>
        <w:t>万元，</w:t>
      </w:r>
      <w:r>
        <w:rPr>
          <w:rFonts w:hint="eastAsia" w:ascii="仿宋_GB2312" w:eastAsia="仿宋_GB2312"/>
          <w:color w:val="000000" w:themeColor="text1"/>
          <w:sz w:val="32"/>
          <w:szCs w:val="32"/>
          <w:lang w:val="en-US" w:eastAsia="zh-CN"/>
        </w:rPr>
        <w:t>接待一批次，共11人，</w:t>
      </w:r>
      <w:r>
        <w:rPr>
          <w:rFonts w:hint="eastAsia" w:ascii="仿宋_GB2312" w:eastAsia="仿宋_GB2312"/>
          <w:color w:val="000000" w:themeColor="text1"/>
          <w:sz w:val="32"/>
          <w:szCs w:val="32"/>
        </w:rPr>
        <w:t>完成预算100%。较201</w:t>
      </w:r>
      <w:r>
        <w:rPr>
          <w:rFonts w:hint="eastAsia" w:ascii="仿宋_GB2312" w:eastAsia="仿宋_GB2312"/>
          <w:color w:val="000000" w:themeColor="text1"/>
          <w:sz w:val="32"/>
          <w:szCs w:val="32"/>
          <w:lang w:val="en-US" w:eastAsia="zh-CN"/>
        </w:rPr>
        <w:t>9</w:t>
      </w:r>
      <w:r>
        <w:rPr>
          <w:rFonts w:hint="eastAsia" w:ascii="仿宋_GB2312" w:eastAsia="仿宋_GB2312"/>
          <w:color w:val="000000" w:themeColor="text1"/>
          <w:sz w:val="32"/>
          <w:szCs w:val="32"/>
        </w:rPr>
        <w:t>年减少0.</w:t>
      </w:r>
      <w:r>
        <w:rPr>
          <w:rFonts w:hint="eastAsia" w:ascii="仿宋_GB2312" w:eastAsia="仿宋_GB2312"/>
          <w:color w:val="000000" w:themeColor="text1"/>
          <w:sz w:val="32"/>
          <w:szCs w:val="32"/>
          <w:lang w:val="en-US" w:eastAsia="zh-CN"/>
        </w:rPr>
        <w:t>05</w:t>
      </w:r>
      <w:r>
        <w:rPr>
          <w:rFonts w:hint="eastAsia" w:ascii="仿宋_GB2312" w:eastAsia="仿宋_GB2312"/>
          <w:color w:val="000000" w:themeColor="text1"/>
          <w:sz w:val="32"/>
          <w:szCs w:val="32"/>
        </w:rPr>
        <w:t xml:space="preserve">万元。 </w:t>
      </w:r>
    </w:p>
    <w:p w14:paraId="2D37704C">
      <w:pPr>
        <w:spacing w:line="600" w:lineRule="exact"/>
        <w:ind w:firstLine="640" w:firstLineChars="200"/>
        <w:rPr>
          <w:rFonts w:hint="eastAsia" w:ascii="仿宋" w:hAnsi="仿宋" w:eastAsia="仿宋"/>
          <w:color w:val="000000" w:themeColor="text1"/>
          <w:sz w:val="32"/>
          <w:szCs w:val="32"/>
          <w:lang w:eastAsia="zh-CN"/>
        </w:rPr>
      </w:pPr>
      <w:r>
        <w:rPr>
          <w:rFonts w:hint="eastAsia" w:ascii="仿宋_GB2312" w:eastAsia="仿宋_GB2312"/>
          <w:color w:val="000000" w:themeColor="text1"/>
          <w:sz w:val="32"/>
          <w:szCs w:val="32"/>
          <w:lang w:val="en-US" w:eastAsia="zh-CN"/>
        </w:rPr>
        <w:t>2020</w:t>
      </w:r>
      <w:r>
        <w:rPr>
          <w:rFonts w:hint="eastAsia" w:ascii="仿宋_GB2312" w:eastAsia="仿宋_GB2312"/>
          <w:color w:val="000000" w:themeColor="text1"/>
          <w:sz w:val="32"/>
          <w:szCs w:val="32"/>
        </w:rPr>
        <w:t>年度“三公”经费财政拨款支出决算数比201</w:t>
      </w:r>
      <w:r>
        <w:rPr>
          <w:rFonts w:hint="eastAsia" w:ascii="仿宋_GB2312" w:eastAsia="仿宋_GB2312"/>
          <w:color w:val="000000" w:themeColor="text1"/>
          <w:sz w:val="32"/>
          <w:szCs w:val="32"/>
          <w:lang w:val="en-US" w:eastAsia="zh-CN"/>
        </w:rPr>
        <w:t>9</w:t>
      </w:r>
      <w:r>
        <w:rPr>
          <w:rFonts w:hint="eastAsia" w:ascii="仿宋_GB2312" w:eastAsia="仿宋_GB2312"/>
          <w:color w:val="000000" w:themeColor="text1"/>
          <w:sz w:val="32"/>
          <w:szCs w:val="32"/>
        </w:rPr>
        <w:t>年</w:t>
      </w:r>
      <w:r>
        <w:rPr>
          <w:rFonts w:hint="eastAsia" w:ascii="仿宋_GB2312" w:eastAsia="仿宋_GB2312"/>
          <w:color w:val="000000" w:themeColor="text1"/>
          <w:sz w:val="32"/>
          <w:szCs w:val="32"/>
          <w:lang w:eastAsia="zh-CN"/>
        </w:rPr>
        <w:t>增加</w:t>
      </w:r>
      <w:r>
        <w:rPr>
          <w:rFonts w:hint="eastAsia" w:ascii="仿宋_GB2312" w:eastAsia="仿宋_GB2312"/>
          <w:color w:val="000000" w:themeColor="text1"/>
          <w:sz w:val="32"/>
          <w:szCs w:val="32"/>
          <w:lang w:val="en-US" w:eastAsia="zh-CN"/>
        </w:rPr>
        <w:t>1.27万元，主要原因是</w:t>
      </w:r>
      <w:r>
        <w:rPr>
          <w:rFonts w:hint="eastAsia" w:ascii="仿宋" w:hAnsi="仿宋" w:eastAsia="仿宋"/>
          <w:color w:val="000000" w:themeColor="text1"/>
          <w:sz w:val="32"/>
          <w:szCs w:val="32"/>
          <w:lang w:eastAsia="zh-CN"/>
        </w:rPr>
        <w:t>应急抢险物资投入加大和精准脱贫验收工作力度加大。</w:t>
      </w:r>
    </w:p>
    <w:p w14:paraId="2AD43E9E">
      <w:pPr>
        <w:spacing w:line="600" w:lineRule="exact"/>
        <w:ind w:firstLine="640" w:firstLineChars="200"/>
        <w:rPr>
          <w:rFonts w:hint="eastAsia" w:ascii="仿宋_GB2312" w:eastAsia="仿宋_GB2312"/>
          <w:color w:val="FF0000"/>
          <w:sz w:val="32"/>
          <w:szCs w:val="32"/>
          <w:lang w:val="en-US" w:eastAsia="zh-CN"/>
        </w:rPr>
      </w:pPr>
    </w:p>
    <w:p w14:paraId="486F1F4C">
      <w:pPr>
        <w:spacing w:line="600" w:lineRule="exact"/>
        <w:ind w:firstLine="643" w:firstLineChars="200"/>
        <w:rPr>
          <w:rFonts w:hint="eastAsia" w:ascii="仿宋_GB2312" w:eastAsia="仿宋_GB2312"/>
          <w:color w:val="000000" w:themeColor="text1"/>
          <w:sz w:val="32"/>
          <w:szCs w:val="32"/>
        </w:rPr>
      </w:pPr>
      <w:r>
        <w:rPr>
          <w:rFonts w:hint="eastAsia" w:ascii="仿宋_GB2312" w:eastAsia="仿宋_GB2312"/>
          <w:b/>
          <w:bCs/>
          <w:color w:val="000000" w:themeColor="text1"/>
          <w:sz w:val="32"/>
          <w:szCs w:val="32"/>
        </w:rPr>
        <w:t xml:space="preserve">（二）“三公”经费财政拨款支出决算具体情况说明 </w:t>
      </w:r>
    </w:p>
    <w:p w14:paraId="51CB4A0C">
      <w:pPr>
        <w:spacing w:line="60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2020</w:t>
      </w:r>
      <w:r>
        <w:rPr>
          <w:rFonts w:hint="eastAsia" w:ascii="仿宋_GB2312" w:eastAsia="仿宋_GB2312"/>
          <w:color w:val="000000" w:themeColor="text1"/>
          <w:sz w:val="32"/>
          <w:szCs w:val="32"/>
        </w:rPr>
        <w:t>年度“三公”经费财政拨款支出决算中，公务用车购置及运行维护费支出决算</w:t>
      </w:r>
      <w:r>
        <w:rPr>
          <w:rFonts w:hint="eastAsia" w:ascii="仿宋_GB2312" w:eastAsia="仿宋_GB2312"/>
          <w:color w:val="000000" w:themeColor="text1"/>
          <w:sz w:val="32"/>
          <w:szCs w:val="32"/>
          <w:lang w:val="en-US" w:eastAsia="zh-CN"/>
        </w:rPr>
        <w:t>14.95</w:t>
      </w:r>
      <w:r>
        <w:rPr>
          <w:rFonts w:hint="eastAsia" w:ascii="仿宋_GB2312" w:eastAsia="仿宋_GB2312"/>
          <w:color w:val="000000" w:themeColor="text1"/>
          <w:sz w:val="32"/>
          <w:szCs w:val="32"/>
        </w:rPr>
        <w:t>万元，占9</w:t>
      </w:r>
      <w:r>
        <w:rPr>
          <w:rFonts w:hint="eastAsia" w:ascii="仿宋_GB2312" w:eastAsia="仿宋_GB2312"/>
          <w:color w:val="000000" w:themeColor="text1"/>
          <w:sz w:val="32"/>
          <w:szCs w:val="32"/>
          <w:lang w:val="en-US" w:eastAsia="zh-CN"/>
        </w:rPr>
        <w:t>7</w:t>
      </w:r>
      <w:r>
        <w:rPr>
          <w:rFonts w:hint="eastAsia" w:ascii="仿宋_GB2312" w:eastAsia="仿宋_GB2312"/>
          <w:color w:val="000000" w:themeColor="text1"/>
          <w:sz w:val="32"/>
          <w:szCs w:val="32"/>
        </w:rPr>
        <w:t>%；公务接待费支出决算0.4</w:t>
      </w:r>
      <w:r>
        <w:rPr>
          <w:rFonts w:hint="eastAsia" w:ascii="仿宋_GB2312" w:eastAsia="仿宋_GB2312"/>
          <w:color w:val="000000" w:themeColor="text1"/>
          <w:sz w:val="32"/>
          <w:szCs w:val="32"/>
          <w:lang w:val="en-US" w:eastAsia="zh-CN"/>
        </w:rPr>
        <w:t>2</w:t>
      </w:r>
      <w:r>
        <w:rPr>
          <w:rFonts w:hint="eastAsia" w:ascii="仿宋_GB2312" w:eastAsia="仿宋_GB2312"/>
          <w:color w:val="000000" w:themeColor="text1"/>
          <w:sz w:val="32"/>
          <w:szCs w:val="32"/>
        </w:rPr>
        <w:t>万元，占</w:t>
      </w:r>
      <w:r>
        <w:rPr>
          <w:rFonts w:hint="eastAsia" w:ascii="仿宋_GB2312" w:eastAsia="仿宋_GB2312"/>
          <w:color w:val="000000" w:themeColor="text1"/>
          <w:sz w:val="32"/>
          <w:szCs w:val="32"/>
          <w:lang w:val="en-US" w:eastAsia="zh-CN"/>
        </w:rPr>
        <w:t>3</w:t>
      </w:r>
      <w:r>
        <w:rPr>
          <w:rFonts w:hint="eastAsia" w:ascii="仿宋_GB2312" w:eastAsia="仿宋_GB2312"/>
          <w:color w:val="000000" w:themeColor="text1"/>
          <w:sz w:val="32"/>
          <w:szCs w:val="32"/>
        </w:rPr>
        <w:t>%。</w:t>
      </w:r>
    </w:p>
    <w:p w14:paraId="268718EB">
      <w:pPr>
        <w:spacing w:line="600" w:lineRule="exact"/>
        <w:ind w:firstLine="640"/>
        <w:outlineLvl w:val="1"/>
        <w:rPr>
          <w:rFonts w:ascii="黑体" w:eastAsia="黑体"/>
          <w:color w:val="000000"/>
          <w:sz w:val="32"/>
          <w:szCs w:val="32"/>
        </w:rPr>
      </w:pPr>
      <w:bookmarkStart w:id="41" w:name="_Toc15396610"/>
      <w:bookmarkStart w:id="42" w:name="_Toc15377218"/>
    </w:p>
    <w:p w14:paraId="027340C1">
      <w:pPr>
        <w:spacing w:line="600" w:lineRule="exact"/>
        <w:ind w:firstLine="64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41"/>
      <w:bookmarkEnd w:id="42"/>
    </w:p>
    <w:p w14:paraId="6F499604">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年政府性基金预算拨款无支出内容。</w:t>
      </w:r>
    </w:p>
    <w:p w14:paraId="694974CD">
      <w:pPr>
        <w:spacing w:line="600" w:lineRule="exact"/>
        <w:ind w:firstLine="640"/>
        <w:rPr>
          <w:rFonts w:ascii="仿宋_GB2312" w:eastAsia="仿宋_GB2312"/>
          <w:color w:val="000000"/>
          <w:sz w:val="32"/>
          <w:szCs w:val="32"/>
        </w:rPr>
      </w:pPr>
    </w:p>
    <w:p w14:paraId="29A550F2">
      <w:pPr>
        <w:numPr>
          <w:ilvl w:val="0"/>
          <w:numId w:val="3"/>
        </w:numPr>
        <w:spacing w:line="600" w:lineRule="exact"/>
        <w:ind w:firstLine="640"/>
        <w:outlineLvl w:val="1"/>
        <w:rPr>
          <w:rStyle w:val="28"/>
          <w:rFonts w:ascii="黑体" w:hAnsi="黑体" w:eastAsia="黑体"/>
          <w:b w:val="0"/>
        </w:rPr>
      </w:pPr>
      <w:bookmarkStart w:id="43" w:name="_Toc15396611"/>
      <w:bookmarkStart w:id="44" w:name="_Toc15377219"/>
      <w:r>
        <w:rPr>
          <w:rStyle w:val="28"/>
          <w:rFonts w:hint="eastAsia" w:ascii="黑体" w:hAnsi="黑体" w:eastAsia="黑体"/>
          <w:b w:val="0"/>
        </w:rPr>
        <w:t>国有资本经营预算支出决算情况说明</w:t>
      </w:r>
      <w:bookmarkEnd w:id="43"/>
      <w:bookmarkEnd w:id="44"/>
    </w:p>
    <w:p w14:paraId="4CDA0832">
      <w:pPr>
        <w:pStyle w:val="14"/>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无</w:t>
      </w:r>
    </w:p>
    <w:p w14:paraId="1A4AE6B5">
      <w:pPr>
        <w:spacing w:line="600" w:lineRule="exact"/>
        <w:ind w:firstLine="800" w:firstLineChars="250"/>
        <w:outlineLvl w:val="1"/>
        <w:rPr>
          <w:rStyle w:val="28"/>
          <w:rFonts w:ascii="黑体" w:hAnsi="黑体" w:eastAsia="黑体"/>
        </w:rPr>
      </w:pPr>
      <w:bookmarkStart w:id="45" w:name="_Toc15377221"/>
      <w:bookmarkStart w:id="46" w:name="_Toc15396612"/>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45"/>
      <w:bookmarkEnd w:id="46"/>
    </w:p>
    <w:p w14:paraId="3E3DE918">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eastAsia="zh-CN"/>
        </w:rPr>
        <w:t>会计培训费</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eastAsia="zh-CN"/>
        </w:rPr>
        <w:t>该</w:t>
      </w:r>
      <w:r>
        <w:rPr>
          <w:rFonts w:hint="eastAsia" w:ascii="仿宋_GB2312" w:hAnsi="仿宋_GB2312" w:eastAsia="仿宋_GB2312" w:cs="仿宋_GB2312"/>
          <w:sz w:val="32"/>
          <w:szCs w:val="32"/>
        </w:rPr>
        <w:t>项目编制了绩效目标</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14:paraId="5359F1EF">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年部门整体支出开展绩效自评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本部门自行组织了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个项目支出绩效评价，从评价情况来看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（简要说明项目绩效情况；若未开展项目支出绩效评价，则说明未开展情况。如：本部门无专项预算项目，因此未组织开展项目支出绩效评价/本部门未组织开展项目支出绩效评价）。</w:t>
      </w:r>
    </w:p>
    <w:p w14:paraId="70AC8417">
      <w:pPr>
        <w:numPr>
          <w:ilvl w:val="0"/>
          <w:numId w:val="4"/>
        </w:numPr>
        <w:spacing w:line="58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年度部门决算中反</w:t>
      </w:r>
      <w:r>
        <w:rPr>
          <w:rFonts w:hint="eastAsia" w:ascii="仿宋_GB2312" w:hAnsi="仿宋_GB2312" w:eastAsia="仿宋_GB2312" w:cs="仿宋_GB2312"/>
          <w:sz w:val="32"/>
          <w:szCs w:val="32"/>
          <w:lang w:eastAsia="zh-CN"/>
        </w:rPr>
        <w:t>映会计培训费</w:t>
      </w:r>
      <w:r>
        <w:rPr>
          <w:rFonts w:hint="eastAsia" w:ascii="仿宋_GB2312" w:hAnsi="仿宋_GB2312" w:eastAsia="仿宋_GB2312" w:cs="仿宋_GB2312"/>
          <w:sz w:val="32"/>
          <w:szCs w:val="32"/>
        </w:rPr>
        <w:t>项目绩效目标实际完成情况。</w:t>
      </w:r>
    </w:p>
    <w:p w14:paraId="4F3DD75A">
      <w:pPr>
        <w:numPr>
          <w:ilvl w:val="0"/>
          <w:numId w:val="0"/>
        </w:numPr>
        <w:spacing w:line="580" w:lineRule="exact"/>
        <w:ind w:firstLine="640" w:firstLineChars="200"/>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会计培训费</w:t>
      </w:r>
      <w:r>
        <w:rPr>
          <w:rFonts w:hint="eastAsia" w:ascii="仿宋_GB2312" w:hAnsi="仿宋_GB2312" w:eastAsia="仿宋_GB2312" w:cs="仿宋_GB2312"/>
          <w:sz w:val="32"/>
          <w:szCs w:val="32"/>
        </w:rPr>
        <w:t>目绩效目标完成情况综述。项目全年预算数</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14:paraId="5C2F3577">
      <w:pPr>
        <w:spacing w:line="580" w:lineRule="exact"/>
        <w:rPr>
          <w:rFonts w:ascii="仿宋_GB2312" w:hAnsi="仿宋_GB2312" w:eastAsia="仿宋_GB2312" w:cs="仿宋_GB2312"/>
          <w:sz w:val="32"/>
          <w:szCs w:val="32"/>
        </w:rPr>
      </w:pPr>
    </w:p>
    <w:tbl>
      <w:tblPr>
        <w:tblStyle w:val="15"/>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4B7DC5C2">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198A2EE1">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hint="eastAsia" w:ascii="宋体" w:hAnsi="宋体" w:cs="宋体"/>
                <w:color w:val="000000"/>
                <w:kern w:val="0"/>
                <w:sz w:val="36"/>
                <w:szCs w:val="36"/>
                <w:lang w:eastAsia="zh-CN"/>
              </w:rPr>
              <w:t>）</w:t>
            </w:r>
          </w:p>
        </w:tc>
      </w:tr>
      <w:tr w14:paraId="529C03E9">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3D4355">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B75DA7">
            <w:pPr>
              <w:widowControl/>
              <w:jc w:val="center"/>
              <w:textAlignment w:val="center"/>
              <w:rPr>
                <w:rFonts w:ascii="宋体" w:hAnsi="宋体" w:cs="宋体"/>
                <w:color w:val="000000"/>
                <w:sz w:val="24"/>
              </w:rPr>
            </w:pPr>
            <w:r>
              <w:rPr>
                <w:rFonts w:hint="eastAsia" w:ascii="楷体_GB2312" w:hAnsi="楷体_GB2312" w:eastAsia="楷体_GB2312" w:cs="楷体_GB2312"/>
                <w:b/>
                <w:bCs/>
                <w:color w:val="auto"/>
                <w:sz w:val="32"/>
                <w:szCs w:val="32"/>
                <w:lang w:val="en-US" w:eastAsia="zh-CN"/>
              </w:rPr>
              <w:t>会计培训费项目</w:t>
            </w:r>
          </w:p>
        </w:tc>
      </w:tr>
      <w:tr w14:paraId="1D903106">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B5B6E6">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84DE7C">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松潘县财政局</w:t>
            </w:r>
          </w:p>
        </w:tc>
      </w:tr>
      <w:tr w14:paraId="7F6B8DF1">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459834">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w:t>
            </w:r>
            <w:r>
              <w:rPr>
                <w:rFonts w:hint="eastAsia" w:ascii="宋体" w:hAnsi="宋体" w:cs="宋体"/>
                <w:color w:val="000000"/>
                <w:kern w:val="0"/>
                <w:sz w:val="24"/>
                <w:lang w:eastAsia="zh-CN"/>
              </w:rPr>
              <w:t>（</w:t>
            </w:r>
            <w:r>
              <w:rPr>
                <w:rFonts w:hint="eastAsia" w:ascii="宋体" w:hAnsi="宋体" w:cs="宋体"/>
                <w:color w:val="000000"/>
                <w:kern w:val="0"/>
                <w:sz w:val="24"/>
              </w:rPr>
              <w:t>万元</w:t>
            </w:r>
            <w:r>
              <w:rPr>
                <w:rFonts w:hint="eastAsia" w:ascii="宋体" w:hAns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A7AB59">
            <w:pPr>
              <w:widowControl/>
              <w:jc w:val="center"/>
              <w:textAlignment w:val="center"/>
              <w:rPr>
                <w:rFonts w:ascii="宋体" w:hAnsi="宋体" w:cs="宋体"/>
                <w:color w:val="000000"/>
                <w:sz w:val="24"/>
              </w:rPr>
            </w:pPr>
            <w:r>
              <w:rPr>
                <w:rFonts w:hint="eastAsia" w:ascii="宋体" w:hAnsi="宋体" w:cs="宋体"/>
                <w:color w:val="000000"/>
                <w:kern w:val="0"/>
                <w:sz w:val="24"/>
              </w:rPr>
              <w:t>预算数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CB89B1">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443F5C">
            <w:pPr>
              <w:widowControl/>
              <w:jc w:val="center"/>
              <w:textAlignment w:val="center"/>
              <w:rPr>
                <w:rFonts w:ascii="宋体" w:hAnsi="宋体" w:cs="宋体"/>
                <w:color w:val="000000"/>
                <w:sz w:val="24"/>
              </w:rPr>
            </w:pPr>
            <w:r>
              <w:rPr>
                <w:rFonts w:hint="eastAsia" w:ascii="宋体" w:hAnsi="宋体" w:cs="宋体"/>
                <w:color w:val="000000"/>
                <w:kern w:val="0"/>
                <w:sz w:val="24"/>
              </w:rPr>
              <w:t>执行数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7CCA86">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20万元</w:t>
            </w:r>
          </w:p>
        </w:tc>
      </w:tr>
      <w:tr w14:paraId="09724C4F">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E32263">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BA798F">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B24EA5">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8E4A3B">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AF76C0">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20万元</w:t>
            </w:r>
          </w:p>
        </w:tc>
      </w:tr>
      <w:tr w14:paraId="276AA04F">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407021">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D6BF6B">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13C4F3">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CC0BFB">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6F55A4">
            <w:pPr>
              <w:jc w:val="center"/>
              <w:rPr>
                <w:rFonts w:ascii="宋体" w:hAnsi="宋体" w:cs="宋体"/>
                <w:color w:val="000000"/>
                <w:sz w:val="24"/>
              </w:rPr>
            </w:pPr>
          </w:p>
        </w:tc>
      </w:tr>
      <w:tr w14:paraId="4F2464AA">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AE544A">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318174">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317445">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5005287C">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29DE2D">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713113">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526AB1">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14:paraId="348C4A25">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7C7914D7">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6DCA23">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0BF735">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267A15">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C4AC49">
            <w:pPr>
              <w:widowControl/>
              <w:jc w:val="center"/>
              <w:textAlignment w:val="center"/>
              <w:rPr>
                <w:rFonts w:ascii="宋体" w:hAnsi="宋体" w:cs="宋体"/>
                <w:color w:val="000000"/>
                <w:sz w:val="24"/>
              </w:rPr>
            </w:pPr>
            <w:r>
              <w:rPr>
                <w:rFonts w:hint="eastAsia" w:ascii="宋体" w:hAnsi="宋体" w:cs="宋体"/>
                <w:color w:val="000000"/>
                <w:kern w:val="0"/>
                <w:sz w:val="24"/>
              </w:rPr>
              <w:t>预期指标值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C4858C">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r>
      <w:tr w14:paraId="279A5C18">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0DCB2CB">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F90F08">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947CFF">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47BD2A">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612CD7">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6E72EE">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14:paraId="7AD02494">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36C12CA">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3FDE03">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4FA060">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C2DD64">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2E9B6C">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DC1C65">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14:paraId="6C17A439">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2CD844D">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4CEC4F">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0AD336">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C05A07">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A6127B">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EECCFD">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14:paraId="012E0FF4">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AB08284">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EBB5F8">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D0C780">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1498AB">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483EC0">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448AAB">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14:paraId="7A0B3BB9">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23294A7">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A1F091">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C2B367">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60530B">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F6C795">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321BC0">
            <w:pPr>
              <w:widowControl/>
              <w:jc w:val="center"/>
              <w:textAlignment w:val="center"/>
              <w:rPr>
                <w:rFonts w:ascii="宋体" w:hAnsi="宋体" w:cs="宋体"/>
                <w:color w:val="000000"/>
                <w:sz w:val="24"/>
              </w:rPr>
            </w:pPr>
          </w:p>
        </w:tc>
      </w:tr>
      <w:tr w14:paraId="4094C7B0">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4F074E3">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C319D4">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F557FD">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0C4352">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172815">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F09D16">
            <w:pPr>
              <w:widowControl/>
              <w:jc w:val="center"/>
              <w:textAlignment w:val="center"/>
              <w:rPr>
                <w:rFonts w:ascii="宋体" w:hAnsi="宋体" w:cs="宋体"/>
                <w:color w:val="000000"/>
                <w:sz w:val="24"/>
              </w:rPr>
            </w:pPr>
          </w:p>
        </w:tc>
      </w:tr>
      <w:tr w14:paraId="21029632">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258D859">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B00259">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447CFB">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8D6E9B">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44B5E1">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343E03">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14:paraId="5B94C394">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9B7A748">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1200E2">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6AE6C4">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7F0009">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CC6864">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EE92AC">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14:paraId="78C90F92">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61255AD">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4CEB55">
            <w:pPr>
              <w:widowControl/>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6D82DD">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CB2F69">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63D21F">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D56110">
            <w:pPr>
              <w:widowControl/>
              <w:jc w:val="center"/>
              <w:textAlignment w:val="center"/>
              <w:rPr>
                <w:rFonts w:ascii="宋体" w:hAnsi="宋体" w:cs="宋体"/>
                <w:color w:val="000000"/>
                <w:sz w:val="24"/>
              </w:rPr>
            </w:pPr>
          </w:p>
        </w:tc>
      </w:tr>
      <w:tr w14:paraId="3FEDF965">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0D661276">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A2DEC1">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FADF8D">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505AFF">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8708DB">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DE409A">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bl>
    <w:p w14:paraId="22D40327">
      <w:pPr>
        <w:spacing w:line="580" w:lineRule="exact"/>
        <w:ind w:left="630"/>
        <w:rPr>
          <w:rFonts w:ascii="仿宋_GB2312" w:hAnsi="仿宋_GB2312" w:eastAsia="仿宋_GB2312" w:cs="仿宋_GB2312"/>
          <w:sz w:val="32"/>
          <w:szCs w:val="32"/>
        </w:rPr>
      </w:pPr>
    </w:p>
    <w:p w14:paraId="06522D8A">
      <w:pPr>
        <w:spacing w:line="580" w:lineRule="exact"/>
        <w:ind w:left="630"/>
        <w:rPr>
          <w:rFonts w:ascii="仿宋_GB2312" w:hAnsi="仿宋_GB2312" w:eastAsia="仿宋_GB2312" w:cs="仿宋_GB2312"/>
          <w:sz w:val="32"/>
          <w:szCs w:val="32"/>
        </w:rPr>
      </w:pPr>
    </w:p>
    <w:p w14:paraId="209144E8">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14:paraId="4B86D1E4">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松潘县财政局</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年部门整体支出绩效评价报告》见附件（附件1）。</w:t>
      </w:r>
    </w:p>
    <w:p w14:paraId="2CB08371">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会计培训费</w:t>
      </w:r>
      <w:r>
        <w:rPr>
          <w:rFonts w:hint="eastAsia" w:ascii="仿宋_GB2312" w:hAnsi="仿宋_GB2312" w:eastAsia="仿宋_GB2312" w:cs="仿宋_GB2312"/>
          <w:sz w:val="32"/>
          <w:szCs w:val="32"/>
        </w:rPr>
        <w:t>项目开展了绩效评价，《</w:t>
      </w:r>
      <w:r>
        <w:rPr>
          <w:rFonts w:hint="eastAsia" w:ascii="仿宋_GB2312" w:hAnsi="仿宋_GB2312" w:eastAsia="仿宋_GB2312" w:cs="仿宋_GB2312"/>
          <w:sz w:val="32"/>
          <w:szCs w:val="32"/>
          <w:lang w:val="en-US" w:eastAsia="zh-CN"/>
        </w:rPr>
        <w:t>松潘县财政局</w:t>
      </w:r>
      <w:r>
        <w:rPr>
          <w:rFonts w:hint="eastAsia" w:ascii="仿宋_GB2312" w:hAnsi="仿宋_GB2312" w:eastAsia="仿宋_GB2312" w:cs="仿宋_GB2312"/>
          <w:sz w:val="32"/>
          <w:szCs w:val="32"/>
          <w:lang w:eastAsia="zh-CN"/>
        </w:rPr>
        <w:t>会计培训费</w:t>
      </w:r>
      <w:r>
        <w:rPr>
          <w:rFonts w:hint="eastAsia" w:ascii="仿宋_GB2312" w:hAnsi="仿宋_GB2312" w:eastAsia="仿宋_GB2312" w:cs="仿宋_GB2312"/>
          <w:sz w:val="32"/>
          <w:szCs w:val="32"/>
        </w:rPr>
        <w:t>项目20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年绩效评价报告》见附件（附件2）。（非涉密部门均需公开部门整体支出评价报告，部门自行组织的绩效评价情况根据部门实际公开，若未组织项目绩效评价，则只需说明部门整体支出绩效评价情况）</w:t>
      </w:r>
    </w:p>
    <w:p w14:paraId="5BD81E65">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1CB21B70">
      <w:pPr>
        <w:numPr>
          <w:ilvl w:val="0"/>
          <w:numId w:val="5"/>
        </w:numPr>
        <w:spacing w:line="600" w:lineRule="exact"/>
        <w:ind w:firstLine="660" w:firstLineChars="150"/>
        <w:jc w:val="center"/>
        <w:outlineLvl w:val="0"/>
        <w:rPr>
          <w:rStyle w:val="27"/>
          <w:rFonts w:ascii="黑体" w:hAnsi="黑体" w:eastAsia="黑体"/>
          <w:b w:val="0"/>
        </w:rPr>
      </w:pPr>
      <w:bookmarkStart w:id="47" w:name="_Toc15396613"/>
      <w:bookmarkStart w:id="48" w:name="_Toc15377225"/>
      <w:r>
        <w:rPr>
          <w:rFonts w:hint="eastAsia" w:ascii="黑体" w:hAnsi="黑体" w:eastAsia="黑体"/>
          <w:color w:val="000000"/>
          <w:sz w:val="44"/>
          <w:szCs w:val="44"/>
        </w:rPr>
        <w:t>名</w:t>
      </w:r>
      <w:r>
        <w:rPr>
          <w:rStyle w:val="27"/>
          <w:rFonts w:hint="eastAsia" w:ascii="黑体" w:hAnsi="黑体" w:eastAsia="黑体"/>
          <w:b w:val="0"/>
        </w:rPr>
        <w:t>词解释</w:t>
      </w:r>
      <w:bookmarkEnd w:id="47"/>
      <w:bookmarkEnd w:id="48"/>
    </w:p>
    <w:p w14:paraId="008E6988">
      <w:pPr>
        <w:spacing w:line="600" w:lineRule="exact"/>
        <w:jc w:val="left"/>
        <w:rPr>
          <w:rFonts w:ascii="宋体"/>
          <w:b/>
          <w:color w:val="000000"/>
          <w:sz w:val="44"/>
          <w:szCs w:val="44"/>
        </w:rPr>
      </w:pPr>
    </w:p>
    <w:p w14:paraId="1DB2DEB0">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7A6AC2E4">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14:paraId="6996C8CA">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14:paraId="696EC04E">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14:paraId="7E555588">
      <w:pPr>
        <w:pStyle w:val="2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473EF749">
      <w:pPr>
        <w:pStyle w:val="2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4D48DFA5">
      <w:pPr>
        <w:pStyle w:val="2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5958DC61">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8.</w:t>
      </w:r>
      <w:r>
        <w:rPr>
          <w:rFonts w:hint="eastAsia" w:ascii="仿宋_GB2312" w:eastAsia="仿宋_GB2312"/>
          <w:sz w:val="32"/>
          <w:szCs w:val="32"/>
        </w:rPr>
        <w:t>年末结转和结余：指单位按有关规定结转到下年或以后年度继续使用的资金。</w:t>
      </w:r>
    </w:p>
    <w:p w14:paraId="554DA020">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一般公共服务（类）…（款）…（项）：指……。</w:t>
      </w:r>
    </w:p>
    <w:p w14:paraId="4D97C312">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外交（类）…（款）…（项）：指……。</w:t>
      </w:r>
    </w:p>
    <w:p w14:paraId="764910A9">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公共安全（类）…（款）…（项）：指……。</w:t>
      </w:r>
    </w:p>
    <w:p w14:paraId="31A52568">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教育（类）…（款）…（项）：指……。</w:t>
      </w:r>
    </w:p>
    <w:p w14:paraId="359C7880">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科学技术（类）…（款）…（项）：指……。</w:t>
      </w:r>
    </w:p>
    <w:p w14:paraId="64C02B76">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文化体育与传媒（类）…（款）…（项）：指……。</w:t>
      </w:r>
    </w:p>
    <w:p w14:paraId="626A718F">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社会保障和就业（类）…（款）…（项）：指……。</w:t>
      </w:r>
    </w:p>
    <w:p w14:paraId="10C50E34">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医疗卫生与计划生育（类）…（款）…（项）：指……。</w:t>
      </w:r>
    </w:p>
    <w:p w14:paraId="6772B48F">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节能环保（类）…（款）…（项）：指……。</w:t>
      </w:r>
    </w:p>
    <w:p w14:paraId="53044C4F">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城乡社区（类）…（款）…（项）：指……。</w:t>
      </w:r>
    </w:p>
    <w:p w14:paraId="3D0746BA">
      <w:pPr>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农林水（类）…（款）…（项）：指……。</w:t>
      </w:r>
    </w:p>
    <w:p w14:paraId="03450DA5">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交通运输（类）…（款）…（项）：指……。</w:t>
      </w:r>
    </w:p>
    <w:p w14:paraId="6AD44937">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资源勘探信息等（类）…（款）…（项）：指……。</w:t>
      </w:r>
    </w:p>
    <w:p w14:paraId="5DFA30F6">
      <w:pPr>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商业服务业（类）…（款）…（项）：指……。</w:t>
      </w:r>
    </w:p>
    <w:p w14:paraId="0A083FB8">
      <w:pPr>
        <w:ind w:firstLine="640" w:firstLineChars="200"/>
        <w:rPr>
          <w:rFonts w:ascii="仿宋_GB2312" w:eastAsia="仿宋_GB2312"/>
          <w:color w:val="000000"/>
          <w:sz w:val="32"/>
          <w:szCs w:val="32"/>
        </w:rPr>
      </w:pPr>
      <w:r>
        <w:rPr>
          <w:rFonts w:ascii="仿宋_GB2312" w:eastAsia="仿宋_GB2312"/>
          <w:color w:val="000000"/>
          <w:sz w:val="32"/>
          <w:szCs w:val="32"/>
        </w:rPr>
        <w:t>23.</w:t>
      </w:r>
      <w:r>
        <w:rPr>
          <w:rFonts w:hint="eastAsia" w:ascii="仿宋_GB2312" w:eastAsia="仿宋_GB2312"/>
          <w:color w:val="000000"/>
          <w:sz w:val="32"/>
          <w:szCs w:val="32"/>
        </w:rPr>
        <w:t>金融（类）…（款）…（项）：指……。</w:t>
      </w:r>
    </w:p>
    <w:p w14:paraId="4001E48D">
      <w:pPr>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国土海洋气象等（类）…（款）…（项）：指……。</w:t>
      </w:r>
    </w:p>
    <w:p w14:paraId="18FF5ECB">
      <w:pPr>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住房保障（类）…（款）…（项）：指……。</w:t>
      </w:r>
    </w:p>
    <w:p w14:paraId="21A19BB6">
      <w:pPr>
        <w:ind w:firstLine="640" w:firstLineChars="200"/>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粮油物资储备（类）…（款）…（项）：指……。</w:t>
      </w:r>
    </w:p>
    <w:p w14:paraId="5871A58E">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3CA11757">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15363675">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668AF380">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201</w:t>
      </w:r>
      <w:r>
        <w:rPr>
          <w:rFonts w:hint="eastAsia" w:ascii="仿宋" w:hAnsi="仿宋" w:eastAsia="仿宋"/>
          <w:b/>
          <w:color w:val="000000"/>
          <w:sz w:val="32"/>
          <w:szCs w:val="32"/>
        </w:rPr>
        <w:t>9年政府收支分类科目》增减内容。）</w:t>
      </w:r>
    </w:p>
    <w:p w14:paraId="37A58F92">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14:paraId="0DE3E574">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3BC0DC90">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14:paraId="5A3C1D03">
      <w:pPr>
        <w:pStyle w:val="25"/>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E459DAC">
      <w:pPr>
        <w:pStyle w:val="25"/>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4848718">
      <w:pPr>
        <w:pStyle w:val="25"/>
        <w:spacing w:line="560" w:lineRule="exact"/>
        <w:ind w:firstLine="640" w:firstLineChars="200"/>
        <w:rPr>
          <w:rFonts w:ascii="仿宋_GB2312" w:eastAsia="仿宋_GB2312"/>
          <w:sz w:val="32"/>
          <w:szCs w:val="32"/>
        </w:rPr>
      </w:pPr>
      <w:r>
        <w:rPr>
          <w:rFonts w:ascii="仿宋_GB2312" w:eastAsia="仿宋_GB2312"/>
          <w:sz w:val="32"/>
          <w:szCs w:val="32"/>
        </w:rPr>
        <w:t>32.</w:t>
      </w:r>
      <w:r>
        <w:rPr>
          <w:rFonts w:hint="eastAsia" w:ascii="仿宋_GB2312" w:eastAsia="仿宋_GB2312"/>
          <w:sz w:val="32"/>
          <w:szCs w:val="32"/>
        </w:rPr>
        <w:t>……</w:t>
      </w:r>
      <w:r>
        <w:rPr>
          <w:rFonts w:hint="eastAsia" w:ascii="仿宋_GB2312" w:eastAsia="仿宋_GB2312"/>
          <w:sz w:val="32"/>
          <w:szCs w:val="32"/>
          <w:lang w:eastAsia="zh-CN"/>
        </w:rPr>
        <w:t>.</w:t>
      </w:r>
    </w:p>
    <w:p w14:paraId="596516B1">
      <w:pPr>
        <w:pStyle w:val="25"/>
        <w:spacing w:line="560" w:lineRule="exact"/>
        <w:ind w:firstLine="640" w:firstLineChars="200"/>
        <w:rPr>
          <w:rFonts w:ascii="仿宋_GB2312" w:eastAsia="仿宋_GB2312" w:cs="黑体"/>
          <w:sz w:val="32"/>
          <w:szCs w:val="32"/>
        </w:rPr>
      </w:pPr>
    </w:p>
    <w:p w14:paraId="26FCC53D">
      <w:pPr>
        <w:spacing w:line="600" w:lineRule="exact"/>
        <w:jc w:val="center"/>
        <w:outlineLvl w:val="0"/>
        <w:rPr>
          <w:rStyle w:val="27"/>
          <w:rFonts w:ascii="黑体" w:hAnsi="黑体" w:eastAsia="黑体"/>
          <w:b w:val="0"/>
        </w:rPr>
      </w:pPr>
      <w:bookmarkStart w:id="49" w:name="_Toc15377226"/>
      <w:r>
        <w:rPr>
          <w:rFonts w:ascii="宋体"/>
          <w:b/>
          <w:color w:val="000000"/>
          <w:sz w:val="44"/>
          <w:szCs w:val="44"/>
        </w:rPr>
        <w:br w:type="page"/>
      </w:r>
      <w:bookmarkStart w:id="50" w:name="_Toc15396614"/>
      <w:r>
        <w:rPr>
          <w:rFonts w:hint="eastAsia" w:ascii="黑体" w:hAnsi="黑体" w:eastAsia="黑体"/>
          <w:color w:val="000000"/>
          <w:sz w:val="44"/>
          <w:szCs w:val="44"/>
        </w:rPr>
        <w:t>第</w:t>
      </w:r>
      <w:r>
        <w:rPr>
          <w:rStyle w:val="27"/>
          <w:rFonts w:hint="eastAsia" w:ascii="黑体" w:hAnsi="黑体" w:eastAsia="黑体"/>
          <w:b w:val="0"/>
        </w:rPr>
        <w:t>四部分 附件</w:t>
      </w:r>
      <w:bookmarkEnd w:id="50"/>
    </w:p>
    <w:p w14:paraId="3C1B897C">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411B5FD2">
      <w:pPr>
        <w:spacing w:line="580" w:lineRule="exact"/>
        <w:jc w:val="center"/>
        <w:rPr>
          <w:rFonts w:ascii="方正小标宋简体" w:hAnsi="方正小标宋简体" w:eastAsia="方正小标宋简体" w:cs="方正小标宋简体"/>
          <w:sz w:val="44"/>
          <w:szCs w:val="44"/>
        </w:rPr>
      </w:pPr>
    </w:p>
    <w:p w14:paraId="528A08B6">
      <w:pPr>
        <w:keepNext w:val="0"/>
        <w:keepLines w:val="0"/>
        <w:pageBreakBefore w:val="0"/>
        <w:widowControl/>
        <w:kinsoku/>
        <w:wordWrap/>
        <w:overflowPunct/>
        <w:topLinePunct w:val="0"/>
        <w:autoSpaceDE/>
        <w:autoSpaceDN/>
        <w:bidi w:val="0"/>
        <w:spacing w:line="578" w:lineRule="exact"/>
        <w:jc w:val="center"/>
        <w:rPr>
          <w:rFonts w:hint="eastAsia" w:ascii="黑体" w:hAnsi="黑体" w:eastAsia="黑体" w:cs="黑体"/>
          <w:sz w:val="44"/>
          <w:szCs w:val="44"/>
        </w:rPr>
      </w:pPr>
      <w:r>
        <w:rPr>
          <w:rFonts w:hint="eastAsia" w:ascii="黑体" w:hAnsi="黑体" w:eastAsia="黑体" w:cs="黑体"/>
          <w:sz w:val="44"/>
          <w:szCs w:val="44"/>
        </w:rPr>
        <w:t>20</w:t>
      </w:r>
      <w:r>
        <w:rPr>
          <w:rFonts w:hint="eastAsia" w:ascii="黑体" w:hAnsi="黑体" w:eastAsia="黑体" w:cs="黑体"/>
          <w:sz w:val="44"/>
          <w:szCs w:val="44"/>
          <w:lang w:val="en-US" w:eastAsia="zh-CN"/>
        </w:rPr>
        <w:t>20</w:t>
      </w:r>
      <w:r>
        <w:rPr>
          <w:rFonts w:hint="eastAsia" w:ascii="黑体" w:hAnsi="黑体" w:eastAsia="黑体" w:cs="黑体"/>
          <w:sz w:val="44"/>
          <w:szCs w:val="44"/>
        </w:rPr>
        <w:t>年</w:t>
      </w:r>
      <w:r>
        <w:rPr>
          <w:rFonts w:hint="eastAsia" w:ascii="黑体" w:hAnsi="黑体" w:eastAsia="黑体" w:cs="黑体"/>
          <w:sz w:val="44"/>
          <w:szCs w:val="44"/>
          <w:lang w:val="en-US" w:eastAsia="zh-CN"/>
        </w:rPr>
        <w:t>松潘县财政局</w:t>
      </w:r>
      <w:r>
        <w:rPr>
          <w:rFonts w:hint="eastAsia" w:ascii="黑体" w:hAnsi="黑体" w:eastAsia="黑体" w:cs="黑体"/>
          <w:sz w:val="44"/>
          <w:szCs w:val="44"/>
        </w:rPr>
        <w:t>部门整体支出绩效报告</w:t>
      </w:r>
    </w:p>
    <w:p w14:paraId="5BFE5B05">
      <w:pPr>
        <w:keepNext w:val="0"/>
        <w:keepLines w:val="0"/>
        <w:pageBreakBefore w:val="0"/>
        <w:widowControl/>
        <w:kinsoku/>
        <w:wordWrap/>
        <w:overflowPunct/>
        <w:topLinePunct w:val="0"/>
        <w:autoSpaceDE/>
        <w:autoSpaceDN/>
        <w:bidi w:val="0"/>
        <w:spacing w:line="578" w:lineRule="exact"/>
        <w:jc w:val="center"/>
        <w:rPr>
          <w:rFonts w:hint="eastAsia" w:ascii="楷体_GB2312" w:hAnsi="楷体_GB2312" w:eastAsia="楷体_GB2312" w:cs="楷体_GB2312"/>
          <w:color w:val="000000"/>
          <w:kern w:val="0"/>
          <w:sz w:val="32"/>
          <w:szCs w:val="32"/>
        </w:rPr>
      </w:pPr>
    </w:p>
    <w:p w14:paraId="6F98EE8C">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ascii="黑体" w:hAnsi="宋体" w:eastAsia="黑体" w:cs="宋体"/>
          <w:color w:val="000000"/>
          <w:kern w:val="0"/>
          <w:sz w:val="32"/>
          <w:szCs w:val="32"/>
          <w:lang w:val="zh-CN"/>
        </w:rPr>
      </w:pPr>
      <w:r>
        <w:rPr>
          <w:rFonts w:hint="eastAsia" w:ascii="黑体" w:hAnsi="宋体" w:eastAsia="黑体" w:cs="宋体"/>
          <w:color w:val="000000"/>
          <w:kern w:val="0"/>
          <w:sz w:val="32"/>
          <w:szCs w:val="32"/>
        </w:rPr>
        <w:t>一、</w:t>
      </w:r>
      <w:r>
        <w:rPr>
          <w:rFonts w:hint="eastAsia" w:ascii="黑体" w:hAnsi="宋体" w:eastAsia="黑体" w:cs="宋体"/>
          <w:color w:val="000000"/>
          <w:kern w:val="0"/>
          <w:sz w:val="32"/>
          <w:szCs w:val="32"/>
          <w:lang w:val="zh-CN"/>
        </w:rPr>
        <w:t>部门（单位）概况</w:t>
      </w:r>
    </w:p>
    <w:p w14:paraId="1B4569FA">
      <w:pPr>
        <w:pStyle w:val="13"/>
        <w:widowControl/>
        <w:shd w:val="clear" w:color="auto" w:fill="FFFFFF"/>
        <w:spacing w:before="0" w:beforeAutospacing="0" w:after="0" w:afterAutospacing="0" w:line="576" w:lineRule="exact"/>
        <w:ind w:firstLine="643" w:firstLineChars="20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b/>
          <w:bCs/>
          <w:color w:val="000000"/>
          <w:kern w:val="0"/>
          <w:sz w:val="32"/>
          <w:szCs w:val="32"/>
          <w:lang w:val="zh-CN"/>
        </w:rPr>
        <w:t>（一）机构组成。</w:t>
      </w:r>
      <w:r>
        <w:rPr>
          <w:rFonts w:hint="eastAsia" w:ascii="仿宋_GB2312" w:hAnsi="仿宋_GB2312" w:eastAsia="仿宋_GB2312" w:cs="仿宋_GB2312"/>
          <w:color w:val="000000"/>
          <w:kern w:val="0"/>
          <w:sz w:val="32"/>
          <w:szCs w:val="32"/>
          <w:lang w:val="zh-CN"/>
        </w:rPr>
        <w:t>松潘县</w:t>
      </w:r>
      <w:r>
        <w:rPr>
          <w:rFonts w:hint="eastAsia" w:ascii="仿宋_GB2312" w:hAnsi="仿宋_GB2312" w:eastAsia="仿宋_GB2312" w:cs="仿宋_GB2312"/>
          <w:color w:val="000000"/>
          <w:kern w:val="0"/>
          <w:sz w:val="32"/>
          <w:szCs w:val="32"/>
          <w:lang w:val="zh-CN" w:eastAsia="zh-CN"/>
        </w:rPr>
        <w:t>财政局</w:t>
      </w:r>
      <w:r>
        <w:rPr>
          <w:rFonts w:hint="eastAsia" w:ascii="仿宋_GB2312" w:hAnsi="仿宋_GB2312" w:eastAsia="仿宋_GB2312" w:cs="仿宋_GB2312"/>
          <w:color w:val="000000"/>
          <w:kern w:val="0"/>
          <w:sz w:val="32"/>
          <w:szCs w:val="32"/>
          <w:lang w:val="zh-CN"/>
        </w:rPr>
        <w:t>属一级预算单位，独立编制机构数1个，独立核算机构数1个。</w:t>
      </w:r>
      <w:r>
        <w:rPr>
          <w:rFonts w:hint="eastAsia" w:ascii="仿宋_GB2312" w:hAnsi="仿宋_GB2312" w:eastAsia="仿宋_GB2312" w:cs="仿宋_GB2312"/>
          <w:color w:val="000000"/>
          <w:kern w:val="0"/>
          <w:sz w:val="32"/>
          <w:szCs w:val="32"/>
          <w:lang w:val="en-US" w:eastAsia="zh-CN"/>
        </w:rPr>
        <w:t>根据职责要求，</w:t>
      </w:r>
      <w:r>
        <w:rPr>
          <w:rFonts w:hint="eastAsia" w:ascii="仿宋_GB2312" w:hAnsi="仿宋_GB2312" w:eastAsia="仿宋_GB2312" w:cs="仿宋_GB2312"/>
          <w:color w:val="333333"/>
          <w:sz w:val="32"/>
          <w:szCs w:val="32"/>
          <w:shd w:val="clear" w:color="auto" w:fill="FFFFFF"/>
        </w:rPr>
        <w:t>松潘县财政局设9个内设机构： </w:t>
      </w:r>
    </w:p>
    <w:p w14:paraId="6731BE5D">
      <w:pPr>
        <w:spacing w:line="578"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（一）办公室。</w:t>
      </w:r>
      <w:r>
        <w:rPr>
          <w:rFonts w:hint="eastAsia" w:ascii="仿宋_GB2312" w:hAnsi="仿宋_GB2312" w:eastAsia="仿宋_GB2312" w:cs="仿宋_GB2312"/>
          <w:sz w:val="32"/>
          <w:szCs w:val="32"/>
        </w:rPr>
        <w:t>负责文电、会务、档案、机要、安全和本部门预决算、财务会计管理等机关日常运转工作。承担保密、信息、新闻宣传、交办督办、绩效管理、政务公开和综治维稳、信访工作。组织办理人大代表建议、政协委员提案、综合性文稿起草、政策研究和史志编纂工作。管理和审批机关各项经费的使用。承担有关规范性文件的合法性审查工作和财政普法工作、重大行政处罚听证、行政复议、行政应诉工作及本系统权责清单制度建设、动态调整等工作。负责机关和所属事业单位的机构编制、干部人事等工作。组织并实施全县财政系统干部教育培训工作。负责局机关退休人员的管理服务工作。负责机关党支部和所属参公单位的党建、党风廉政建设、意识形态等工作。</w:t>
      </w:r>
    </w:p>
    <w:p w14:paraId="345F85B4">
      <w:pPr>
        <w:spacing w:line="578"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（二）预算股（绩效管理股）。</w:t>
      </w:r>
      <w:r>
        <w:rPr>
          <w:rFonts w:hint="eastAsia" w:ascii="仿宋_GB2312" w:hAnsi="仿宋_GB2312" w:eastAsia="仿宋_GB2312" w:cs="仿宋_GB2312"/>
          <w:sz w:val="32"/>
          <w:szCs w:val="32"/>
        </w:rPr>
        <w:t>提出财政政策、财政体制、预算管理制度的建议，组织编制中期财政规划。编制年度县级预决算草案和预算调整方案，组织县级一般公共预算、政府性基金预算、国有资本经营预算、社会保险基金预算的编制、审核等工作。组织县级部门支出标准体系建设及项目库管理工作。承担转移支付工作，汇总年度全县财政预算。承担政府债务规模控制、限额管理、预算管理、债券管理、风险防控、统计分析、考核评价、信息公开和加强政府隐性债务监管等工作。承担地方债券发行、兑付等管理工作。拟定全县政府债务管理制度。承担全面实施预算绩效管理有关工作。牵头组织开展事前绩效评估、事中绩效监控、事后绩效评价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督促开展绩效目标管理和评价结果应用工作。负责本部门内部控制管理和内部审计工作。分析预测宏观经济形势并提出宏观调控政策建议，提出中长期财政规划建议。开展财政政策调查研究工作，拟订政府购买服务制度，提出收入分配政策建议和改革方案，管理财政票据。研究提出财税立法计划和建议，按照管理权限管理全县税政事项。负责提出地方税种增减、税目税率调整、减免税等建议和税收政策调整方案并开展税源调查分析。</w:t>
      </w:r>
    </w:p>
    <w:p w14:paraId="536F7F8D">
      <w:pPr>
        <w:spacing w:line="578"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（三）国库股。</w:t>
      </w:r>
      <w:r>
        <w:rPr>
          <w:rFonts w:hint="eastAsia" w:ascii="仿宋_GB2312" w:hAnsi="仿宋_GB2312" w:eastAsia="仿宋_GB2312" w:cs="仿宋_GB2312"/>
          <w:sz w:val="32"/>
          <w:szCs w:val="32"/>
        </w:rPr>
        <w:t>组织预算执行、监控及分析预测。组织实施财政总预算会计制度。组织拟订全县国库管理和国库集中收付制度。组织实施政府非税收入国库集中收缴。管理财政和预算单位账户、财政决算及总会计核算。拟订政府财务报告编制制度并组织实施。承担国库现金管理有关工作。组织财政信息数据库建设。制定和执行政府非税收入管理制度及政策。承担政府性基金、行政事业性收费等相关工作。</w:t>
      </w:r>
    </w:p>
    <w:p w14:paraId="7A78BB95">
      <w:pPr>
        <w:spacing w:line="578"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（四）政府采购监督管理股。</w:t>
      </w:r>
      <w:r>
        <w:rPr>
          <w:rFonts w:hint="eastAsia" w:ascii="仿宋_GB2312" w:hAnsi="仿宋_GB2312" w:eastAsia="仿宋_GB2312" w:cs="仿宋_GB2312"/>
          <w:color w:val="000000"/>
          <w:sz w:val="32"/>
          <w:szCs w:val="32"/>
        </w:rPr>
        <w:t>执行全县政府采购政策和管理制度，执行政府集中采购目录、政府采购限额标准和公开招标数额标准。负责管理评审专家、供应商信息库。</w:t>
      </w:r>
      <w:r>
        <w:rPr>
          <w:rFonts w:hint="eastAsia" w:ascii="仿宋_GB2312" w:hAnsi="仿宋_GB2312" w:eastAsia="仿宋_GB2312" w:cs="仿宋_GB2312"/>
          <w:sz w:val="32"/>
          <w:szCs w:val="32"/>
        </w:rPr>
        <w:t>负责审核县级政府采购预算。核准县级政府采购方式。监督管理县级政府采购活动。负责政府采购信息化建设。负责政府采购供应商投诉处理。全面组织实施财政系统综合行政执法工作，制定财政执法责任制度并组织监督检查。管理全县会计工作，贯彻实施国家统一的会计法律法规和会计制度。指导会计人才队伍建设有关工作，按规定承担会计专业技术资格管理工作。管理全县会计人员的考试和业务培训。指导和监督注册会计师、会计师事务所、代理记账机构工作。牵头协调推进本系统“放管服”改革，承担审批服务便民化有关工作，集中承担县本级有关审批服务事项的受理、审批等工作，推进纳入一体化政务服务平台。牵头建立财政监督与绩效管理制度机制。负责重大财政政策落实、财经纪律执行、行业执业质量等监督检查工作。</w:t>
      </w:r>
    </w:p>
    <w:p w14:paraId="21CC253A">
      <w:pPr>
        <w:spacing w:line="578"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（五）</w:t>
      </w:r>
      <w:r>
        <w:rPr>
          <w:rFonts w:hint="eastAsia" w:ascii="楷体_GB2312" w:hAnsi="楷体_GB2312" w:eastAsia="楷体_GB2312" w:cs="楷体_GB2312"/>
          <w:b/>
          <w:bCs/>
          <w:sz w:val="32"/>
          <w:szCs w:val="32"/>
        </w:rPr>
        <w:tab/>
      </w:r>
      <w:r>
        <w:rPr>
          <w:rFonts w:hint="eastAsia" w:ascii="楷体_GB2312" w:hAnsi="楷体_GB2312" w:eastAsia="楷体_GB2312" w:cs="楷体_GB2312"/>
          <w:b/>
          <w:bCs/>
          <w:sz w:val="32"/>
          <w:szCs w:val="32"/>
        </w:rPr>
        <w:t>经济建设股。</w:t>
      </w:r>
      <w:r>
        <w:rPr>
          <w:rFonts w:hint="eastAsia" w:ascii="仿宋_GB2312" w:hAnsi="仿宋_GB2312" w:eastAsia="仿宋_GB2312" w:cs="仿宋_GB2312"/>
          <w:sz w:val="32"/>
          <w:szCs w:val="32"/>
        </w:rPr>
        <w:t>承担工业、交通、能源、商贸、粮食和物资储备、建设、应急、军民融合发展等方面的部门预算和相关领域预算支出有关工作，提出相关财政政策建议。办理基建投资财政拨款，参与拟订有关政策，拟订基建财务管理制度。承担有关政策性补贴和专项储备财政管理工作。承担财政政策与金融监管、金融体制改革协调配合相关工作，拟订财政金融互动政策、地方国有金融资本管理政策和规范性文件草案等。负责金融方面的部门预算和相关领域预算支出有关工作。负责政府性建设资金投资项目的工程决算审核及管理工作。</w:t>
      </w:r>
    </w:p>
    <w:p w14:paraId="6FDE50B1">
      <w:pPr>
        <w:spacing w:line="578"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（六）行财社保股。</w:t>
      </w:r>
      <w:r>
        <w:rPr>
          <w:rFonts w:hint="eastAsia" w:ascii="仿宋_GB2312" w:hAnsi="仿宋_GB2312" w:eastAsia="仿宋_GB2312" w:cs="仿宋_GB2312"/>
          <w:sz w:val="32"/>
          <w:szCs w:val="32"/>
        </w:rPr>
        <w:t>承担行政、政法、涉外交流、经贸合作 等方面的部门预算和相关领域预算支出有关工作，参与县级部门因公出国（境）经费预算管理工作，提出相关财政政策建议。承办涉及港澳合作与交流事务的财政有关事项。负责财政预算内 行政事业单位和社会团体的非贸易外汇和财政预算内的国际收支管理。拟订行政性经费财务管理制度，提出开支标准和定额。承担政府外债有关管理工作和本部门外事管理工作。承担统一着装管理工作。承担宣传、文化体育和旅游、风景名</w:t>
      </w:r>
      <w:r>
        <w:rPr>
          <w:rFonts w:hint="eastAsia" w:ascii="仿宋_GB2312" w:hAnsi="仿宋_GB2312" w:eastAsia="仿宋_GB2312" w:cs="仿宋_GB2312"/>
          <w:sz w:val="32"/>
          <w:szCs w:val="32"/>
          <w:lang w:eastAsia="zh-CN"/>
        </w:rPr>
        <w:t>胜区</w:t>
      </w:r>
      <w:r>
        <w:rPr>
          <w:rFonts w:hint="eastAsia" w:ascii="仿宋_GB2312" w:hAnsi="仿宋_GB2312" w:eastAsia="仿宋_GB2312" w:cs="仿宋_GB2312"/>
          <w:sz w:val="32"/>
          <w:szCs w:val="32"/>
        </w:rPr>
        <w:t>管理、科技、教育等方面的部门预算和相关领域预算支出有关工作，提出相关财政政策建议。承担由县财政局代表县政府履行出资人职责的县级文化企业相关工作，承担县级文化企业国有资产监督管理日常工作。拟订事业单位通用的财务管理制度。承担人力资源和社会保障、民政、卫生健康、退役军人事务、医疗保障等方面的部门预算和相关领域预算支出有关工作，提出相关财政政策建议。会同有关方面拟订有关资金（基金）财务管理制度。审核并汇总编制全县社会保险基金预决算草案，承担社会保险基金财政监管工作。承担彩票管理，清理规范公务员津贴补贴有关工作。</w:t>
      </w:r>
    </w:p>
    <w:p w14:paraId="2B9E4F85">
      <w:pPr>
        <w:spacing w:line="578"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（七）农业农村股（自然资源与生态环境股）。</w:t>
      </w:r>
      <w:r>
        <w:rPr>
          <w:rFonts w:hint="eastAsia" w:ascii="仿宋_GB2312" w:hAnsi="仿宋_GB2312" w:eastAsia="仿宋_GB2312" w:cs="仿宋_GB2312"/>
          <w:sz w:val="32"/>
          <w:szCs w:val="32"/>
        </w:rPr>
        <w:t>承担农业农村、水利、气象、扶贫等方面的部门预算和相关领域预算支出有关工作，提出相关财政政策建议。承担财政支持实施乡村振兴战略相关工作，统筹安排财政扶贫资金。提出有关农村综合改革政策措施建议。承担自然资源、生态环境、 林业草原等方面的部门预算和相关领域预算支出有关工作。提出促进资源节约、地灾治理、生态保护修复、污染防治、核与辐射安全、测绘、国家公园建设等方面的财政政策建议。参与拟订自然资源和生态环境领域发展规划、政策等。管理住房改革和保障资金、贯彻落实土地、矿产等国有资源出让收支政策。负责制定全县乡镇财政管理的相关制度，监管乡镇财政专项资金的使用。管理全县农村财政管理经费，参与制定各乡镇的经费开支标准和定额，审核和监督各乡镇的年度预算及其执行情况，负责年度乡镇财政决算编报工作，负责分管各乡镇的支出绩效考评。做好其他与乡镇财政管理有关工作。</w:t>
      </w:r>
    </w:p>
    <w:p w14:paraId="245D39BC">
      <w:pPr>
        <w:spacing w:line="578"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（八）资产管理股。</w:t>
      </w:r>
      <w:r>
        <w:rPr>
          <w:rFonts w:hint="eastAsia" w:ascii="仿宋_GB2312" w:hAnsi="仿宋_GB2312" w:eastAsia="仿宋_GB2312" w:cs="仿宋_GB2312"/>
          <w:sz w:val="32"/>
          <w:szCs w:val="32"/>
        </w:rPr>
        <w:t>拟订行政事业单位国有资产管理制度并组织实施。组织实施企业财务制度及企业财务会计报告编制办法，开展国有资本经营预算编制和执行等管理工作。推进县级行政事业单位经营性国有资产集中统一监管工作。落实国有资产管理情况报告工作。承担资产评估管理有关工作。履行县级国有金融资本出资人管理职责，依法依规行使国有金融资本管理职能。承担按权限管理的国有金融企业党的建设和领导人员管理工作。组织实施国有金融资产产权管理、国有资本经营预算管理、财务监督管理、薪酬管理等工作。负责公共服务领域政府和社会资本合作工作。</w:t>
      </w:r>
    </w:p>
    <w:p w14:paraId="75C502B1">
      <w:pPr>
        <w:spacing w:line="578"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（九）结算审计股。</w:t>
      </w:r>
      <w:r>
        <w:rPr>
          <w:rFonts w:hint="eastAsia" w:ascii="仿宋_GB2312" w:hAnsi="仿宋_GB2312" w:eastAsia="仿宋_GB2312" w:cs="仿宋_GB2312"/>
          <w:sz w:val="32"/>
          <w:szCs w:val="32"/>
        </w:rPr>
        <w:t>参与政府重大建设项目的前期研究、项目评估和投资概算的研究及招标工作，负责财政性建设资金投资项目的工程结算审核及管理工作。</w:t>
      </w:r>
    </w:p>
    <w:p w14:paraId="248DF350">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zh-CN"/>
        </w:rPr>
        <w:t>人员概况。</w:t>
      </w:r>
      <w:r>
        <w:rPr>
          <w:rFonts w:hint="eastAsia" w:ascii="仿宋_GB2312" w:hAnsi="仿宋_GB2312" w:eastAsia="仿宋_GB2312" w:cs="仿宋_GB2312"/>
          <w:color w:val="000000"/>
          <w:kern w:val="0"/>
          <w:sz w:val="32"/>
          <w:szCs w:val="32"/>
          <w:lang w:val="en-US" w:eastAsia="zh-CN" w:bidi="ar-SA"/>
        </w:rPr>
        <w:t>机关编制16名，其中局长1名，副局长2名，工勤1名。</w:t>
      </w:r>
    </w:p>
    <w:p w14:paraId="339D2AE0">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ascii="黑体" w:hAnsi="宋体" w:eastAsia="黑体" w:cs="宋体"/>
          <w:color w:val="000000"/>
          <w:kern w:val="0"/>
          <w:sz w:val="32"/>
          <w:szCs w:val="32"/>
        </w:rPr>
      </w:pPr>
      <w:r>
        <w:rPr>
          <w:rFonts w:hint="eastAsia" w:ascii="黑体" w:hAnsi="宋体" w:eastAsia="黑体" w:cs="宋体"/>
          <w:color w:val="000000"/>
          <w:kern w:val="0"/>
          <w:sz w:val="32"/>
          <w:szCs w:val="32"/>
        </w:rPr>
        <w:t>二、部门财政资金收支情况</w:t>
      </w:r>
    </w:p>
    <w:p w14:paraId="70CB252A">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b/>
          <w:bCs/>
          <w:color w:val="auto"/>
          <w:kern w:val="0"/>
          <w:sz w:val="32"/>
          <w:szCs w:val="32"/>
          <w:lang w:val="zh-CN" w:eastAsia="zh-CN"/>
        </w:rPr>
      </w:pPr>
      <w:r>
        <w:rPr>
          <w:rFonts w:hint="eastAsia" w:ascii="仿宋_GB2312" w:hAnsi="仿宋_GB2312" w:eastAsia="仿宋_GB2312" w:cs="仿宋_GB2312"/>
          <w:b/>
          <w:bCs/>
          <w:color w:val="auto"/>
          <w:kern w:val="0"/>
          <w:sz w:val="32"/>
          <w:szCs w:val="32"/>
          <w:lang w:val="zh-CN" w:eastAsia="zh-CN"/>
        </w:rPr>
        <w:t>（一）部门财政资金收入情况。</w:t>
      </w:r>
    </w:p>
    <w:p w14:paraId="1AB23004">
      <w:pPr>
        <w:pStyle w:val="14"/>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 xml:space="preserve"> （1）20</w:t>
      </w:r>
      <w:r>
        <w:rPr>
          <w:rFonts w:hint="eastAsia" w:ascii="仿宋_GB2312" w:hAnsi="仿宋_GB2312" w:cs="仿宋_GB2312"/>
          <w:color w:val="auto"/>
          <w:kern w:val="0"/>
          <w:sz w:val="32"/>
          <w:szCs w:val="32"/>
          <w:lang w:val="en-US" w:eastAsia="zh-CN"/>
        </w:rPr>
        <w:t>20</w:t>
      </w:r>
      <w:r>
        <w:rPr>
          <w:rFonts w:hint="eastAsia" w:ascii="仿宋_GB2312" w:hAnsi="仿宋_GB2312" w:eastAsia="仿宋_GB2312" w:cs="仿宋_GB2312"/>
          <w:color w:val="auto"/>
          <w:kern w:val="0"/>
          <w:sz w:val="32"/>
          <w:szCs w:val="32"/>
          <w:lang w:val="en-US" w:eastAsia="zh-CN"/>
        </w:rPr>
        <w:t>年</w:t>
      </w:r>
      <w:r>
        <w:rPr>
          <w:rFonts w:hint="eastAsia" w:ascii="仿宋_GB2312" w:hAnsi="仿宋_GB2312" w:eastAsia="仿宋_GB2312" w:cs="仿宋_GB2312"/>
          <w:color w:val="auto"/>
          <w:kern w:val="0"/>
          <w:sz w:val="32"/>
          <w:szCs w:val="32"/>
          <w:lang w:val="zh-CN" w:eastAsia="zh-CN"/>
        </w:rPr>
        <w:t>部门财政资金收入情况。</w:t>
      </w:r>
    </w:p>
    <w:p w14:paraId="26CCC7B2">
      <w:pPr>
        <w:pStyle w:val="14"/>
        <w:rPr>
          <w:rFonts w:hint="eastAsia" w:ascii="仿宋_GB2312" w:hAnsi="仿宋_GB2312" w:eastAsia="仿宋_GB2312" w:cs="仿宋_GB2312"/>
          <w:color w:val="FF0000"/>
          <w:kern w:val="0"/>
          <w:sz w:val="32"/>
          <w:szCs w:val="32"/>
          <w:lang w:val="en-US" w:eastAsia="zh-CN"/>
        </w:rPr>
      </w:pPr>
      <w:r>
        <w:rPr>
          <w:rFonts w:hint="eastAsia" w:ascii="仿宋_GB2312" w:hAnsi="仿宋_GB2312" w:eastAsia="仿宋_GB2312" w:cs="仿宋_GB2312"/>
          <w:color w:val="auto"/>
          <w:kern w:val="0"/>
          <w:sz w:val="32"/>
          <w:szCs w:val="32"/>
          <w:lang w:val="en-US" w:eastAsia="zh-CN"/>
        </w:rPr>
        <w:t>20</w:t>
      </w:r>
      <w:r>
        <w:rPr>
          <w:rFonts w:hint="eastAsia" w:ascii="仿宋_GB2312" w:hAnsi="仿宋_GB2312" w:cs="仿宋_GB2312"/>
          <w:color w:val="auto"/>
          <w:kern w:val="0"/>
          <w:sz w:val="32"/>
          <w:szCs w:val="32"/>
          <w:lang w:val="en-US" w:eastAsia="zh-CN"/>
        </w:rPr>
        <w:t>20</w:t>
      </w:r>
      <w:r>
        <w:rPr>
          <w:rFonts w:hint="eastAsia" w:ascii="仿宋_GB2312" w:hAnsi="仿宋_GB2312" w:eastAsia="仿宋_GB2312" w:cs="仿宋_GB2312"/>
          <w:color w:val="auto"/>
          <w:kern w:val="0"/>
          <w:sz w:val="32"/>
          <w:szCs w:val="32"/>
          <w:lang w:val="en-US" w:eastAsia="zh-CN"/>
        </w:rPr>
        <w:t>年收入共计</w:t>
      </w:r>
      <w:r>
        <w:rPr>
          <w:rFonts w:hint="eastAsia" w:cs="仿宋_GB2312"/>
          <w:color w:val="auto"/>
          <w:kern w:val="0"/>
          <w:sz w:val="32"/>
          <w:szCs w:val="32"/>
          <w:lang w:val="en-US" w:eastAsia="zh-CN"/>
        </w:rPr>
        <w:t>706.56</w:t>
      </w:r>
      <w:r>
        <w:rPr>
          <w:rFonts w:hint="eastAsia" w:ascii="仿宋_GB2312" w:hAnsi="仿宋_GB2312" w:eastAsia="仿宋_GB2312" w:cs="仿宋_GB2312"/>
          <w:color w:val="auto"/>
          <w:kern w:val="0"/>
          <w:sz w:val="32"/>
          <w:szCs w:val="32"/>
          <w:lang w:val="en-US" w:eastAsia="zh-CN"/>
        </w:rPr>
        <w:t>万元，其中</w:t>
      </w:r>
      <w:r>
        <w:rPr>
          <w:rFonts w:hint="eastAsia" w:ascii="仿宋_GB2312" w:hAnsi="仿宋_GB2312" w:cs="仿宋_GB2312"/>
          <w:color w:val="auto"/>
          <w:kern w:val="0"/>
          <w:sz w:val="32"/>
          <w:szCs w:val="32"/>
          <w:lang w:val="en-US" w:eastAsia="zh-CN"/>
        </w:rPr>
        <w:t>一般公共预算财政拨款</w:t>
      </w:r>
      <w:r>
        <w:rPr>
          <w:rFonts w:hint="eastAsia" w:cs="仿宋_GB2312"/>
          <w:color w:val="auto"/>
          <w:kern w:val="0"/>
          <w:sz w:val="32"/>
          <w:szCs w:val="32"/>
          <w:lang w:val="en-US" w:eastAsia="zh-CN"/>
        </w:rPr>
        <w:t>706.56</w:t>
      </w:r>
      <w:r>
        <w:rPr>
          <w:rFonts w:hint="eastAsia" w:ascii="仿宋_GB2312" w:hAnsi="仿宋_GB2312" w:eastAsia="仿宋_GB2312" w:cs="仿宋_GB2312"/>
          <w:color w:val="auto"/>
          <w:kern w:val="0"/>
          <w:sz w:val="32"/>
          <w:szCs w:val="32"/>
          <w:lang w:val="en-US" w:eastAsia="zh-CN"/>
        </w:rPr>
        <w:t>万元，占总收入的</w:t>
      </w:r>
      <w:r>
        <w:rPr>
          <w:rFonts w:hint="eastAsia" w:cs="仿宋_GB2312"/>
          <w:color w:val="auto"/>
          <w:kern w:val="0"/>
          <w:sz w:val="32"/>
          <w:szCs w:val="32"/>
          <w:lang w:val="en-US" w:eastAsia="zh-CN"/>
        </w:rPr>
        <w:t>100</w:t>
      </w:r>
      <w:r>
        <w:rPr>
          <w:rFonts w:hint="eastAsia" w:ascii="仿宋_GB2312" w:hAnsi="仿宋_GB2312" w:eastAsia="仿宋_GB2312" w:cs="仿宋_GB2312"/>
          <w:color w:val="auto"/>
          <w:kern w:val="0"/>
          <w:sz w:val="32"/>
          <w:szCs w:val="32"/>
          <w:lang w:val="en-US" w:eastAsia="zh-CN"/>
        </w:rPr>
        <w:t>％；政府性基金财政拨款</w:t>
      </w:r>
      <w:r>
        <w:rPr>
          <w:rFonts w:hint="eastAsia" w:cs="仿宋_GB2312"/>
          <w:color w:val="auto"/>
          <w:kern w:val="0"/>
          <w:sz w:val="32"/>
          <w:szCs w:val="32"/>
          <w:lang w:val="en-US" w:eastAsia="zh-CN"/>
        </w:rPr>
        <w:t>0</w:t>
      </w:r>
      <w:r>
        <w:rPr>
          <w:rFonts w:hint="eastAsia" w:ascii="仿宋_GB2312" w:hAnsi="仿宋_GB2312" w:eastAsia="仿宋_GB2312" w:cs="仿宋_GB2312"/>
          <w:color w:val="auto"/>
          <w:kern w:val="0"/>
          <w:sz w:val="32"/>
          <w:szCs w:val="32"/>
          <w:lang w:val="en-US" w:eastAsia="zh-CN"/>
        </w:rPr>
        <w:t>万元，占总收入的</w:t>
      </w:r>
      <w:r>
        <w:rPr>
          <w:rFonts w:hint="eastAsia" w:cs="仿宋_GB2312"/>
          <w:color w:val="auto"/>
          <w:kern w:val="0"/>
          <w:sz w:val="32"/>
          <w:szCs w:val="32"/>
          <w:lang w:val="en-US" w:eastAsia="zh-CN"/>
        </w:rPr>
        <w:t>0</w:t>
      </w:r>
      <w:r>
        <w:rPr>
          <w:rFonts w:hint="eastAsia" w:ascii="仿宋_GB2312" w:hAnsi="仿宋_GB2312" w:eastAsia="仿宋_GB2312" w:cs="仿宋_GB2312"/>
          <w:color w:val="auto"/>
          <w:kern w:val="0"/>
          <w:sz w:val="32"/>
          <w:szCs w:val="32"/>
          <w:lang w:val="en-US" w:eastAsia="zh-CN"/>
        </w:rPr>
        <w:t>％。其中：人员经费</w:t>
      </w:r>
      <w:r>
        <w:rPr>
          <w:rFonts w:hint="eastAsia" w:cs="仿宋_GB2312"/>
          <w:color w:val="auto"/>
          <w:kern w:val="0"/>
          <w:sz w:val="32"/>
          <w:szCs w:val="32"/>
          <w:lang w:val="en-US" w:eastAsia="zh-CN"/>
        </w:rPr>
        <w:t>373.25</w:t>
      </w:r>
      <w:r>
        <w:rPr>
          <w:rFonts w:hint="eastAsia" w:ascii="仿宋_GB2312" w:hAnsi="仿宋_GB2312" w:eastAsia="仿宋_GB2312" w:cs="仿宋_GB2312"/>
          <w:color w:val="auto"/>
          <w:kern w:val="0"/>
          <w:sz w:val="32"/>
          <w:szCs w:val="32"/>
          <w:lang w:val="en-US" w:eastAsia="zh-CN"/>
        </w:rPr>
        <w:t>万元，公用经费</w:t>
      </w:r>
      <w:r>
        <w:rPr>
          <w:rFonts w:hint="eastAsia" w:cs="仿宋_GB2312"/>
          <w:color w:val="auto"/>
          <w:kern w:val="0"/>
          <w:sz w:val="32"/>
          <w:szCs w:val="32"/>
          <w:lang w:val="en-US" w:eastAsia="zh-CN"/>
        </w:rPr>
        <w:t>333.31</w:t>
      </w:r>
      <w:r>
        <w:rPr>
          <w:rFonts w:hint="eastAsia" w:ascii="仿宋_GB2312" w:hAnsi="仿宋_GB2312" w:eastAsia="仿宋_GB2312" w:cs="仿宋_GB2312"/>
          <w:color w:val="auto"/>
          <w:kern w:val="0"/>
          <w:sz w:val="32"/>
          <w:szCs w:val="32"/>
          <w:lang w:val="en-US" w:eastAsia="zh-CN"/>
        </w:rPr>
        <w:t>万元。</w:t>
      </w:r>
    </w:p>
    <w:p w14:paraId="7A1EF359">
      <w:pPr>
        <w:keepNext w:val="0"/>
        <w:keepLines w:val="0"/>
        <w:pageBreakBefore w:val="0"/>
        <w:widowControl/>
        <w:numPr>
          <w:ilvl w:val="0"/>
          <w:numId w:val="6"/>
        </w:numPr>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b/>
          <w:bCs/>
          <w:color w:val="auto"/>
          <w:kern w:val="0"/>
          <w:sz w:val="32"/>
          <w:szCs w:val="32"/>
          <w:lang w:val="zh-CN" w:eastAsia="zh-CN"/>
        </w:rPr>
      </w:pPr>
      <w:r>
        <w:rPr>
          <w:rFonts w:hint="eastAsia" w:ascii="仿宋_GB2312" w:hAnsi="仿宋_GB2312" w:eastAsia="仿宋_GB2312" w:cs="仿宋_GB2312"/>
          <w:b/>
          <w:bCs/>
          <w:color w:val="auto"/>
          <w:kern w:val="0"/>
          <w:sz w:val="32"/>
          <w:szCs w:val="32"/>
          <w:lang w:val="zh-CN" w:eastAsia="zh-CN"/>
        </w:rPr>
        <w:t>部门财政资金支出情况。</w:t>
      </w:r>
    </w:p>
    <w:p w14:paraId="101EFF86">
      <w:pPr>
        <w:pStyle w:val="14"/>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000000"/>
          <w:kern w:val="0"/>
          <w:sz w:val="32"/>
          <w:szCs w:val="32"/>
          <w:lang w:val="en-US" w:eastAsia="zh-CN" w:bidi="ar-SA"/>
        </w:rPr>
        <w:t>1）</w:t>
      </w:r>
      <w:r>
        <w:rPr>
          <w:rFonts w:hint="eastAsia" w:ascii="仿宋_GB2312" w:hAnsi="仿宋_GB2312" w:cs="仿宋_GB2312"/>
          <w:color w:val="000000"/>
          <w:kern w:val="0"/>
          <w:sz w:val="32"/>
          <w:szCs w:val="32"/>
          <w:lang w:val="en-US" w:eastAsia="zh-CN" w:bidi="ar-SA"/>
        </w:rPr>
        <w:t>2020</w:t>
      </w:r>
      <w:r>
        <w:rPr>
          <w:rFonts w:hint="eastAsia" w:ascii="仿宋_GB2312" w:hAnsi="仿宋_GB2312" w:eastAsia="仿宋_GB2312" w:cs="仿宋_GB2312"/>
          <w:color w:val="000000"/>
          <w:kern w:val="0"/>
          <w:sz w:val="32"/>
          <w:szCs w:val="32"/>
          <w:lang w:val="en-US" w:eastAsia="zh-CN" w:bidi="ar-SA"/>
        </w:rPr>
        <w:t>年</w:t>
      </w:r>
      <w:r>
        <w:rPr>
          <w:rFonts w:hint="eastAsia" w:ascii="仿宋_GB2312" w:hAnsi="仿宋_GB2312" w:eastAsia="仿宋_GB2312" w:cs="仿宋_GB2312"/>
          <w:color w:val="000000"/>
          <w:kern w:val="0"/>
          <w:sz w:val="32"/>
          <w:szCs w:val="32"/>
          <w:lang w:val="zh-CN" w:eastAsia="zh-CN" w:bidi="ar-SA"/>
        </w:rPr>
        <w:t>部门财政资金支出情况。</w:t>
      </w:r>
    </w:p>
    <w:p w14:paraId="4419CEC1">
      <w:pPr>
        <w:pStyle w:val="14"/>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 xml:space="preserve"> </w:t>
      </w:r>
      <w:r>
        <w:rPr>
          <w:rFonts w:hint="eastAsia" w:ascii="仿宋_GB2312" w:hAnsi="仿宋_GB2312" w:cs="仿宋_GB2312"/>
          <w:color w:val="000000"/>
          <w:kern w:val="0"/>
          <w:sz w:val="32"/>
          <w:szCs w:val="32"/>
          <w:lang w:val="en-US" w:eastAsia="zh-CN" w:bidi="ar-SA"/>
        </w:rPr>
        <w:t>2020</w:t>
      </w:r>
      <w:r>
        <w:rPr>
          <w:rFonts w:hint="eastAsia" w:ascii="仿宋_GB2312" w:hAnsi="仿宋_GB2312" w:eastAsia="仿宋_GB2312" w:cs="仿宋_GB2312"/>
          <w:color w:val="000000"/>
          <w:kern w:val="0"/>
          <w:sz w:val="32"/>
          <w:szCs w:val="32"/>
          <w:lang w:val="en-US" w:eastAsia="zh-CN" w:bidi="ar-SA"/>
        </w:rPr>
        <w:t>年本年支出合计</w:t>
      </w:r>
      <w:r>
        <w:rPr>
          <w:rFonts w:hint="eastAsia" w:ascii="仿宋_GB2312" w:hAnsi="仿宋_GB2312" w:cs="仿宋_GB2312"/>
          <w:color w:val="000000"/>
          <w:kern w:val="0"/>
          <w:sz w:val="32"/>
          <w:szCs w:val="32"/>
          <w:lang w:val="en-US" w:eastAsia="zh-CN" w:bidi="ar-SA"/>
        </w:rPr>
        <w:t>702.86</w:t>
      </w:r>
      <w:r>
        <w:rPr>
          <w:rFonts w:hint="eastAsia" w:ascii="仿宋_GB2312" w:hAnsi="仿宋_GB2312" w:eastAsia="仿宋_GB2312" w:cs="仿宋_GB2312"/>
          <w:color w:val="000000"/>
          <w:kern w:val="0"/>
          <w:sz w:val="32"/>
          <w:szCs w:val="32"/>
          <w:lang w:val="en-US" w:eastAsia="zh-CN" w:bidi="ar-SA"/>
        </w:rPr>
        <w:t>万元，其中：基本支出</w:t>
      </w:r>
      <w:r>
        <w:rPr>
          <w:rFonts w:hint="eastAsia" w:ascii="仿宋_GB2312" w:hAnsi="仿宋_GB2312" w:cs="仿宋_GB2312"/>
          <w:color w:val="000000"/>
          <w:kern w:val="0"/>
          <w:sz w:val="32"/>
          <w:szCs w:val="32"/>
          <w:lang w:val="en-US" w:eastAsia="zh-CN" w:bidi="ar-SA"/>
        </w:rPr>
        <w:t>702.86</w:t>
      </w:r>
      <w:r>
        <w:rPr>
          <w:rFonts w:hint="eastAsia" w:ascii="仿宋_GB2312" w:hAnsi="仿宋_GB2312" w:eastAsia="仿宋_GB2312" w:cs="仿宋_GB2312"/>
          <w:color w:val="000000"/>
          <w:kern w:val="0"/>
          <w:sz w:val="32"/>
          <w:szCs w:val="32"/>
          <w:lang w:val="en-US" w:eastAsia="zh-CN" w:bidi="ar-SA"/>
        </w:rPr>
        <w:t>万元，占</w:t>
      </w:r>
      <w:r>
        <w:rPr>
          <w:rFonts w:hint="eastAsia" w:cs="仿宋_GB2312"/>
          <w:color w:val="000000"/>
          <w:kern w:val="0"/>
          <w:sz w:val="32"/>
          <w:szCs w:val="32"/>
          <w:lang w:val="en-US" w:eastAsia="zh-CN" w:bidi="ar-SA"/>
        </w:rPr>
        <w:t>100</w:t>
      </w:r>
      <w:r>
        <w:rPr>
          <w:rFonts w:hint="eastAsia" w:ascii="仿宋_GB2312" w:hAnsi="仿宋_GB2312" w:eastAsia="仿宋_GB2312" w:cs="仿宋_GB2312"/>
          <w:color w:val="000000"/>
          <w:kern w:val="0"/>
          <w:sz w:val="32"/>
          <w:szCs w:val="32"/>
          <w:lang w:val="en-US" w:eastAsia="zh-CN" w:bidi="ar-SA"/>
        </w:rPr>
        <w:t>%。其中：</w:t>
      </w:r>
      <w:r>
        <w:rPr>
          <w:rFonts w:hint="eastAsia" w:ascii="仿宋_GB2312" w:hAnsi="仿宋_GB2312" w:cs="仿宋_GB2312"/>
          <w:color w:val="000000"/>
          <w:kern w:val="0"/>
          <w:sz w:val="32"/>
          <w:szCs w:val="32"/>
          <w:lang w:val="en-US" w:eastAsia="zh-CN" w:bidi="ar-SA"/>
        </w:rPr>
        <w:t>2020</w:t>
      </w:r>
      <w:r>
        <w:rPr>
          <w:rFonts w:hint="eastAsia" w:ascii="仿宋_GB2312" w:hAnsi="仿宋_GB2312" w:eastAsia="仿宋_GB2312" w:cs="仿宋_GB2312"/>
          <w:color w:val="000000"/>
          <w:kern w:val="0"/>
          <w:sz w:val="32"/>
          <w:szCs w:val="32"/>
          <w:lang w:val="en-US" w:eastAsia="zh-CN" w:bidi="ar-SA"/>
        </w:rPr>
        <w:t>年一般公共预算财政拨款支出</w:t>
      </w:r>
      <w:r>
        <w:rPr>
          <w:rFonts w:hint="eastAsia" w:ascii="仿宋_GB2312" w:hAnsi="仿宋_GB2312" w:cs="仿宋_GB2312"/>
          <w:color w:val="000000"/>
          <w:kern w:val="0"/>
          <w:sz w:val="32"/>
          <w:szCs w:val="32"/>
          <w:lang w:val="en-US" w:eastAsia="zh-CN" w:bidi="ar-SA"/>
        </w:rPr>
        <w:t>702.86</w:t>
      </w:r>
      <w:r>
        <w:rPr>
          <w:rFonts w:hint="eastAsia" w:ascii="仿宋_GB2312" w:hAnsi="仿宋_GB2312" w:eastAsia="仿宋_GB2312" w:cs="仿宋_GB2312"/>
          <w:color w:val="000000"/>
          <w:kern w:val="0"/>
          <w:sz w:val="32"/>
          <w:szCs w:val="32"/>
          <w:lang w:val="en-US" w:eastAsia="zh-CN" w:bidi="ar-SA"/>
        </w:rPr>
        <w:t>元，主要用于以下方面</w:t>
      </w:r>
      <w:r>
        <w:rPr>
          <w:rFonts w:hint="eastAsia" w:ascii="仿宋_GB2312" w:hAnsi="仿宋_GB2312" w:cs="仿宋_GB2312"/>
          <w:color w:val="000000"/>
          <w:kern w:val="0"/>
          <w:sz w:val="32"/>
          <w:szCs w:val="32"/>
          <w:lang w:val="en-US" w:eastAsia="zh-CN" w:bidi="ar-SA"/>
        </w:rPr>
        <w:t>：</w:t>
      </w:r>
      <w:r>
        <w:rPr>
          <w:rFonts w:hint="eastAsia" w:ascii="仿宋_GB2312" w:hAnsi="仿宋_GB2312" w:eastAsia="仿宋_GB2312" w:cs="仿宋_GB2312"/>
          <w:color w:val="000000"/>
          <w:kern w:val="0"/>
          <w:sz w:val="32"/>
          <w:szCs w:val="32"/>
          <w:lang w:val="en-US" w:eastAsia="zh-CN" w:bidi="ar-SA"/>
        </w:rPr>
        <w:t>一般公共服务支出</w:t>
      </w:r>
      <w:r>
        <w:rPr>
          <w:rFonts w:hint="eastAsia" w:ascii="仿宋" w:hAnsi="仿宋" w:eastAsia="仿宋"/>
          <w:color w:val="000000" w:themeColor="text1"/>
          <w:sz w:val="32"/>
          <w:szCs w:val="32"/>
          <w:lang w:val="en-US" w:eastAsia="zh-CN"/>
        </w:rPr>
        <w:t>621.75</w:t>
      </w:r>
      <w:r>
        <w:rPr>
          <w:rFonts w:hint="eastAsia" w:ascii="仿宋_GB2312" w:hAnsi="仿宋_GB2312" w:eastAsia="仿宋_GB2312" w:cs="仿宋_GB2312"/>
          <w:color w:val="000000"/>
          <w:kern w:val="0"/>
          <w:sz w:val="32"/>
          <w:szCs w:val="32"/>
          <w:lang w:val="en-US" w:eastAsia="zh-CN" w:bidi="ar-SA"/>
        </w:rPr>
        <w:t>万元，占</w:t>
      </w:r>
      <w:r>
        <w:rPr>
          <w:rFonts w:hint="eastAsia" w:ascii="仿宋_GB2312" w:hAnsi="仿宋_GB2312" w:cs="仿宋_GB2312"/>
          <w:color w:val="000000"/>
          <w:kern w:val="0"/>
          <w:sz w:val="32"/>
          <w:szCs w:val="32"/>
          <w:lang w:val="en-US" w:eastAsia="zh-CN" w:bidi="ar-SA"/>
        </w:rPr>
        <w:t>88.46</w:t>
      </w:r>
      <w:r>
        <w:rPr>
          <w:rFonts w:hint="eastAsia" w:ascii="仿宋_GB2312" w:hAnsi="仿宋_GB2312" w:eastAsia="仿宋_GB2312" w:cs="仿宋_GB2312"/>
          <w:color w:val="000000"/>
          <w:kern w:val="0"/>
          <w:sz w:val="32"/>
          <w:szCs w:val="32"/>
          <w:lang w:val="en-US" w:eastAsia="zh-CN" w:bidi="ar-SA"/>
        </w:rPr>
        <w:t>%；社会保障和就业支出</w:t>
      </w:r>
      <w:r>
        <w:rPr>
          <w:rFonts w:hint="eastAsia" w:ascii="仿宋_GB2312" w:hAnsi="仿宋_GB2312" w:cs="仿宋_GB2312"/>
          <w:color w:val="000000"/>
          <w:kern w:val="0"/>
          <w:sz w:val="32"/>
          <w:szCs w:val="32"/>
          <w:lang w:val="en-US" w:eastAsia="zh-CN" w:bidi="ar-SA"/>
        </w:rPr>
        <w:t>31.8</w:t>
      </w:r>
      <w:r>
        <w:rPr>
          <w:rFonts w:hint="eastAsia" w:ascii="仿宋_GB2312" w:hAnsi="仿宋_GB2312" w:eastAsia="仿宋_GB2312" w:cs="仿宋_GB2312"/>
          <w:color w:val="000000"/>
          <w:kern w:val="0"/>
          <w:sz w:val="32"/>
          <w:szCs w:val="32"/>
          <w:lang w:val="en-US" w:eastAsia="zh-CN" w:bidi="ar-SA"/>
        </w:rPr>
        <w:t>万元，占</w:t>
      </w:r>
      <w:r>
        <w:rPr>
          <w:rFonts w:hint="eastAsia" w:ascii="仿宋_GB2312" w:hAnsi="仿宋_GB2312" w:cs="仿宋_GB2312"/>
          <w:color w:val="000000"/>
          <w:kern w:val="0"/>
          <w:sz w:val="32"/>
          <w:szCs w:val="32"/>
          <w:lang w:val="en-US" w:eastAsia="zh-CN" w:bidi="ar-SA"/>
        </w:rPr>
        <w:t>4.5</w:t>
      </w:r>
      <w:r>
        <w:rPr>
          <w:rFonts w:hint="eastAsia" w:ascii="仿宋_GB2312" w:hAnsi="仿宋_GB2312" w:eastAsia="仿宋_GB2312" w:cs="仿宋_GB2312"/>
          <w:color w:val="000000"/>
          <w:kern w:val="0"/>
          <w:sz w:val="32"/>
          <w:szCs w:val="32"/>
          <w:lang w:val="en-US" w:eastAsia="zh-CN" w:bidi="ar-SA"/>
        </w:rPr>
        <w:t>%；</w:t>
      </w:r>
      <w:r>
        <w:rPr>
          <w:rFonts w:hint="eastAsia" w:cs="仿宋_GB2312"/>
          <w:color w:val="000000"/>
          <w:kern w:val="0"/>
          <w:sz w:val="32"/>
          <w:szCs w:val="32"/>
          <w:lang w:val="en-US" w:eastAsia="zh-CN" w:bidi="ar-SA"/>
        </w:rPr>
        <w:t>卫生健康</w:t>
      </w:r>
      <w:r>
        <w:rPr>
          <w:rFonts w:hint="eastAsia" w:ascii="仿宋_GB2312" w:hAnsi="仿宋_GB2312" w:eastAsia="仿宋_GB2312" w:cs="仿宋_GB2312"/>
          <w:color w:val="000000"/>
          <w:kern w:val="0"/>
          <w:sz w:val="32"/>
          <w:szCs w:val="32"/>
          <w:lang w:val="en-US" w:eastAsia="zh-CN" w:bidi="ar-SA"/>
        </w:rPr>
        <w:t>支出</w:t>
      </w:r>
      <w:r>
        <w:rPr>
          <w:rFonts w:hint="eastAsia" w:cs="仿宋_GB2312"/>
          <w:color w:val="000000"/>
          <w:kern w:val="0"/>
          <w:sz w:val="32"/>
          <w:szCs w:val="32"/>
          <w:lang w:val="en-US" w:eastAsia="zh-CN" w:bidi="ar-SA"/>
        </w:rPr>
        <w:t>21.5</w:t>
      </w:r>
      <w:r>
        <w:rPr>
          <w:rFonts w:hint="eastAsia" w:ascii="仿宋_GB2312" w:hAnsi="仿宋_GB2312" w:eastAsia="仿宋_GB2312" w:cs="仿宋_GB2312"/>
          <w:color w:val="000000"/>
          <w:kern w:val="0"/>
          <w:sz w:val="32"/>
          <w:szCs w:val="32"/>
          <w:lang w:val="en-US" w:eastAsia="zh-CN" w:bidi="ar-SA"/>
        </w:rPr>
        <w:t>万元，占</w:t>
      </w:r>
      <w:r>
        <w:rPr>
          <w:rFonts w:hint="eastAsia" w:ascii="仿宋_GB2312" w:hAnsi="仿宋_GB2312" w:cs="仿宋_GB2312"/>
          <w:color w:val="000000"/>
          <w:kern w:val="0"/>
          <w:sz w:val="32"/>
          <w:szCs w:val="32"/>
          <w:lang w:val="en-US" w:eastAsia="zh-CN" w:bidi="ar-SA"/>
        </w:rPr>
        <w:t>3</w:t>
      </w:r>
      <w:r>
        <w:rPr>
          <w:rFonts w:hint="eastAsia" w:ascii="仿宋_GB2312" w:hAnsi="仿宋_GB2312" w:eastAsia="仿宋_GB2312" w:cs="仿宋_GB2312"/>
          <w:color w:val="000000"/>
          <w:kern w:val="0"/>
          <w:sz w:val="32"/>
          <w:szCs w:val="32"/>
          <w:lang w:val="en-US" w:eastAsia="zh-CN" w:bidi="ar-SA"/>
        </w:rPr>
        <w:t>%；住房保障支出</w:t>
      </w:r>
      <w:r>
        <w:rPr>
          <w:rFonts w:hint="eastAsia" w:ascii="仿宋_GB2312" w:hAnsi="仿宋_GB2312" w:cs="仿宋_GB2312"/>
          <w:color w:val="000000"/>
          <w:kern w:val="0"/>
          <w:sz w:val="32"/>
          <w:szCs w:val="32"/>
          <w:lang w:val="en-US" w:eastAsia="zh-CN" w:bidi="ar-SA"/>
        </w:rPr>
        <w:t>27.79</w:t>
      </w:r>
      <w:r>
        <w:rPr>
          <w:rFonts w:hint="eastAsia" w:ascii="仿宋_GB2312" w:hAnsi="仿宋_GB2312" w:eastAsia="仿宋_GB2312" w:cs="仿宋_GB2312"/>
          <w:color w:val="000000"/>
          <w:kern w:val="0"/>
          <w:sz w:val="32"/>
          <w:szCs w:val="32"/>
          <w:lang w:val="en-US" w:eastAsia="zh-CN" w:bidi="ar-SA"/>
        </w:rPr>
        <w:t>万元，占</w:t>
      </w:r>
      <w:r>
        <w:rPr>
          <w:rFonts w:hint="eastAsia" w:ascii="仿宋_GB2312" w:hAnsi="仿宋_GB2312" w:cs="仿宋_GB2312"/>
          <w:color w:val="000000"/>
          <w:kern w:val="0"/>
          <w:sz w:val="32"/>
          <w:szCs w:val="32"/>
          <w:lang w:val="en-US" w:eastAsia="zh-CN" w:bidi="ar-SA"/>
        </w:rPr>
        <w:t>4</w:t>
      </w:r>
      <w:r>
        <w:rPr>
          <w:rFonts w:hint="eastAsia" w:ascii="仿宋_GB2312" w:hAnsi="仿宋_GB2312" w:eastAsia="仿宋_GB2312" w:cs="仿宋_GB2312"/>
          <w:color w:val="000000"/>
          <w:kern w:val="0"/>
          <w:sz w:val="32"/>
          <w:szCs w:val="32"/>
          <w:lang w:val="en-US" w:eastAsia="zh-CN" w:bidi="ar-SA"/>
        </w:rPr>
        <w:t>%。</w:t>
      </w:r>
    </w:p>
    <w:p w14:paraId="75B59CC7">
      <w:pPr>
        <w:spacing w:line="600" w:lineRule="exact"/>
        <w:ind w:firstLine="640"/>
        <w:rPr>
          <w:rFonts w:ascii="仿宋" w:hAnsi="仿宋" w:eastAsia="仿宋"/>
          <w:color w:val="000000" w:themeColor="text1"/>
          <w:sz w:val="32"/>
          <w:szCs w:val="32"/>
        </w:rPr>
      </w:pPr>
    </w:p>
    <w:p w14:paraId="34E1C23A">
      <w:pPr>
        <w:spacing w:line="600" w:lineRule="exact"/>
        <w:ind w:firstLine="640"/>
        <w:rPr>
          <w:rFonts w:ascii="仿宋" w:hAnsi="仿宋" w:eastAsia="仿宋"/>
          <w:color w:val="000000" w:themeColor="text1"/>
          <w:sz w:val="32"/>
          <w:szCs w:val="32"/>
        </w:rPr>
      </w:pPr>
    </w:p>
    <w:p w14:paraId="57471A0B">
      <w:pPr>
        <w:pStyle w:val="14"/>
        <w:rPr>
          <w:rFonts w:hint="default" w:ascii="仿宋_GB2312" w:hAnsi="仿宋_GB2312" w:eastAsia="仿宋_GB2312" w:cs="仿宋_GB2312"/>
          <w:color w:val="000000"/>
          <w:kern w:val="0"/>
          <w:sz w:val="32"/>
          <w:szCs w:val="32"/>
          <w:lang w:val="en-US" w:eastAsia="zh-CN" w:bidi="ar-SA"/>
        </w:rPr>
      </w:pPr>
    </w:p>
    <w:p w14:paraId="19166629">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ascii="黑体" w:hAnsi="宋体" w:eastAsia="黑体" w:cs="宋体"/>
          <w:color w:val="000000"/>
          <w:kern w:val="0"/>
          <w:sz w:val="32"/>
          <w:szCs w:val="32"/>
        </w:rPr>
      </w:pPr>
      <w:r>
        <w:rPr>
          <w:rFonts w:hint="eastAsia" w:ascii="黑体" w:hAnsi="宋体" w:eastAsia="黑体" w:cs="宋体"/>
          <w:color w:val="000000"/>
          <w:kern w:val="0"/>
          <w:sz w:val="32"/>
          <w:szCs w:val="32"/>
        </w:rPr>
        <w:t>三、部门财政支出管理情况</w:t>
      </w:r>
    </w:p>
    <w:p w14:paraId="4DB57E51">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楷体" w:hAnsi="楷体" w:eastAsia="楷体" w:cs="宋体"/>
          <w:b/>
          <w:bCs/>
          <w:color w:val="auto"/>
          <w:kern w:val="0"/>
          <w:sz w:val="32"/>
          <w:szCs w:val="32"/>
          <w:lang w:val="zh-CN"/>
        </w:rPr>
      </w:pPr>
      <w:r>
        <w:rPr>
          <w:rFonts w:hint="eastAsia" w:ascii="楷体" w:hAnsi="楷体" w:eastAsia="楷体" w:cs="宋体"/>
          <w:b/>
          <w:bCs/>
          <w:color w:val="auto"/>
          <w:kern w:val="0"/>
          <w:sz w:val="32"/>
          <w:szCs w:val="32"/>
          <w:lang w:val="zh-CN"/>
        </w:rPr>
        <w:t>（一）预算编制情况。</w:t>
      </w:r>
    </w:p>
    <w:p w14:paraId="6C3AA8F7">
      <w:pPr>
        <w:pStyle w:val="14"/>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预算编制应当做到程序规范、方法科学、编制及时、内容完整、项目细化、数据准确。为了加快部门预算由“重使用”到“重管理”的绩效转变，我办严格把好部门预算编制质量关，一是统一编制要求，确保预算编制质量。根据我</w:t>
      </w:r>
      <w:r>
        <w:rPr>
          <w:rFonts w:hint="eastAsia" w:ascii="仿宋_GB2312" w:hAnsi="仿宋_GB2312" w:cs="仿宋_GB2312"/>
          <w:color w:val="000000"/>
          <w:kern w:val="0"/>
          <w:sz w:val="32"/>
          <w:szCs w:val="32"/>
          <w:lang w:val="zh-CN" w:eastAsia="zh-CN" w:bidi="ar-SA"/>
        </w:rPr>
        <w:t>局</w:t>
      </w:r>
      <w:r>
        <w:rPr>
          <w:rFonts w:hint="eastAsia" w:ascii="仿宋_GB2312" w:hAnsi="仿宋_GB2312" w:eastAsia="仿宋_GB2312" w:cs="仿宋_GB2312"/>
          <w:color w:val="000000"/>
          <w:kern w:val="0"/>
          <w:sz w:val="32"/>
          <w:szCs w:val="32"/>
          <w:lang w:val="zh-CN" w:eastAsia="zh-CN" w:bidi="ar-SA"/>
        </w:rPr>
        <w:t>实际要求，从基本支出和项目支出两方面细化。</w:t>
      </w:r>
      <w:r>
        <w:rPr>
          <w:rFonts w:hint="eastAsia" w:cs="仿宋_GB2312"/>
          <w:color w:val="000000"/>
          <w:kern w:val="0"/>
          <w:sz w:val="32"/>
          <w:szCs w:val="32"/>
          <w:lang w:val="en-US" w:eastAsia="zh-CN" w:bidi="ar-SA"/>
        </w:rPr>
        <w:t>二</w:t>
      </w:r>
      <w:r>
        <w:rPr>
          <w:rFonts w:hint="eastAsia" w:ascii="仿宋_GB2312" w:hAnsi="仿宋_GB2312" w:eastAsia="仿宋_GB2312" w:cs="仿宋_GB2312"/>
          <w:color w:val="000000"/>
          <w:kern w:val="0"/>
          <w:sz w:val="32"/>
          <w:szCs w:val="32"/>
          <w:lang w:val="en-US" w:eastAsia="zh-CN" w:bidi="ar-SA"/>
        </w:rPr>
        <w:t>是建立协调机制，确保预算正常运行。</w:t>
      </w:r>
      <w:r>
        <w:rPr>
          <w:rFonts w:hint="eastAsia" w:ascii="仿宋_GB2312" w:hAnsi="仿宋_GB2312" w:eastAsia="仿宋_GB2312" w:cs="仿宋_GB2312"/>
          <w:color w:val="000000"/>
          <w:kern w:val="0"/>
          <w:sz w:val="32"/>
          <w:szCs w:val="32"/>
          <w:lang w:val="zh-CN" w:eastAsia="zh-CN" w:bidi="ar-SA"/>
        </w:rPr>
        <w:t>建立内部预算编制、预算执行、资产管理、基建管理、人事管理等岗位的沟通协调机制，按照规定进行项目评审，确保预算编制部门及时取得和有效运用与预算编制相关的信息，根据工作计划细化预算编制，提高预算编制的科学性。</w:t>
      </w:r>
    </w:p>
    <w:p w14:paraId="0BFBE105">
      <w:pPr>
        <w:pStyle w:val="14"/>
        <w:rPr>
          <w:rFonts w:hint="default"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 xml:space="preserve"> </w:t>
      </w:r>
    </w:p>
    <w:p w14:paraId="462E3FDF">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楷体" w:hAnsi="楷体" w:eastAsia="楷体" w:cs="宋体"/>
          <w:b/>
          <w:bCs/>
          <w:color w:val="FF0000"/>
          <w:kern w:val="0"/>
          <w:sz w:val="32"/>
          <w:szCs w:val="32"/>
          <w:lang w:val="zh-CN"/>
        </w:rPr>
      </w:pPr>
      <w:r>
        <w:rPr>
          <w:rFonts w:hint="eastAsia" w:ascii="楷体" w:hAnsi="楷体" w:eastAsia="楷体" w:cs="宋体"/>
          <w:b/>
          <w:bCs/>
          <w:color w:val="auto"/>
          <w:kern w:val="0"/>
          <w:sz w:val="32"/>
          <w:szCs w:val="32"/>
          <w:lang w:val="zh-CN"/>
        </w:rPr>
        <w:t>（二）执行管理情况。</w:t>
      </w:r>
      <w:r>
        <w:rPr>
          <w:rFonts w:hint="eastAsia" w:ascii="楷体" w:hAnsi="楷体" w:eastAsia="楷体" w:cs="宋体"/>
          <w:b/>
          <w:bCs/>
          <w:color w:val="FF0000"/>
          <w:kern w:val="0"/>
          <w:sz w:val="32"/>
          <w:szCs w:val="32"/>
          <w:lang w:val="zh-CN"/>
        </w:rPr>
        <w:tab/>
      </w:r>
    </w:p>
    <w:p w14:paraId="377171B6">
      <w:pPr>
        <w:pStyle w:val="14"/>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（1）</w:t>
      </w:r>
      <w:r>
        <w:rPr>
          <w:rFonts w:hint="eastAsia" w:ascii="仿宋_GB2312" w:hAnsi="仿宋_GB2312" w:eastAsia="仿宋_GB2312" w:cs="仿宋_GB2312"/>
          <w:color w:val="auto"/>
          <w:kern w:val="0"/>
          <w:sz w:val="32"/>
          <w:szCs w:val="32"/>
          <w:lang w:val="en-US" w:eastAsia="zh-CN" w:bidi="ar-SA"/>
        </w:rPr>
        <w:t>部门预算执行进度情况</w:t>
      </w:r>
    </w:p>
    <w:p w14:paraId="3A6C7E6C">
      <w:pPr>
        <w:pStyle w:val="14"/>
        <w:rPr>
          <w:rFonts w:hint="eastAsia" w:ascii="仿宋_GB2312" w:hAnsi="仿宋_GB2312" w:eastAsia="仿宋_GB2312" w:cs="仿宋_GB2312"/>
          <w:color w:val="auto"/>
          <w:kern w:val="0"/>
          <w:sz w:val="32"/>
          <w:szCs w:val="32"/>
          <w:lang w:val="zh-CN" w:eastAsia="zh-CN" w:bidi="ar-SA"/>
        </w:rPr>
      </w:pPr>
      <w:r>
        <w:rPr>
          <w:rFonts w:hint="eastAsia" w:ascii="仿宋_GB2312" w:hAnsi="仿宋_GB2312" w:eastAsia="仿宋_GB2312" w:cs="仿宋_GB2312"/>
          <w:color w:val="000000"/>
          <w:kern w:val="0"/>
          <w:sz w:val="32"/>
          <w:szCs w:val="32"/>
          <w:lang w:val="en-US" w:eastAsia="zh-CN" w:bidi="ar-SA"/>
        </w:rPr>
        <w:t>我</w:t>
      </w:r>
      <w:r>
        <w:rPr>
          <w:rFonts w:hint="eastAsia" w:ascii="仿宋_GB2312" w:hAnsi="仿宋_GB2312" w:cs="仿宋_GB2312"/>
          <w:color w:val="000000"/>
          <w:kern w:val="0"/>
          <w:sz w:val="32"/>
          <w:szCs w:val="32"/>
          <w:lang w:val="en-US" w:eastAsia="zh-CN" w:bidi="ar-SA"/>
        </w:rPr>
        <w:t>局2020</w:t>
      </w:r>
      <w:r>
        <w:rPr>
          <w:rFonts w:hint="eastAsia" w:ascii="仿宋_GB2312" w:hAnsi="仿宋_GB2312" w:eastAsia="仿宋_GB2312" w:cs="仿宋_GB2312"/>
          <w:color w:val="000000"/>
          <w:kern w:val="0"/>
          <w:sz w:val="32"/>
          <w:szCs w:val="32"/>
          <w:lang w:val="en-US" w:eastAsia="zh-CN" w:bidi="ar-SA"/>
        </w:rPr>
        <w:t>年度财政拨款收入总决算</w:t>
      </w:r>
      <w:r>
        <w:rPr>
          <w:rFonts w:hint="eastAsia" w:cs="仿宋_GB2312"/>
          <w:color w:val="auto"/>
          <w:kern w:val="0"/>
          <w:sz w:val="32"/>
          <w:szCs w:val="32"/>
          <w:lang w:val="en-US" w:eastAsia="zh-CN"/>
        </w:rPr>
        <w:t>706.56</w:t>
      </w:r>
      <w:r>
        <w:rPr>
          <w:rFonts w:hint="eastAsia" w:ascii="仿宋_GB2312" w:hAnsi="仿宋_GB2312" w:eastAsia="仿宋_GB2312" w:cs="仿宋_GB2312"/>
          <w:color w:val="auto"/>
          <w:kern w:val="0"/>
          <w:sz w:val="32"/>
          <w:szCs w:val="32"/>
          <w:lang w:val="en-US" w:eastAsia="zh-CN" w:bidi="ar-SA"/>
        </w:rPr>
        <w:t>万元</w:t>
      </w:r>
      <w:r>
        <w:rPr>
          <w:rFonts w:hint="eastAsia" w:ascii="仿宋_GB2312" w:hAnsi="仿宋_GB2312" w:cs="仿宋_GB2312"/>
          <w:color w:val="auto"/>
          <w:kern w:val="0"/>
          <w:sz w:val="32"/>
          <w:szCs w:val="32"/>
          <w:lang w:val="en-US" w:eastAsia="zh-CN" w:bidi="ar-SA"/>
        </w:rPr>
        <w:t>，</w:t>
      </w:r>
      <w:r>
        <w:rPr>
          <w:rFonts w:hint="eastAsia" w:ascii="仿宋_GB2312" w:hAnsi="仿宋_GB2312" w:eastAsia="仿宋_GB2312" w:cs="仿宋_GB2312"/>
          <w:color w:val="000000"/>
          <w:kern w:val="0"/>
          <w:sz w:val="32"/>
          <w:szCs w:val="32"/>
          <w:lang w:val="en-US" w:eastAsia="zh-CN" w:bidi="ar-SA"/>
        </w:rPr>
        <w:t>本年支出总决算数</w:t>
      </w:r>
      <w:r>
        <w:rPr>
          <w:rFonts w:hint="eastAsia" w:cs="仿宋_GB2312"/>
          <w:color w:val="000000"/>
          <w:kern w:val="0"/>
          <w:sz w:val="32"/>
          <w:szCs w:val="32"/>
          <w:lang w:val="en-US" w:eastAsia="zh-CN" w:bidi="ar-SA"/>
        </w:rPr>
        <w:t>702.86</w:t>
      </w:r>
      <w:r>
        <w:rPr>
          <w:rFonts w:hint="eastAsia" w:ascii="仿宋_GB2312" w:hAnsi="仿宋_GB2312" w:eastAsia="仿宋_GB2312" w:cs="仿宋_GB2312"/>
          <w:color w:val="000000"/>
          <w:kern w:val="0"/>
          <w:sz w:val="32"/>
          <w:szCs w:val="32"/>
          <w:lang w:val="en-US" w:eastAsia="zh-CN" w:bidi="ar-SA"/>
        </w:rPr>
        <w:t>万元。与201</w:t>
      </w:r>
      <w:r>
        <w:rPr>
          <w:rFonts w:hint="eastAsia" w:ascii="仿宋_GB2312" w:hAnsi="仿宋_GB2312" w:cs="仿宋_GB2312"/>
          <w:color w:val="000000"/>
          <w:kern w:val="0"/>
          <w:sz w:val="32"/>
          <w:szCs w:val="32"/>
          <w:lang w:val="en-US" w:eastAsia="zh-CN" w:bidi="ar-SA"/>
        </w:rPr>
        <w:t>9</w:t>
      </w:r>
      <w:r>
        <w:rPr>
          <w:rFonts w:hint="eastAsia" w:ascii="仿宋_GB2312" w:hAnsi="仿宋_GB2312" w:eastAsia="仿宋_GB2312" w:cs="仿宋_GB2312"/>
          <w:color w:val="000000"/>
          <w:kern w:val="0"/>
          <w:sz w:val="32"/>
          <w:szCs w:val="32"/>
          <w:lang w:val="en-US" w:eastAsia="zh-CN" w:bidi="ar-SA"/>
        </w:rPr>
        <w:t>年相比，财政拨款收入</w:t>
      </w:r>
      <w:r>
        <w:rPr>
          <w:rFonts w:hint="eastAsia" w:ascii="仿宋_GB2312" w:hAnsi="仿宋_GB2312" w:cs="仿宋_GB2312"/>
          <w:color w:val="000000"/>
          <w:kern w:val="0"/>
          <w:sz w:val="32"/>
          <w:szCs w:val="32"/>
          <w:lang w:val="en-US" w:eastAsia="zh-CN" w:bidi="ar-SA"/>
        </w:rPr>
        <w:t>增加</w:t>
      </w:r>
      <w:r>
        <w:rPr>
          <w:rFonts w:hint="eastAsia" w:cs="仿宋_GB2312"/>
          <w:color w:val="000000"/>
          <w:kern w:val="0"/>
          <w:sz w:val="32"/>
          <w:szCs w:val="32"/>
          <w:lang w:val="en-US" w:eastAsia="zh-CN" w:bidi="ar-SA"/>
        </w:rPr>
        <w:t>138.26</w:t>
      </w:r>
      <w:r>
        <w:rPr>
          <w:rFonts w:hint="eastAsia" w:ascii="仿宋_GB2312" w:hAnsi="仿宋_GB2312" w:eastAsia="仿宋_GB2312" w:cs="仿宋_GB2312"/>
          <w:color w:val="000000"/>
          <w:kern w:val="0"/>
          <w:sz w:val="32"/>
          <w:szCs w:val="32"/>
          <w:lang w:val="en-US" w:eastAsia="zh-CN" w:bidi="ar-SA"/>
        </w:rPr>
        <w:t>万元，</w:t>
      </w:r>
      <w:r>
        <w:rPr>
          <w:rFonts w:hint="eastAsia" w:cs="仿宋_GB2312"/>
          <w:color w:val="000000"/>
          <w:kern w:val="0"/>
          <w:sz w:val="32"/>
          <w:szCs w:val="32"/>
          <w:lang w:val="en-US" w:eastAsia="zh-CN" w:bidi="ar-SA"/>
        </w:rPr>
        <w:t>增加24</w:t>
      </w:r>
      <w:r>
        <w:rPr>
          <w:rFonts w:hint="eastAsia" w:ascii="仿宋_GB2312" w:hAnsi="仿宋_GB2312" w:eastAsia="仿宋_GB2312" w:cs="仿宋_GB2312"/>
          <w:color w:val="000000"/>
          <w:kern w:val="0"/>
          <w:sz w:val="32"/>
          <w:szCs w:val="32"/>
          <w:lang w:val="en-US" w:eastAsia="zh-CN" w:bidi="ar-SA"/>
        </w:rPr>
        <w:t>%；支出</w:t>
      </w:r>
      <w:r>
        <w:rPr>
          <w:rFonts w:hint="eastAsia" w:cs="仿宋_GB2312"/>
          <w:color w:val="000000"/>
          <w:kern w:val="0"/>
          <w:sz w:val="32"/>
          <w:szCs w:val="32"/>
          <w:lang w:val="en-US" w:eastAsia="zh-CN" w:bidi="ar-SA"/>
        </w:rPr>
        <w:t>增加97.06</w:t>
      </w:r>
      <w:r>
        <w:rPr>
          <w:rFonts w:hint="eastAsia" w:ascii="仿宋_GB2312" w:hAnsi="仿宋_GB2312" w:eastAsia="仿宋_GB2312" w:cs="仿宋_GB2312"/>
          <w:color w:val="000000"/>
          <w:kern w:val="0"/>
          <w:sz w:val="32"/>
          <w:szCs w:val="32"/>
          <w:lang w:val="en-US" w:eastAsia="zh-CN" w:bidi="ar-SA"/>
        </w:rPr>
        <w:t>万元，</w:t>
      </w:r>
      <w:r>
        <w:rPr>
          <w:rFonts w:hint="eastAsia" w:cs="仿宋_GB2312"/>
          <w:color w:val="000000"/>
          <w:kern w:val="0"/>
          <w:sz w:val="32"/>
          <w:szCs w:val="32"/>
          <w:lang w:val="en-US" w:eastAsia="zh-CN" w:bidi="ar-SA"/>
        </w:rPr>
        <w:t>增加16</w:t>
      </w:r>
      <w:r>
        <w:rPr>
          <w:rFonts w:hint="eastAsia" w:ascii="仿宋_GB2312" w:hAnsi="仿宋_GB2312" w:eastAsia="仿宋_GB2312" w:cs="仿宋_GB2312"/>
          <w:color w:val="000000"/>
          <w:kern w:val="0"/>
          <w:sz w:val="32"/>
          <w:szCs w:val="32"/>
          <w:lang w:val="en-US" w:eastAsia="zh-CN" w:bidi="ar-SA"/>
        </w:rPr>
        <w:t>%。</w:t>
      </w:r>
      <w:r>
        <w:rPr>
          <w:rFonts w:hint="eastAsia" w:ascii="仿宋_GB2312" w:hAnsi="仿宋_GB2312" w:eastAsia="仿宋_GB2312" w:cs="仿宋_GB2312"/>
          <w:color w:val="auto"/>
          <w:kern w:val="0"/>
          <w:sz w:val="32"/>
          <w:szCs w:val="32"/>
          <w:lang w:val="en-US" w:eastAsia="zh-CN" w:bidi="ar-SA"/>
        </w:rPr>
        <w:t>2</w:t>
      </w:r>
      <w:r>
        <w:rPr>
          <w:rFonts w:hint="eastAsia" w:ascii="仿宋_GB2312" w:hAnsi="仿宋_GB2312" w:cs="仿宋_GB2312"/>
          <w:color w:val="auto"/>
          <w:kern w:val="0"/>
          <w:sz w:val="32"/>
          <w:szCs w:val="32"/>
          <w:lang w:val="en-US" w:eastAsia="zh-CN" w:bidi="ar-SA"/>
        </w:rPr>
        <w:t>020</w:t>
      </w:r>
      <w:r>
        <w:rPr>
          <w:rFonts w:hint="eastAsia" w:ascii="仿宋_GB2312" w:hAnsi="仿宋_GB2312" w:eastAsia="仿宋_GB2312" w:cs="仿宋_GB2312"/>
          <w:color w:val="auto"/>
          <w:kern w:val="0"/>
          <w:sz w:val="32"/>
          <w:szCs w:val="32"/>
          <w:lang w:val="en-US" w:eastAsia="zh-CN" w:bidi="ar-SA"/>
        </w:rPr>
        <w:t>年支出按预算进度执行。</w:t>
      </w:r>
    </w:p>
    <w:p w14:paraId="1466ACC5">
      <w:pPr>
        <w:pStyle w:val="14"/>
        <w:rPr>
          <w:rFonts w:hint="eastAsia" w:ascii="仿宋_GB2312" w:hAnsi="仿宋_GB2312" w:eastAsia="仿宋_GB2312" w:cs="仿宋_GB2312"/>
          <w:color w:val="000000"/>
          <w:kern w:val="0"/>
          <w:sz w:val="32"/>
          <w:szCs w:val="32"/>
          <w:lang w:val="zh-CN" w:eastAsia="zh-CN" w:bidi="ar-SA"/>
        </w:rPr>
      </w:pPr>
      <w:r>
        <w:rPr>
          <w:rFonts w:hint="eastAsia" w:cs="仿宋_GB2312"/>
          <w:color w:val="000000"/>
          <w:kern w:val="0"/>
          <w:sz w:val="32"/>
          <w:szCs w:val="32"/>
          <w:lang w:val="zh-CN" w:eastAsia="zh-CN" w:bidi="ar-SA"/>
        </w:rPr>
        <w:t>（</w:t>
      </w:r>
      <w:r>
        <w:rPr>
          <w:rFonts w:hint="eastAsia" w:cs="仿宋_GB2312"/>
          <w:color w:val="000000"/>
          <w:kern w:val="0"/>
          <w:sz w:val="32"/>
          <w:szCs w:val="32"/>
          <w:lang w:val="en-US" w:eastAsia="zh-CN" w:bidi="ar-SA"/>
        </w:rPr>
        <w:t>2</w:t>
      </w:r>
      <w:r>
        <w:rPr>
          <w:rFonts w:hint="eastAsia" w:cs="仿宋_GB2312"/>
          <w:color w:val="000000"/>
          <w:kern w:val="0"/>
          <w:sz w:val="32"/>
          <w:szCs w:val="32"/>
          <w:lang w:val="zh-CN" w:eastAsia="zh-CN" w:bidi="ar-SA"/>
        </w:rPr>
        <w:t>）</w:t>
      </w:r>
      <w:r>
        <w:rPr>
          <w:rFonts w:hint="eastAsia" w:ascii="仿宋_GB2312" w:hAnsi="仿宋_GB2312" w:eastAsia="仿宋_GB2312" w:cs="仿宋_GB2312"/>
          <w:color w:val="000000"/>
          <w:kern w:val="0"/>
          <w:sz w:val="32"/>
          <w:szCs w:val="32"/>
          <w:lang w:val="zh-CN" w:eastAsia="zh-CN" w:bidi="ar-SA"/>
        </w:rPr>
        <w:t>中期评估</w:t>
      </w:r>
    </w:p>
    <w:p w14:paraId="1C2750FE">
      <w:pPr>
        <w:pStyle w:val="14"/>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我办严格按照预算进度进行了中期评估。</w:t>
      </w:r>
    </w:p>
    <w:p w14:paraId="3409B319">
      <w:pPr>
        <w:pStyle w:val="14"/>
        <w:rPr>
          <w:rFonts w:hint="eastAsia" w:ascii="仿宋_GB2312" w:hAnsi="仿宋_GB2312" w:eastAsia="仿宋_GB2312" w:cs="仿宋_GB2312"/>
          <w:color w:val="000000"/>
          <w:kern w:val="0"/>
          <w:sz w:val="32"/>
          <w:szCs w:val="32"/>
          <w:lang w:val="en-US" w:eastAsia="zh-CN" w:bidi="ar-SA"/>
        </w:rPr>
      </w:pPr>
      <w:r>
        <w:rPr>
          <w:rFonts w:hint="eastAsia" w:cs="仿宋_GB2312"/>
          <w:color w:val="000000"/>
          <w:kern w:val="0"/>
          <w:sz w:val="32"/>
          <w:szCs w:val="32"/>
          <w:lang w:val="zh-CN" w:eastAsia="zh-CN" w:bidi="ar-SA"/>
        </w:rPr>
        <w:t>（</w:t>
      </w:r>
      <w:r>
        <w:rPr>
          <w:rFonts w:hint="eastAsia" w:cs="仿宋_GB2312"/>
          <w:color w:val="000000"/>
          <w:kern w:val="0"/>
          <w:sz w:val="32"/>
          <w:szCs w:val="32"/>
          <w:lang w:val="en-US" w:eastAsia="zh-CN" w:bidi="ar-SA"/>
        </w:rPr>
        <w:t>3</w:t>
      </w:r>
      <w:r>
        <w:rPr>
          <w:rFonts w:hint="eastAsia" w:cs="仿宋_GB2312"/>
          <w:color w:val="000000"/>
          <w:kern w:val="0"/>
          <w:sz w:val="32"/>
          <w:szCs w:val="32"/>
          <w:lang w:val="zh-CN" w:eastAsia="zh-CN" w:bidi="ar-SA"/>
        </w:rPr>
        <w:t>）</w:t>
      </w:r>
      <w:r>
        <w:rPr>
          <w:rFonts w:hint="eastAsia" w:ascii="仿宋_GB2312" w:hAnsi="仿宋_GB2312" w:eastAsia="仿宋_GB2312" w:cs="仿宋_GB2312"/>
          <w:color w:val="000000"/>
          <w:kern w:val="0"/>
          <w:sz w:val="32"/>
          <w:szCs w:val="32"/>
          <w:lang w:val="zh-CN" w:eastAsia="zh-CN" w:bidi="ar-SA"/>
        </w:rPr>
        <w:t>节能降耗及“三公”经费预算执行情况</w:t>
      </w:r>
    </w:p>
    <w:p w14:paraId="34EF86AA">
      <w:pPr>
        <w:pStyle w:val="14"/>
        <w:rPr>
          <w:rFonts w:hint="eastAsia"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2</w:t>
      </w:r>
      <w:r>
        <w:rPr>
          <w:rFonts w:hint="eastAsia" w:ascii="仿宋_GB2312" w:hAnsi="仿宋_GB2312" w:cs="仿宋_GB2312"/>
          <w:color w:val="000000"/>
          <w:kern w:val="0"/>
          <w:sz w:val="32"/>
          <w:szCs w:val="32"/>
          <w:lang w:val="en-US" w:eastAsia="zh-CN" w:bidi="ar-SA"/>
        </w:rPr>
        <w:t>020</w:t>
      </w:r>
      <w:r>
        <w:rPr>
          <w:rFonts w:hint="eastAsia" w:ascii="仿宋_GB2312" w:hAnsi="仿宋_GB2312" w:eastAsia="仿宋_GB2312" w:cs="仿宋_GB2312"/>
          <w:color w:val="000000"/>
          <w:kern w:val="0"/>
          <w:sz w:val="32"/>
          <w:szCs w:val="32"/>
          <w:lang w:val="en-US" w:eastAsia="zh-CN" w:bidi="ar-SA"/>
        </w:rPr>
        <w:t>年公用经费较2</w:t>
      </w:r>
      <w:r>
        <w:rPr>
          <w:rFonts w:hint="eastAsia" w:ascii="仿宋_GB2312" w:hAnsi="仿宋_GB2312" w:cs="仿宋_GB2312"/>
          <w:color w:val="000000"/>
          <w:kern w:val="0"/>
          <w:sz w:val="32"/>
          <w:szCs w:val="32"/>
          <w:lang w:val="en-US" w:eastAsia="zh-CN" w:bidi="ar-SA"/>
        </w:rPr>
        <w:t>019</w:t>
      </w:r>
      <w:r>
        <w:rPr>
          <w:rFonts w:hint="eastAsia" w:ascii="仿宋_GB2312" w:hAnsi="仿宋_GB2312" w:eastAsia="仿宋_GB2312" w:cs="仿宋_GB2312"/>
          <w:color w:val="000000"/>
          <w:kern w:val="0"/>
          <w:sz w:val="32"/>
          <w:szCs w:val="32"/>
          <w:lang w:val="en-US" w:eastAsia="zh-CN" w:bidi="ar-SA"/>
        </w:rPr>
        <w:t>年有</w:t>
      </w:r>
      <w:r>
        <w:rPr>
          <w:rFonts w:hint="eastAsia" w:cs="仿宋_GB2312"/>
          <w:color w:val="000000"/>
          <w:kern w:val="0"/>
          <w:sz w:val="32"/>
          <w:szCs w:val="32"/>
          <w:lang w:val="en-US" w:eastAsia="zh-CN" w:bidi="ar-SA"/>
        </w:rPr>
        <w:t>所增加</w:t>
      </w:r>
      <w:r>
        <w:rPr>
          <w:rFonts w:hint="eastAsia" w:ascii="仿宋_GB2312" w:hAnsi="仿宋_GB2312" w:eastAsia="仿宋_GB2312" w:cs="仿宋_GB2312"/>
          <w:color w:val="000000"/>
          <w:kern w:val="0"/>
          <w:sz w:val="32"/>
          <w:szCs w:val="32"/>
          <w:lang w:val="en-US" w:eastAsia="zh-CN" w:bidi="ar-SA"/>
        </w:rPr>
        <w:t>。20</w:t>
      </w:r>
      <w:r>
        <w:rPr>
          <w:rFonts w:hint="eastAsia" w:ascii="仿宋_GB2312" w:hAnsi="仿宋_GB2312" w:cs="仿宋_GB2312"/>
          <w:color w:val="000000"/>
          <w:kern w:val="0"/>
          <w:sz w:val="32"/>
          <w:szCs w:val="32"/>
          <w:lang w:val="en-US" w:eastAsia="zh-CN" w:bidi="ar-SA"/>
        </w:rPr>
        <w:t>20</w:t>
      </w:r>
      <w:r>
        <w:rPr>
          <w:rFonts w:hint="eastAsia" w:ascii="仿宋_GB2312" w:hAnsi="仿宋_GB2312" w:eastAsia="仿宋_GB2312" w:cs="仿宋_GB2312"/>
          <w:color w:val="000000"/>
          <w:kern w:val="0"/>
          <w:sz w:val="32"/>
          <w:szCs w:val="32"/>
          <w:lang w:val="en-US" w:eastAsia="zh-CN" w:bidi="ar-SA"/>
        </w:rPr>
        <w:t>年度“三公”经费财政拨款支出决算中，公务用车购置及运行维护费支出决算</w:t>
      </w:r>
      <w:r>
        <w:rPr>
          <w:rFonts w:hint="eastAsia" w:cs="仿宋_GB2312"/>
          <w:color w:val="000000"/>
          <w:kern w:val="0"/>
          <w:sz w:val="32"/>
          <w:szCs w:val="32"/>
          <w:lang w:val="en-US" w:eastAsia="zh-CN" w:bidi="ar-SA"/>
        </w:rPr>
        <w:t>14.95</w:t>
      </w:r>
      <w:r>
        <w:rPr>
          <w:rFonts w:hint="eastAsia" w:ascii="仿宋_GB2312" w:hAnsi="仿宋_GB2312" w:eastAsia="仿宋_GB2312" w:cs="仿宋_GB2312"/>
          <w:color w:val="000000"/>
          <w:kern w:val="0"/>
          <w:sz w:val="32"/>
          <w:szCs w:val="32"/>
          <w:lang w:val="en-US" w:eastAsia="zh-CN" w:bidi="ar-SA"/>
        </w:rPr>
        <w:t>万元，占</w:t>
      </w:r>
      <w:r>
        <w:rPr>
          <w:rFonts w:hint="eastAsia" w:cs="仿宋_GB2312"/>
          <w:color w:val="000000"/>
          <w:kern w:val="0"/>
          <w:sz w:val="32"/>
          <w:szCs w:val="32"/>
          <w:lang w:val="en-US" w:eastAsia="zh-CN" w:bidi="ar-SA"/>
        </w:rPr>
        <w:t>97</w:t>
      </w:r>
      <w:r>
        <w:rPr>
          <w:rFonts w:hint="eastAsia" w:ascii="仿宋_GB2312" w:hAnsi="仿宋_GB2312" w:eastAsia="仿宋_GB2312" w:cs="仿宋_GB2312"/>
          <w:color w:val="000000"/>
          <w:kern w:val="0"/>
          <w:sz w:val="32"/>
          <w:szCs w:val="32"/>
          <w:lang w:val="en-US" w:eastAsia="zh-CN" w:bidi="ar-SA"/>
        </w:rPr>
        <w:t>%</w:t>
      </w:r>
      <w:r>
        <w:rPr>
          <w:rFonts w:hint="eastAsia" w:cs="仿宋_GB2312"/>
          <w:color w:val="000000"/>
          <w:kern w:val="0"/>
          <w:sz w:val="32"/>
          <w:szCs w:val="32"/>
          <w:lang w:val="en-US" w:eastAsia="zh-CN" w:bidi="ar-SA"/>
        </w:rPr>
        <w:t>，其中公务用车购置费14.95万元</w:t>
      </w:r>
      <w:r>
        <w:rPr>
          <w:rFonts w:hint="eastAsia" w:ascii="仿宋_GB2312" w:hAnsi="仿宋_GB2312" w:eastAsia="仿宋_GB2312" w:cs="仿宋_GB2312"/>
          <w:color w:val="000000"/>
          <w:kern w:val="0"/>
          <w:sz w:val="32"/>
          <w:szCs w:val="32"/>
          <w:lang w:val="en-US" w:eastAsia="zh-CN" w:bidi="ar-SA"/>
        </w:rPr>
        <w:t>；公务接待费支出决算</w:t>
      </w:r>
      <w:r>
        <w:rPr>
          <w:rFonts w:hint="eastAsia" w:ascii="仿宋_GB2312" w:hAnsi="仿宋_GB2312" w:cs="仿宋_GB2312"/>
          <w:color w:val="000000"/>
          <w:kern w:val="0"/>
          <w:sz w:val="32"/>
          <w:szCs w:val="32"/>
          <w:lang w:val="en-US" w:eastAsia="zh-CN" w:bidi="ar-SA"/>
        </w:rPr>
        <w:t>0.42</w:t>
      </w:r>
      <w:r>
        <w:rPr>
          <w:rFonts w:hint="eastAsia" w:ascii="仿宋_GB2312" w:hAnsi="仿宋_GB2312" w:eastAsia="仿宋_GB2312" w:cs="仿宋_GB2312"/>
          <w:color w:val="000000"/>
          <w:kern w:val="0"/>
          <w:sz w:val="32"/>
          <w:szCs w:val="32"/>
          <w:lang w:val="en-US" w:eastAsia="zh-CN" w:bidi="ar-SA"/>
        </w:rPr>
        <w:t>万元，占</w:t>
      </w:r>
      <w:r>
        <w:rPr>
          <w:rFonts w:hint="eastAsia" w:ascii="仿宋_GB2312" w:hAnsi="仿宋_GB2312" w:cs="仿宋_GB2312"/>
          <w:color w:val="000000"/>
          <w:kern w:val="0"/>
          <w:sz w:val="32"/>
          <w:szCs w:val="32"/>
          <w:lang w:val="en-US" w:eastAsia="zh-CN" w:bidi="ar-SA"/>
        </w:rPr>
        <w:t>3</w:t>
      </w:r>
      <w:r>
        <w:rPr>
          <w:rFonts w:hint="eastAsia" w:ascii="仿宋_GB2312" w:hAnsi="仿宋_GB2312" w:eastAsia="仿宋_GB2312" w:cs="仿宋_GB2312"/>
          <w:color w:val="000000"/>
          <w:kern w:val="0"/>
          <w:sz w:val="32"/>
          <w:szCs w:val="32"/>
          <w:lang w:val="en-US" w:eastAsia="zh-CN" w:bidi="ar-SA"/>
        </w:rPr>
        <w:t>%。具体情况如下：</w:t>
      </w:r>
      <w:r>
        <w:rPr>
          <w:rFonts w:hint="eastAsia" w:cs="仿宋_GB2312"/>
          <w:color w:val="000000"/>
          <w:kern w:val="0"/>
          <w:sz w:val="32"/>
          <w:szCs w:val="32"/>
          <w:lang w:val="en-US" w:eastAsia="zh-CN" w:bidi="ar-SA"/>
        </w:rPr>
        <w:t>一是2019年公务用车运行维护费14.95万元，</w:t>
      </w:r>
      <w:r>
        <w:rPr>
          <w:rFonts w:hint="eastAsia" w:ascii="仿宋_GB2312" w:eastAsia="仿宋_GB2312"/>
          <w:color w:val="000000" w:themeColor="text1"/>
          <w:sz w:val="32"/>
          <w:szCs w:val="32"/>
        </w:rPr>
        <w:t>比</w:t>
      </w:r>
      <w:r>
        <w:rPr>
          <w:rFonts w:hint="eastAsia" w:ascii="仿宋_GB2312" w:eastAsia="仿宋_GB2312"/>
          <w:color w:val="000000" w:themeColor="text1"/>
          <w:sz w:val="32"/>
          <w:szCs w:val="32"/>
          <w:lang w:val="en-US" w:eastAsia="zh-CN"/>
        </w:rPr>
        <w:t>2019</w:t>
      </w:r>
      <w:r>
        <w:rPr>
          <w:rFonts w:hint="eastAsia" w:ascii="仿宋_GB2312" w:eastAsia="仿宋_GB2312"/>
          <w:color w:val="000000" w:themeColor="text1"/>
          <w:sz w:val="32"/>
          <w:szCs w:val="32"/>
        </w:rPr>
        <w:t>年度增长</w:t>
      </w:r>
      <w:r>
        <w:rPr>
          <w:rFonts w:hint="eastAsia" w:ascii="仿宋_GB2312"/>
          <w:color w:val="000000" w:themeColor="text1"/>
          <w:sz w:val="32"/>
          <w:szCs w:val="32"/>
          <w:lang w:val="en-US" w:eastAsia="zh-CN"/>
        </w:rPr>
        <w:t>1.32</w:t>
      </w:r>
      <w:r>
        <w:rPr>
          <w:rFonts w:hint="eastAsia" w:ascii="仿宋_GB2312" w:eastAsia="仿宋_GB2312"/>
          <w:color w:val="000000" w:themeColor="text1"/>
          <w:sz w:val="32"/>
          <w:szCs w:val="32"/>
          <w:lang w:val="en-US" w:eastAsia="zh-CN"/>
        </w:rPr>
        <w:t>万元</w:t>
      </w:r>
      <w:r>
        <w:rPr>
          <w:rFonts w:hint="eastAsia" w:cs="仿宋_GB2312"/>
          <w:color w:val="000000" w:themeColor="text1"/>
          <w:kern w:val="0"/>
          <w:sz w:val="32"/>
          <w:szCs w:val="32"/>
          <w:lang w:val="en-US" w:eastAsia="zh-CN" w:bidi="ar-SA"/>
        </w:rPr>
        <w:t>，</w:t>
      </w:r>
      <w:r>
        <w:rPr>
          <w:rFonts w:hint="eastAsia" w:ascii="仿宋_GB2312" w:eastAsia="仿宋_GB2312"/>
          <w:color w:val="000000" w:themeColor="text1"/>
          <w:sz w:val="32"/>
          <w:szCs w:val="32"/>
          <w:lang w:val="en-US" w:eastAsia="zh-CN"/>
        </w:rPr>
        <w:t>主要原因是</w:t>
      </w:r>
      <w:r>
        <w:rPr>
          <w:rFonts w:hint="eastAsia" w:ascii="仿宋" w:hAnsi="仿宋" w:eastAsia="仿宋"/>
          <w:color w:val="000000" w:themeColor="text1"/>
          <w:sz w:val="32"/>
          <w:szCs w:val="32"/>
          <w:lang w:eastAsia="zh-CN"/>
        </w:rPr>
        <w:t>应急抢险物资投入加大和精准脱贫验收工作力度加大。二</w:t>
      </w:r>
      <w:r>
        <w:rPr>
          <w:rFonts w:hint="eastAsia" w:cs="仿宋_GB2312"/>
          <w:color w:val="000000" w:themeColor="text1"/>
          <w:kern w:val="0"/>
          <w:sz w:val="32"/>
          <w:szCs w:val="32"/>
          <w:lang w:val="en-US" w:eastAsia="zh-CN" w:bidi="ar-SA"/>
        </w:rPr>
        <w:t>是2</w:t>
      </w:r>
      <w:r>
        <w:rPr>
          <w:rFonts w:hint="eastAsia" w:cs="仿宋_GB2312"/>
          <w:color w:val="000000"/>
          <w:kern w:val="0"/>
          <w:sz w:val="32"/>
          <w:szCs w:val="32"/>
          <w:lang w:val="en-US" w:eastAsia="zh-CN" w:bidi="ar-SA"/>
        </w:rPr>
        <w:t>020年公务接待费0.42万元，较2019年减少0.05万元，主要原因是进一步执行中央八项规定厉行节约。</w:t>
      </w:r>
    </w:p>
    <w:p w14:paraId="0CFD8259">
      <w:pPr>
        <w:pStyle w:val="14"/>
        <w:rPr>
          <w:rFonts w:hint="default" w:cs="仿宋_GB2312"/>
          <w:color w:val="000000"/>
          <w:kern w:val="0"/>
          <w:sz w:val="32"/>
          <w:szCs w:val="32"/>
          <w:lang w:val="en-US" w:eastAsia="zh-CN" w:bidi="ar-SA"/>
        </w:rPr>
      </w:pPr>
    </w:p>
    <w:p w14:paraId="7E37E6E8">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楷体" w:hAnsi="楷体" w:eastAsia="楷体" w:cs="宋体"/>
          <w:b/>
          <w:bCs/>
          <w:color w:val="auto"/>
          <w:kern w:val="0"/>
          <w:sz w:val="32"/>
          <w:szCs w:val="32"/>
          <w:lang w:val="zh-CN"/>
        </w:rPr>
      </w:pPr>
      <w:r>
        <w:rPr>
          <w:rFonts w:hint="eastAsia" w:ascii="楷体" w:hAnsi="楷体" w:eastAsia="楷体" w:cs="宋体"/>
          <w:b/>
          <w:bCs/>
          <w:color w:val="auto"/>
          <w:kern w:val="0"/>
          <w:sz w:val="32"/>
          <w:szCs w:val="32"/>
          <w:lang w:val="zh-CN"/>
        </w:rPr>
        <w:t>（三）综合管理情况。</w:t>
      </w:r>
    </w:p>
    <w:p w14:paraId="63A4611B">
      <w:pPr>
        <w:pStyle w:val="14"/>
        <w:rPr>
          <w:rFonts w:hint="eastAsia" w:ascii="仿宋_GB2312" w:hAnsi="仿宋_GB2312" w:eastAsia="仿宋_GB2312" w:cs="仿宋_GB2312"/>
          <w:color w:val="000000"/>
          <w:kern w:val="0"/>
          <w:sz w:val="32"/>
          <w:szCs w:val="32"/>
          <w:lang w:val="zh-CN" w:eastAsia="zh-CN" w:bidi="ar-SA"/>
        </w:rPr>
      </w:pPr>
      <w:r>
        <w:rPr>
          <w:rFonts w:hint="eastAsia" w:cs="仿宋_GB2312"/>
          <w:color w:val="000000"/>
          <w:kern w:val="0"/>
          <w:sz w:val="32"/>
          <w:szCs w:val="32"/>
          <w:lang w:val="zh-CN" w:eastAsia="zh-CN" w:bidi="ar-SA"/>
        </w:rPr>
        <w:t>（</w:t>
      </w:r>
      <w:r>
        <w:rPr>
          <w:rFonts w:hint="eastAsia" w:cs="仿宋_GB2312"/>
          <w:color w:val="000000"/>
          <w:kern w:val="0"/>
          <w:sz w:val="32"/>
          <w:szCs w:val="32"/>
          <w:lang w:val="en-US" w:eastAsia="zh-CN" w:bidi="ar-SA"/>
        </w:rPr>
        <w:t>1</w:t>
      </w:r>
      <w:r>
        <w:rPr>
          <w:rFonts w:hint="eastAsia" w:cs="仿宋_GB2312"/>
          <w:color w:val="000000"/>
          <w:kern w:val="0"/>
          <w:sz w:val="32"/>
          <w:szCs w:val="32"/>
          <w:lang w:val="zh-CN" w:eastAsia="zh-CN" w:bidi="ar-SA"/>
        </w:rPr>
        <w:t>）</w:t>
      </w:r>
      <w:r>
        <w:rPr>
          <w:rFonts w:hint="eastAsia" w:ascii="仿宋_GB2312" w:hAnsi="仿宋_GB2312" w:eastAsia="仿宋_GB2312" w:cs="仿宋_GB2312"/>
          <w:color w:val="000000"/>
          <w:kern w:val="0"/>
          <w:sz w:val="32"/>
          <w:szCs w:val="32"/>
          <w:lang w:val="zh-CN" w:eastAsia="zh-CN" w:bidi="ar-SA"/>
        </w:rPr>
        <w:t>政策采购实施计划情况</w:t>
      </w:r>
    </w:p>
    <w:p w14:paraId="73245B75">
      <w:pPr>
        <w:pStyle w:val="14"/>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严格按照政府采购计划及预算进行政府采购。</w:t>
      </w:r>
    </w:p>
    <w:p w14:paraId="3F51770E">
      <w:pPr>
        <w:pStyle w:val="14"/>
        <w:rPr>
          <w:rFonts w:hint="eastAsia" w:ascii="仿宋_GB2312" w:hAnsi="仿宋_GB2312" w:eastAsia="仿宋_GB2312" w:cs="仿宋_GB2312"/>
          <w:color w:val="000000"/>
          <w:kern w:val="0"/>
          <w:sz w:val="32"/>
          <w:szCs w:val="32"/>
          <w:lang w:val="zh-CN" w:eastAsia="zh-CN" w:bidi="ar-SA"/>
        </w:rPr>
      </w:pPr>
      <w:r>
        <w:rPr>
          <w:rFonts w:hint="eastAsia" w:cs="仿宋_GB2312"/>
          <w:color w:val="000000"/>
          <w:kern w:val="0"/>
          <w:sz w:val="32"/>
          <w:szCs w:val="32"/>
          <w:lang w:val="zh-CN" w:eastAsia="zh-CN" w:bidi="ar-SA"/>
        </w:rPr>
        <w:t>（</w:t>
      </w:r>
      <w:r>
        <w:rPr>
          <w:rFonts w:hint="eastAsia" w:cs="仿宋_GB2312"/>
          <w:color w:val="000000"/>
          <w:kern w:val="0"/>
          <w:sz w:val="32"/>
          <w:szCs w:val="32"/>
          <w:lang w:val="en-US" w:eastAsia="zh-CN" w:bidi="ar-SA"/>
        </w:rPr>
        <w:t>2</w:t>
      </w:r>
      <w:r>
        <w:rPr>
          <w:rFonts w:hint="eastAsia" w:cs="仿宋_GB2312"/>
          <w:color w:val="000000"/>
          <w:kern w:val="0"/>
          <w:sz w:val="32"/>
          <w:szCs w:val="32"/>
          <w:lang w:val="zh-CN" w:eastAsia="zh-CN" w:bidi="ar-SA"/>
        </w:rPr>
        <w:t>）</w:t>
      </w:r>
      <w:r>
        <w:rPr>
          <w:rFonts w:hint="eastAsia" w:ascii="仿宋_GB2312" w:hAnsi="仿宋_GB2312" w:eastAsia="仿宋_GB2312" w:cs="仿宋_GB2312"/>
          <w:color w:val="000000"/>
          <w:kern w:val="0"/>
          <w:sz w:val="32"/>
          <w:szCs w:val="32"/>
          <w:lang w:val="zh-CN" w:eastAsia="zh-CN" w:bidi="ar-SA"/>
        </w:rPr>
        <w:t>资产管理情况</w:t>
      </w:r>
    </w:p>
    <w:p w14:paraId="41F0B688">
      <w:pPr>
        <w:pStyle w:val="14"/>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en-US" w:eastAsia="zh-CN" w:bidi="ar-SA"/>
        </w:rPr>
        <w:t>资产管理控制目标是预防国有资产流失，严格按相关的法律法规标准购置、配置和使用资产，并与单位的政府职能相适应，科学合理地优化资产结构。加强对实物资产和无形资产的管理，明确相关部门和岗位的职责权限，强化对配置、使用和处置等关键环节的管控。一是对资产实施归口管理。二是按照国有资产管理相关规定，明确资产的调剂、租借、对外投资、处置的程序、审批权限和责任。三是建立资产台账，加强资产的实物管理。四是建立资产信息管理系统，做好资产的统计、报告、分析工作，实现对资产的动态管理。</w:t>
      </w:r>
    </w:p>
    <w:p w14:paraId="7E9CA772">
      <w:pPr>
        <w:pStyle w:val="14"/>
        <w:rPr>
          <w:rFonts w:hint="eastAsia" w:ascii="仿宋_GB2312" w:hAnsi="仿宋_GB2312" w:eastAsia="仿宋_GB2312" w:cs="仿宋_GB2312"/>
          <w:color w:val="000000"/>
          <w:kern w:val="0"/>
          <w:sz w:val="32"/>
          <w:szCs w:val="32"/>
          <w:lang w:val="zh-CN" w:eastAsia="zh-CN" w:bidi="ar-SA"/>
        </w:rPr>
      </w:pPr>
      <w:r>
        <w:rPr>
          <w:rFonts w:hint="eastAsia" w:cs="仿宋_GB2312"/>
          <w:color w:val="000000"/>
          <w:kern w:val="0"/>
          <w:sz w:val="32"/>
          <w:szCs w:val="32"/>
          <w:lang w:val="zh-CN" w:eastAsia="zh-CN" w:bidi="ar-SA"/>
        </w:rPr>
        <w:t>（</w:t>
      </w:r>
      <w:r>
        <w:rPr>
          <w:rFonts w:hint="eastAsia" w:cs="仿宋_GB2312"/>
          <w:color w:val="000000"/>
          <w:kern w:val="0"/>
          <w:sz w:val="32"/>
          <w:szCs w:val="32"/>
          <w:lang w:val="en-US" w:eastAsia="zh-CN" w:bidi="ar-SA"/>
        </w:rPr>
        <w:t>3</w:t>
      </w:r>
      <w:r>
        <w:rPr>
          <w:rFonts w:hint="eastAsia" w:cs="仿宋_GB2312"/>
          <w:color w:val="000000"/>
          <w:kern w:val="0"/>
          <w:sz w:val="32"/>
          <w:szCs w:val="32"/>
          <w:lang w:val="zh-CN" w:eastAsia="zh-CN" w:bidi="ar-SA"/>
        </w:rPr>
        <w:t>）</w:t>
      </w:r>
      <w:r>
        <w:rPr>
          <w:rFonts w:hint="eastAsia" w:ascii="仿宋_GB2312" w:hAnsi="仿宋_GB2312" w:eastAsia="仿宋_GB2312" w:cs="仿宋_GB2312"/>
          <w:color w:val="000000"/>
          <w:kern w:val="0"/>
          <w:sz w:val="32"/>
          <w:szCs w:val="32"/>
          <w:lang w:val="zh-CN" w:eastAsia="zh-CN" w:bidi="ar-SA"/>
        </w:rPr>
        <w:t>内控制度管理情况</w:t>
      </w:r>
    </w:p>
    <w:p w14:paraId="435F2052">
      <w:pPr>
        <w:pStyle w:val="14"/>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en-US" w:eastAsia="zh-CN" w:bidi="ar-SA"/>
        </w:rPr>
        <w:t>健全完善部门内控制度，全面梳理业务流程，明确业务环节，分析风险隐患，完善风险评估机制，制定风险应对策略。建立单位内控监督约束机制，确保资金安全、合理、有效使用，最大限度发挥财政资金使用效益。</w:t>
      </w:r>
    </w:p>
    <w:p w14:paraId="59F6B439">
      <w:pPr>
        <w:pStyle w:val="14"/>
        <w:rPr>
          <w:rFonts w:hint="eastAsia" w:ascii="仿宋_GB2312" w:hAnsi="仿宋_GB2312" w:eastAsia="仿宋_GB2312" w:cs="仿宋_GB2312"/>
          <w:color w:val="000000"/>
          <w:kern w:val="0"/>
          <w:sz w:val="32"/>
          <w:szCs w:val="32"/>
          <w:lang w:val="zh-CN" w:eastAsia="zh-CN" w:bidi="ar-SA"/>
        </w:rPr>
      </w:pPr>
      <w:r>
        <w:rPr>
          <w:rFonts w:hint="eastAsia" w:cs="仿宋_GB2312"/>
          <w:color w:val="000000"/>
          <w:kern w:val="0"/>
          <w:sz w:val="32"/>
          <w:szCs w:val="32"/>
          <w:lang w:val="zh-CN" w:eastAsia="zh-CN" w:bidi="ar-SA"/>
        </w:rPr>
        <w:t>（</w:t>
      </w:r>
      <w:r>
        <w:rPr>
          <w:rFonts w:hint="eastAsia" w:cs="仿宋_GB2312"/>
          <w:color w:val="000000"/>
          <w:kern w:val="0"/>
          <w:sz w:val="32"/>
          <w:szCs w:val="32"/>
          <w:lang w:val="en-US" w:eastAsia="zh-CN" w:bidi="ar-SA"/>
        </w:rPr>
        <w:t>4</w:t>
      </w:r>
      <w:r>
        <w:rPr>
          <w:rFonts w:hint="eastAsia" w:cs="仿宋_GB2312"/>
          <w:color w:val="000000"/>
          <w:kern w:val="0"/>
          <w:sz w:val="32"/>
          <w:szCs w:val="32"/>
          <w:lang w:val="zh-CN" w:eastAsia="zh-CN" w:bidi="ar-SA"/>
        </w:rPr>
        <w:t>）</w:t>
      </w:r>
      <w:r>
        <w:rPr>
          <w:rFonts w:hint="eastAsia" w:ascii="仿宋_GB2312" w:hAnsi="仿宋_GB2312" w:eastAsia="仿宋_GB2312" w:cs="仿宋_GB2312"/>
          <w:color w:val="000000"/>
          <w:kern w:val="0"/>
          <w:sz w:val="32"/>
          <w:szCs w:val="32"/>
          <w:lang w:val="zh-CN" w:eastAsia="zh-CN" w:bidi="ar-SA"/>
        </w:rPr>
        <w:t>信息公开情况</w:t>
      </w:r>
    </w:p>
    <w:p w14:paraId="28B88005">
      <w:pPr>
        <w:pStyle w:val="14"/>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根据要求，按时在政府信息公开网站进行预决算公开及其他相关信息公开。</w:t>
      </w:r>
    </w:p>
    <w:p w14:paraId="1291F056">
      <w:pPr>
        <w:pStyle w:val="14"/>
        <w:rPr>
          <w:rFonts w:hint="eastAsia" w:ascii="仿宋_GB2312" w:hAnsi="仿宋_GB2312" w:eastAsia="仿宋_GB2312" w:cs="仿宋_GB2312"/>
          <w:color w:val="000000"/>
          <w:kern w:val="0"/>
          <w:sz w:val="32"/>
          <w:szCs w:val="32"/>
          <w:lang w:val="zh-CN" w:eastAsia="zh-CN" w:bidi="ar-SA"/>
        </w:rPr>
      </w:pPr>
      <w:r>
        <w:rPr>
          <w:rFonts w:hint="eastAsia" w:cs="仿宋_GB2312"/>
          <w:color w:val="000000"/>
          <w:kern w:val="0"/>
          <w:sz w:val="32"/>
          <w:szCs w:val="32"/>
          <w:lang w:val="zh-CN" w:eastAsia="zh-CN" w:bidi="ar-SA"/>
        </w:rPr>
        <w:t>（</w:t>
      </w:r>
      <w:r>
        <w:rPr>
          <w:rFonts w:hint="eastAsia" w:cs="仿宋_GB2312"/>
          <w:color w:val="000000"/>
          <w:kern w:val="0"/>
          <w:sz w:val="32"/>
          <w:szCs w:val="32"/>
          <w:lang w:val="en-US" w:eastAsia="zh-CN" w:bidi="ar-SA"/>
        </w:rPr>
        <w:t>5</w:t>
      </w:r>
      <w:r>
        <w:rPr>
          <w:rFonts w:hint="eastAsia" w:cs="仿宋_GB2312"/>
          <w:color w:val="000000"/>
          <w:kern w:val="0"/>
          <w:sz w:val="32"/>
          <w:szCs w:val="32"/>
          <w:lang w:val="zh-CN" w:eastAsia="zh-CN" w:bidi="ar-SA"/>
        </w:rPr>
        <w:t>）</w:t>
      </w:r>
      <w:r>
        <w:rPr>
          <w:rFonts w:hint="eastAsia" w:ascii="仿宋_GB2312" w:hAnsi="仿宋_GB2312" w:eastAsia="仿宋_GB2312" w:cs="仿宋_GB2312"/>
          <w:color w:val="000000"/>
          <w:kern w:val="0"/>
          <w:sz w:val="32"/>
          <w:szCs w:val="32"/>
          <w:lang w:val="zh-CN" w:eastAsia="zh-CN" w:bidi="ar-SA"/>
        </w:rPr>
        <w:t>绩效评价及依法接受财政监督情况</w:t>
      </w:r>
    </w:p>
    <w:p w14:paraId="350CF6C4">
      <w:pPr>
        <w:pStyle w:val="14"/>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en-US" w:eastAsia="zh-CN" w:bidi="ar-SA"/>
        </w:rPr>
        <w:t>根据要求，对本单位部门整体支出绩效进行自评，并撰写部门整体支出绩效自评报告。在接受监督检查时，如实提供会计凭证、会计账簿、财务会计报告和其他会计资料，不存在拒绝、隐匿、谎报等情况。</w:t>
      </w:r>
    </w:p>
    <w:p w14:paraId="6109FB12">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ascii="楷体" w:hAnsi="楷体" w:eastAsia="楷体" w:cs="宋体"/>
          <w:b/>
          <w:bCs/>
          <w:color w:val="000000"/>
          <w:kern w:val="0"/>
          <w:sz w:val="32"/>
          <w:szCs w:val="32"/>
          <w:lang w:val="zh-CN"/>
        </w:rPr>
      </w:pPr>
      <w:r>
        <w:rPr>
          <w:rFonts w:hint="eastAsia" w:ascii="楷体" w:hAnsi="楷体" w:eastAsia="楷体" w:cs="宋体"/>
          <w:b/>
          <w:bCs/>
          <w:color w:val="000000"/>
          <w:kern w:val="0"/>
          <w:sz w:val="32"/>
          <w:szCs w:val="32"/>
          <w:lang w:val="zh-CN"/>
        </w:rPr>
        <w:t>（四）整体绩效。</w:t>
      </w:r>
    </w:p>
    <w:p w14:paraId="51FF91D0">
      <w:pPr>
        <w:spacing w:line="576" w:lineRule="exact"/>
        <w:ind w:firstLine="640" w:firstLineChars="20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我局在政府的领导下，开拓创新，真抓实干，在服务政府决策上有了新举措，在落实政府决策上有了新绩效，形成工作合力上有了新局面，在机制制度创新上有了新突破，为松潘经济社会发展做出了积极的贡献，具体表现为：</w:t>
      </w:r>
    </w:p>
    <w:p w14:paraId="16F8C1B3">
      <w:pPr>
        <w:numPr>
          <w:ilvl w:val="0"/>
          <w:numId w:val="7"/>
        </w:numPr>
        <w:spacing w:line="576" w:lineRule="exact"/>
        <w:ind w:firstLine="640" w:firstLineChars="20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围绕政府决策、决定、规定和工作部署， 精细准确地做好文稿服务，深入开展调查研究，准确收集反馈信息，及时掌握综合重要情况，当好参谋助手，更好地为政府决策服务。</w:t>
      </w:r>
    </w:p>
    <w:p w14:paraId="407AF0E8">
      <w:pPr>
        <w:numPr>
          <w:ilvl w:val="0"/>
          <w:numId w:val="7"/>
        </w:numPr>
        <w:spacing w:line="576" w:lineRule="exact"/>
        <w:ind w:firstLine="640" w:firstLineChars="20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抓好督查督办，推动政府决策贯彻落实。</w:t>
      </w:r>
    </w:p>
    <w:p w14:paraId="389568AC">
      <w:pPr>
        <w:numPr>
          <w:ilvl w:val="0"/>
          <w:numId w:val="7"/>
        </w:numPr>
        <w:spacing w:line="576" w:lineRule="exact"/>
        <w:ind w:firstLine="640" w:firstLineChars="20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措施有力，脱贫攻坚工作进展良好，我局在全县脱贫攻坚对口帮扶工作中负责小河乡，切实承担帮扶责任，定期到小河乡开展脱贫攻坚各项帮扶工作。</w:t>
      </w:r>
    </w:p>
    <w:p w14:paraId="0D3AF268">
      <w:pPr>
        <w:numPr>
          <w:ilvl w:val="0"/>
          <w:numId w:val="7"/>
        </w:numPr>
        <w:spacing w:line="576" w:lineRule="exact"/>
        <w:ind w:firstLine="640" w:firstLineChars="20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重视机要保密，确保执政履职安全有序。</w:t>
      </w:r>
    </w:p>
    <w:p w14:paraId="5A7F5838">
      <w:pPr>
        <w:numPr>
          <w:ilvl w:val="0"/>
          <w:numId w:val="7"/>
        </w:numPr>
        <w:spacing w:line="576" w:lineRule="exact"/>
        <w:ind w:firstLine="640" w:firstLineChars="20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坚持以人为本，信访、接待等工作周到细致。</w:t>
      </w:r>
    </w:p>
    <w:p w14:paraId="603DFF73">
      <w:pPr>
        <w:numPr>
          <w:ilvl w:val="0"/>
          <w:numId w:val="7"/>
        </w:numPr>
        <w:spacing w:line="576" w:lineRule="exact"/>
        <w:ind w:firstLine="640" w:firstLineChars="20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强化办公室自身建设，狠抓理论学习教育培训，加强机关作风及干部队伍建设，加大干部培养教育和选拔任用力度，财政队伍综合素质明显提高，充分发挥了我局党组织和党员的作用。</w:t>
      </w:r>
    </w:p>
    <w:p w14:paraId="5D3879B0">
      <w:pPr>
        <w:numPr>
          <w:ilvl w:val="0"/>
          <w:numId w:val="0"/>
        </w:numPr>
        <w:spacing w:line="576" w:lineRule="exact"/>
        <w:ind w:firstLine="640" w:firstLineChars="200"/>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en-US" w:eastAsia="zh-CN" w:bidi="ar-SA"/>
        </w:rPr>
        <w:t>2020年度我办</w:t>
      </w:r>
      <w:r>
        <w:rPr>
          <w:rFonts w:hint="eastAsia" w:ascii="仿宋_GB2312" w:hAnsi="仿宋_GB2312" w:eastAsia="仿宋_GB2312" w:cs="仿宋_GB2312"/>
          <w:color w:val="000000"/>
          <w:kern w:val="0"/>
          <w:sz w:val="32"/>
          <w:szCs w:val="32"/>
          <w:lang w:val="zh-CN" w:eastAsia="zh-CN" w:bidi="ar-SA"/>
        </w:rPr>
        <w:t>各项指标在县委、县政府的绩效考核全部合格。</w:t>
      </w:r>
    </w:p>
    <w:p w14:paraId="501ADAD1">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ascii="黑体" w:hAnsi="宋体" w:eastAsia="黑体" w:cs="宋体"/>
          <w:color w:val="000000"/>
          <w:kern w:val="0"/>
          <w:sz w:val="32"/>
          <w:szCs w:val="32"/>
        </w:rPr>
      </w:pPr>
      <w:r>
        <w:rPr>
          <w:rFonts w:hint="eastAsia" w:ascii="黑体" w:hAnsi="宋体" w:eastAsia="黑体" w:cs="宋体"/>
          <w:color w:val="000000"/>
          <w:kern w:val="0"/>
          <w:sz w:val="32"/>
          <w:szCs w:val="32"/>
        </w:rPr>
        <w:t>四、评价结论及建议</w:t>
      </w:r>
    </w:p>
    <w:p w14:paraId="18D61202">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b/>
          <w:bCs/>
          <w:color w:val="000000"/>
          <w:kern w:val="0"/>
          <w:sz w:val="32"/>
          <w:szCs w:val="32"/>
          <w:lang w:val="zh-CN"/>
        </w:rPr>
        <w:t>（一）评价结论。</w:t>
      </w:r>
      <w:r>
        <w:rPr>
          <w:rFonts w:ascii="微软雅黑" w:hAnsi="微软雅黑" w:eastAsia="微软雅黑" w:cs="微软雅黑"/>
          <w:i w:val="0"/>
          <w:caps w:val="0"/>
          <w:color w:val="000000"/>
          <w:spacing w:val="0"/>
          <w:sz w:val="22"/>
          <w:szCs w:val="22"/>
          <w:shd w:val="clear" w:fill="FFFFFF"/>
        </w:rPr>
        <w:t xml:space="preserve">  </w:t>
      </w:r>
      <w:r>
        <w:rPr>
          <w:rFonts w:hint="eastAsia" w:ascii="仿宋_GB2312" w:hAnsi="仿宋_GB2312" w:eastAsia="仿宋_GB2312" w:cs="仿宋_GB2312"/>
          <w:color w:val="000000"/>
          <w:kern w:val="0"/>
          <w:sz w:val="32"/>
          <w:szCs w:val="32"/>
          <w:lang w:val="en-US" w:eastAsia="zh-CN" w:bidi="ar-SA"/>
        </w:rPr>
        <w:t>根据我局2020年整体支出绩效评价指标体系规定的内容，经我单位自我综合评价，我办2020年整体支出绩效评为“合格”。</w:t>
      </w:r>
    </w:p>
    <w:p w14:paraId="7512B36C">
      <w:pPr>
        <w:keepNext w:val="0"/>
        <w:keepLines w:val="0"/>
        <w:pageBreakBefore w:val="0"/>
        <w:widowControl/>
        <w:kinsoku/>
        <w:wordWrap/>
        <w:overflowPunct/>
        <w:topLinePunct w:val="0"/>
        <w:autoSpaceDE/>
        <w:autoSpaceDN/>
        <w:bidi w:val="0"/>
        <w:adjustRightInd w:val="0"/>
        <w:snapToGrid w:val="0"/>
        <w:spacing w:line="578" w:lineRule="exact"/>
        <w:ind w:firstLine="720"/>
        <w:jc w:val="left"/>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b/>
          <w:bCs/>
          <w:color w:val="000000"/>
          <w:kern w:val="0"/>
          <w:sz w:val="32"/>
          <w:szCs w:val="32"/>
          <w:lang w:val="zh-CN"/>
        </w:rPr>
        <w:t>（二）存在问题。</w:t>
      </w:r>
      <w:r>
        <w:rPr>
          <w:rFonts w:hint="eastAsia" w:ascii="仿宋_GB2312" w:hAnsi="仿宋_GB2312" w:eastAsia="仿宋_GB2312" w:cs="仿宋_GB2312"/>
          <w:color w:val="000000"/>
          <w:kern w:val="0"/>
          <w:sz w:val="32"/>
          <w:szCs w:val="32"/>
          <w:lang w:val="zh-CN"/>
        </w:rPr>
        <w:t>我局预算编制有待完善，需建立健全绩效考评制度。从源头把控“三公”经费开支。我局有公务用车</w:t>
      </w:r>
      <w:r>
        <w:rPr>
          <w:rFonts w:hint="eastAsia" w:ascii="仿宋_GB2312" w:hAnsi="仿宋_GB2312" w:eastAsia="仿宋_GB2312" w:cs="仿宋_GB2312"/>
          <w:color w:val="000000"/>
          <w:kern w:val="0"/>
          <w:sz w:val="32"/>
          <w:szCs w:val="32"/>
          <w:lang w:val="en-US" w:eastAsia="zh-CN"/>
        </w:rPr>
        <w:t>3辆，车辆年限久，公里数高，车辆老化，车辆维修维护费用高，致使公务用车运行维护费使用超进度。</w:t>
      </w:r>
    </w:p>
    <w:p w14:paraId="2F9074B9">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50" w:lineRule="atLeast"/>
        <w:ind w:left="0" w:right="0" w:firstLine="420"/>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b/>
          <w:bCs/>
          <w:color w:val="000000"/>
          <w:kern w:val="0"/>
          <w:sz w:val="32"/>
          <w:szCs w:val="32"/>
          <w:lang w:val="zh-CN" w:eastAsia="zh-CN" w:bidi="ar-SA"/>
        </w:rPr>
        <w:t>（三）改进建议。</w:t>
      </w:r>
      <w:r>
        <w:rPr>
          <w:rFonts w:hint="eastAsia" w:ascii="仿宋_GB2312" w:hAnsi="仿宋_GB2312" w:eastAsia="仿宋_GB2312" w:cs="仿宋_GB2312"/>
          <w:color w:val="000000"/>
          <w:kern w:val="0"/>
          <w:sz w:val="32"/>
          <w:szCs w:val="32"/>
          <w:lang w:val="zh-CN" w:eastAsia="zh-CN" w:bidi="ar-SA"/>
        </w:rPr>
        <w:t>在今后的工作一方面要严格预算编制，做到细化精确，把费用纳入财政预算中；另一方面要严格落实专项经费使用管理规定，做到专款专用；三是确保财政供养人员及时到位，保障各项工作的顺利实行。四是在经费开支上严格按照八项规定执行。</w:t>
      </w:r>
    </w:p>
    <w:p w14:paraId="32985F46">
      <w:pPr>
        <w:spacing w:line="580" w:lineRule="exact"/>
        <w:ind w:firstLine="640" w:firstLineChars="200"/>
        <w:rPr>
          <w:rFonts w:ascii="仿宋_GB2312" w:hAnsi="仿宋_GB2312" w:eastAsia="仿宋_GB2312" w:cs="仿宋_GB2312"/>
          <w:sz w:val="32"/>
          <w:szCs w:val="32"/>
        </w:rPr>
      </w:pPr>
    </w:p>
    <w:p w14:paraId="7863FA29">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14:paraId="3336E094">
      <w:pPr>
        <w:pStyle w:val="36"/>
        <w:spacing w:line="578"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项目支出绩效自评报告</w:t>
      </w:r>
    </w:p>
    <w:p w14:paraId="736A54D9">
      <w:pPr>
        <w:pStyle w:val="36"/>
        <w:spacing w:line="578" w:lineRule="exact"/>
        <w:jc w:val="center"/>
        <w:rPr>
          <w:rFonts w:ascii="仿宋_GB2312" w:hAnsi="宋体" w:eastAsia="仿宋_GB2312"/>
          <w:color w:val="auto"/>
          <w:kern w:val="2"/>
          <w:sz w:val="32"/>
          <w:szCs w:val="32"/>
        </w:rPr>
      </w:pPr>
      <w:r>
        <w:rPr>
          <w:rFonts w:hint="eastAsia" w:ascii="仿宋_GB2312" w:hAnsi="宋体" w:eastAsia="仿宋_GB2312"/>
          <w:color w:val="auto"/>
          <w:kern w:val="2"/>
          <w:sz w:val="32"/>
          <w:szCs w:val="32"/>
        </w:rPr>
        <w:t>（主管部门自评）</w:t>
      </w:r>
    </w:p>
    <w:p w14:paraId="121DBE91">
      <w:pPr>
        <w:keepNext w:val="0"/>
        <w:keepLines w:val="0"/>
        <w:pageBreakBefore w:val="0"/>
        <w:kinsoku/>
        <w:wordWrap/>
        <w:overflowPunct/>
        <w:topLinePunct w:val="0"/>
        <w:autoSpaceDE/>
        <w:autoSpaceDN/>
        <w:bidi w:val="0"/>
        <w:spacing w:line="580" w:lineRule="exact"/>
        <w:jc w:val="center"/>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val="en-US" w:eastAsia="zh-CN"/>
        </w:rPr>
        <w:t>会计培训项目</w:t>
      </w:r>
      <w:r>
        <w:rPr>
          <w:rFonts w:hint="eastAsia" w:ascii="楷体_GB2312" w:hAnsi="楷体_GB2312" w:eastAsia="楷体_GB2312" w:cs="楷体_GB2312"/>
          <w:b/>
          <w:bCs/>
          <w:color w:val="auto"/>
          <w:sz w:val="32"/>
          <w:szCs w:val="32"/>
        </w:rPr>
        <w:t>）</w:t>
      </w:r>
    </w:p>
    <w:p w14:paraId="7BC41C86">
      <w:pPr>
        <w:pStyle w:val="36"/>
        <w:spacing w:line="578" w:lineRule="exact"/>
        <w:jc w:val="center"/>
        <w:rPr>
          <w:rFonts w:ascii="宋体" w:hAnsi="宋体"/>
          <w:color w:val="auto"/>
          <w:kern w:val="2"/>
          <w:sz w:val="32"/>
          <w:szCs w:val="32"/>
        </w:rPr>
      </w:pPr>
    </w:p>
    <w:p w14:paraId="0A0BFE71">
      <w:pPr>
        <w:adjustRightInd w:val="0"/>
        <w:snapToGrid w:val="0"/>
        <w:spacing w:line="540" w:lineRule="exact"/>
        <w:ind w:left="0" w:firstLine="720"/>
        <w:rPr>
          <w:rFonts w:ascii="黑体" w:hAnsi="宋体" w:eastAsia="黑体"/>
          <w:color w:val="auto"/>
          <w:sz w:val="32"/>
          <w:szCs w:val="32"/>
          <w:lang w:val="zh-CN"/>
        </w:rPr>
      </w:pPr>
      <w:r>
        <w:rPr>
          <w:rFonts w:hint="eastAsia" w:ascii="黑体" w:hAnsi="宋体" w:eastAsia="黑体"/>
          <w:color w:val="auto"/>
          <w:sz w:val="32"/>
          <w:szCs w:val="32"/>
        </w:rPr>
        <w:t>一、</w:t>
      </w:r>
      <w:r>
        <w:rPr>
          <w:rFonts w:hint="eastAsia" w:ascii="黑体" w:hAnsi="宋体" w:eastAsia="黑体"/>
          <w:color w:val="auto"/>
          <w:sz w:val="32"/>
          <w:szCs w:val="32"/>
          <w:lang w:val="zh-CN"/>
        </w:rPr>
        <w:t>项目概况</w:t>
      </w:r>
    </w:p>
    <w:p w14:paraId="16A36980">
      <w:pPr>
        <w:adjustRightInd w:val="0"/>
        <w:snapToGrid w:val="0"/>
        <w:spacing w:line="540" w:lineRule="exact"/>
        <w:ind w:left="0" w:firstLine="720"/>
        <w:rPr>
          <w:rFonts w:ascii="楷体_GB2312" w:hAnsi="宋体" w:eastAsia="楷体_GB2312"/>
          <w:b/>
          <w:color w:val="auto"/>
          <w:sz w:val="32"/>
          <w:szCs w:val="32"/>
          <w:lang w:val="zh-CN"/>
        </w:rPr>
      </w:pPr>
      <w:r>
        <w:rPr>
          <w:rFonts w:hint="eastAsia" w:ascii="楷体_GB2312" w:hAnsi="宋体" w:eastAsia="楷体_GB2312"/>
          <w:b/>
          <w:color w:val="auto"/>
          <w:sz w:val="32"/>
          <w:szCs w:val="32"/>
          <w:lang w:val="zh-CN"/>
        </w:rPr>
        <w:t>（一）项目基本情况。</w:t>
      </w:r>
    </w:p>
    <w:p w14:paraId="578E0C52">
      <w:pPr>
        <w:adjustRightInd w:val="0"/>
        <w:snapToGrid w:val="0"/>
        <w:spacing w:line="540" w:lineRule="exact"/>
        <w:ind w:left="0" w:firstLine="72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进一步加强单位财务管理，不断提高财务人员管理财政资金的理论水平和实际操作能力，更好地履行岗位职责</w:t>
      </w:r>
      <w:r>
        <w:rPr>
          <w:rFonts w:hint="eastAsia" w:ascii="仿宋_GB2312" w:hAnsi="仿宋_GB2312" w:eastAsia="仿宋_GB2312" w:cs="仿宋_GB2312"/>
          <w:color w:val="auto"/>
          <w:sz w:val="32"/>
          <w:szCs w:val="32"/>
          <w:lang w:val="en-US" w:eastAsia="zh-CN"/>
        </w:rPr>
        <w:t>，根据需要安排项目资金20万元。</w:t>
      </w:r>
    </w:p>
    <w:p w14:paraId="081013DB">
      <w:pPr>
        <w:adjustRightInd w:val="0"/>
        <w:snapToGrid w:val="0"/>
        <w:spacing w:line="540" w:lineRule="exact"/>
        <w:ind w:left="0" w:firstLine="720"/>
        <w:rPr>
          <w:rFonts w:ascii="楷体_GB2312" w:hAnsi="宋体" w:eastAsia="楷体_GB2312"/>
          <w:b/>
          <w:color w:val="auto"/>
          <w:sz w:val="32"/>
          <w:szCs w:val="32"/>
          <w:lang w:val="zh-CN"/>
        </w:rPr>
      </w:pPr>
      <w:r>
        <w:rPr>
          <w:rFonts w:hint="eastAsia" w:ascii="楷体_GB2312" w:hAnsi="宋体" w:eastAsia="楷体_GB2312"/>
          <w:b/>
          <w:color w:val="auto"/>
          <w:sz w:val="32"/>
          <w:szCs w:val="32"/>
          <w:lang w:val="zh-CN"/>
        </w:rPr>
        <w:t>（二）项目绩效目标。</w:t>
      </w:r>
    </w:p>
    <w:p w14:paraId="322DCFC0">
      <w:pPr>
        <w:adjustRightInd w:val="0"/>
        <w:snapToGrid w:val="0"/>
        <w:spacing w:line="540" w:lineRule="exact"/>
        <w:ind w:left="0" w:firstLine="72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zh-CN"/>
        </w:rPr>
        <w:t>1.</w:t>
      </w:r>
      <w:r>
        <w:rPr>
          <w:rFonts w:hint="eastAsia" w:ascii="仿宋_GB2312" w:eastAsia="仿宋_GB2312"/>
          <w:sz w:val="32"/>
          <w:szCs w:val="32"/>
        </w:rPr>
        <w:t>提高财务人员</w:t>
      </w:r>
      <w:r>
        <w:rPr>
          <w:rFonts w:hint="eastAsia" w:ascii="仿宋_GB2312" w:eastAsia="仿宋_GB2312"/>
          <w:sz w:val="32"/>
          <w:szCs w:val="32"/>
          <w:lang w:val="en-US" w:eastAsia="zh-CN"/>
        </w:rPr>
        <w:t>管理财政资金的</w:t>
      </w:r>
      <w:r>
        <w:rPr>
          <w:rFonts w:hint="eastAsia" w:ascii="仿宋_GB2312" w:eastAsia="仿宋_GB2312"/>
          <w:sz w:val="32"/>
          <w:szCs w:val="32"/>
        </w:rPr>
        <w:t>理论水平和实际操作能力，更好地履行岗位职责，</w:t>
      </w:r>
      <w:r>
        <w:rPr>
          <w:rFonts w:hint="eastAsia" w:ascii="仿宋_GB2312" w:eastAsia="仿宋_GB2312"/>
          <w:sz w:val="32"/>
          <w:szCs w:val="32"/>
          <w:lang w:eastAsia="zh-CN"/>
        </w:rPr>
        <w:t>顺利完成</w:t>
      </w:r>
      <w:r>
        <w:rPr>
          <w:rFonts w:hint="eastAsia" w:ascii="仿宋_GB2312" w:eastAsia="仿宋_GB2312"/>
          <w:sz w:val="32"/>
          <w:szCs w:val="32"/>
          <w:lang w:val="en-US" w:eastAsia="zh-CN"/>
        </w:rPr>
        <w:t>2020年部门预算编制和单位预算绩效管理工作</w:t>
      </w:r>
    </w:p>
    <w:p w14:paraId="71B757B0">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bookmarkStart w:id="73" w:name="_GoBack"/>
      <w:r>
        <w:rPr>
          <w:rFonts w:hint="eastAsia" w:ascii="仿宋_GB2312" w:hAnsi="仿宋_GB2312" w:eastAsia="仿宋_GB2312" w:cs="仿宋_GB2312"/>
          <w:color w:val="auto"/>
          <w:sz w:val="32"/>
          <w:szCs w:val="32"/>
          <w:lang w:val="zh-CN"/>
        </w:rPr>
        <w:t>2.</w:t>
      </w:r>
      <w:bookmarkEnd w:id="73"/>
      <w:r>
        <w:rPr>
          <w:rFonts w:hint="eastAsia" w:ascii="仿宋_GB2312" w:eastAsia="仿宋_GB2312"/>
          <w:sz w:val="32"/>
          <w:szCs w:val="32"/>
        </w:rPr>
        <w:t>进一步规范我县财务管理，</w:t>
      </w:r>
      <w:r>
        <w:rPr>
          <w:rFonts w:hint="eastAsia" w:ascii="仿宋_GB2312" w:eastAsia="仿宋_GB2312"/>
          <w:sz w:val="32"/>
          <w:szCs w:val="32"/>
          <w:lang w:val="en-US" w:eastAsia="zh-CN"/>
        </w:rPr>
        <w:t>严肃财经纪律</w:t>
      </w:r>
      <w:r>
        <w:rPr>
          <w:rFonts w:hint="eastAsia" w:ascii="仿宋_GB2312" w:hAnsi="仿宋" w:eastAsia="仿宋_GB2312"/>
          <w:sz w:val="32"/>
          <w:szCs w:val="32"/>
        </w:rPr>
        <w:t>，全面提升县乡财务人员业务能力，提高依法、科学理财水平</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也为2020年度部门预算编制工作提供业务基础</w:t>
      </w:r>
    </w:p>
    <w:p w14:paraId="5F26D074">
      <w:pPr>
        <w:adjustRightInd w:val="0"/>
        <w:snapToGrid w:val="0"/>
        <w:spacing w:line="540" w:lineRule="exact"/>
        <w:ind w:left="0" w:firstLine="720"/>
        <w:rPr>
          <w:rFonts w:hint="eastAsia" w:ascii="仿宋_GB2312" w:hAnsi="仿宋" w:eastAsia="仿宋_GB2312"/>
          <w:sz w:val="32"/>
          <w:szCs w:val="32"/>
        </w:rPr>
      </w:pPr>
      <w:r>
        <w:rPr>
          <w:rFonts w:hint="eastAsia" w:ascii="仿宋_GB2312" w:hAnsi="仿宋_GB2312" w:eastAsia="仿宋_GB2312" w:cs="仿宋_GB2312"/>
          <w:color w:val="auto"/>
          <w:sz w:val="32"/>
          <w:szCs w:val="32"/>
          <w:lang w:val="zh-CN"/>
        </w:rPr>
        <w:t>3.</w:t>
      </w:r>
      <w:r>
        <w:rPr>
          <w:rFonts w:hint="eastAsia" w:ascii="仿宋_GB2312" w:eastAsia="仿宋_GB2312"/>
          <w:sz w:val="32"/>
          <w:szCs w:val="32"/>
        </w:rPr>
        <w:t>进一步规范</w:t>
      </w:r>
      <w:r>
        <w:rPr>
          <w:rFonts w:hint="eastAsia" w:ascii="仿宋_GB2312" w:eastAsia="仿宋_GB2312"/>
          <w:sz w:val="32"/>
          <w:szCs w:val="32"/>
          <w:lang w:eastAsia="zh-CN"/>
        </w:rPr>
        <w:t>各</w:t>
      </w:r>
      <w:r>
        <w:rPr>
          <w:rFonts w:hint="eastAsia" w:ascii="仿宋_GB2312" w:hAnsi="仿宋" w:eastAsia="仿宋_GB2312"/>
          <w:sz w:val="32"/>
          <w:szCs w:val="32"/>
        </w:rPr>
        <w:t>部门预算编制</w:t>
      </w:r>
      <w:r>
        <w:rPr>
          <w:rFonts w:hint="eastAsia" w:ascii="仿宋_GB2312" w:hAnsi="仿宋" w:eastAsia="仿宋_GB2312"/>
          <w:sz w:val="32"/>
          <w:szCs w:val="32"/>
          <w:lang w:eastAsia="zh-CN"/>
        </w:rPr>
        <w:t>、</w:t>
      </w:r>
      <w:r>
        <w:rPr>
          <w:rFonts w:hint="eastAsia" w:ascii="仿宋_GB2312" w:hAnsi="仿宋" w:eastAsia="仿宋_GB2312"/>
          <w:sz w:val="32"/>
          <w:szCs w:val="32"/>
        </w:rPr>
        <w:t>乡镇财政资金管理</w:t>
      </w:r>
      <w:r>
        <w:rPr>
          <w:rFonts w:hint="eastAsia" w:ascii="仿宋_GB2312" w:eastAsia="仿宋_GB2312"/>
          <w:sz w:val="32"/>
          <w:szCs w:val="32"/>
          <w:lang w:eastAsia="zh-CN"/>
        </w:rPr>
        <w:t>、</w:t>
      </w:r>
      <w:r>
        <w:rPr>
          <w:rFonts w:hint="eastAsia" w:ascii="仿宋_GB2312" w:eastAsia="仿宋_GB2312"/>
          <w:sz w:val="32"/>
          <w:szCs w:val="32"/>
          <w:lang w:val="en-US" w:eastAsia="zh-CN"/>
        </w:rPr>
        <w:t>政府采购、电子票据推广、</w:t>
      </w:r>
      <w:r>
        <w:rPr>
          <w:rFonts w:hint="eastAsia" w:ascii="仿宋_GB2312" w:hAnsi="仿宋" w:eastAsia="仿宋_GB2312"/>
          <w:sz w:val="32"/>
          <w:szCs w:val="32"/>
        </w:rPr>
        <w:t>投资评审流程</w:t>
      </w:r>
      <w:r>
        <w:rPr>
          <w:rFonts w:hint="eastAsia" w:ascii="仿宋_GB2312" w:hAnsi="仿宋" w:eastAsia="仿宋_GB2312"/>
          <w:sz w:val="32"/>
          <w:szCs w:val="32"/>
          <w:lang w:eastAsia="zh-CN"/>
        </w:rPr>
        <w:t>、采购程序</w:t>
      </w:r>
      <w:r>
        <w:rPr>
          <w:rFonts w:hint="eastAsia" w:ascii="仿宋_GB2312" w:hAnsi="仿宋" w:eastAsia="仿宋_GB2312"/>
          <w:sz w:val="32"/>
          <w:szCs w:val="32"/>
          <w:lang w:val="en-US" w:eastAsia="zh-CN"/>
        </w:rPr>
        <w:t>和</w:t>
      </w:r>
      <w:r>
        <w:rPr>
          <w:rFonts w:hint="eastAsia" w:ascii="仿宋_GB2312" w:hAnsi="仿宋" w:eastAsia="仿宋_GB2312"/>
          <w:sz w:val="32"/>
          <w:szCs w:val="32"/>
        </w:rPr>
        <w:t>行政事业单位</w:t>
      </w:r>
      <w:r>
        <w:rPr>
          <w:rFonts w:hint="eastAsia" w:ascii="仿宋_GB2312" w:hAnsi="仿宋" w:eastAsia="仿宋_GB2312"/>
          <w:sz w:val="32"/>
          <w:szCs w:val="32"/>
          <w:lang w:eastAsia="zh-CN"/>
        </w:rPr>
        <w:t>内控制度</w:t>
      </w:r>
    </w:p>
    <w:p w14:paraId="2029C44C">
      <w:pPr>
        <w:adjustRightInd w:val="0"/>
        <w:snapToGrid w:val="0"/>
        <w:spacing w:line="540" w:lineRule="exact"/>
        <w:ind w:left="0" w:firstLine="720"/>
        <w:rPr>
          <w:rFonts w:ascii="楷体_GB2312" w:hAnsi="宋体" w:eastAsia="楷体_GB2312"/>
          <w:b/>
          <w:color w:val="auto"/>
          <w:sz w:val="32"/>
          <w:szCs w:val="32"/>
          <w:lang w:val="zh-CN"/>
        </w:rPr>
      </w:pPr>
      <w:r>
        <w:rPr>
          <w:rFonts w:hint="eastAsia" w:ascii="楷体_GB2312" w:hAnsi="宋体" w:eastAsia="楷体_GB2312"/>
          <w:b/>
          <w:color w:val="auto"/>
          <w:sz w:val="32"/>
          <w:szCs w:val="32"/>
          <w:lang w:val="zh-CN"/>
        </w:rPr>
        <w:t>（三）项目自评步骤及方法。</w:t>
      </w:r>
    </w:p>
    <w:p w14:paraId="258257AF">
      <w:pPr>
        <w:adjustRightInd w:val="0"/>
        <w:snapToGrid w:val="0"/>
        <w:spacing w:line="540" w:lineRule="exact"/>
        <w:ind w:left="0" w:firstLine="72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目采取自评与他评相结合方式，成立项目自评小组，结合评价内容，做到有计划，有安排，扎实开展本次自评工作。按照上级下达的项目支出绩效评价指标体系，自评小组针对申报内容、实施情况、资金兑现、财务管理、社会效益等作出自我评价，认真听取各位干部职工的建议和意见，做好自评工作。</w:t>
      </w:r>
    </w:p>
    <w:p w14:paraId="7D7FB825">
      <w:pPr>
        <w:adjustRightInd w:val="0"/>
        <w:snapToGrid w:val="0"/>
        <w:spacing w:line="540" w:lineRule="exact"/>
        <w:ind w:left="0" w:firstLine="720"/>
        <w:rPr>
          <w:rFonts w:ascii="黑体" w:hAnsi="宋体" w:eastAsia="黑体"/>
          <w:color w:val="auto"/>
          <w:sz w:val="32"/>
          <w:szCs w:val="32"/>
        </w:rPr>
      </w:pPr>
      <w:r>
        <w:rPr>
          <w:rFonts w:hint="eastAsia" w:ascii="黑体" w:hAnsi="宋体" w:eastAsia="黑体"/>
          <w:color w:val="auto"/>
          <w:sz w:val="32"/>
          <w:szCs w:val="32"/>
        </w:rPr>
        <w:t>二、项目资金申报及使用情况</w:t>
      </w:r>
    </w:p>
    <w:p w14:paraId="2615E628">
      <w:pPr>
        <w:adjustRightInd w:val="0"/>
        <w:snapToGrid w:val="0"/>
        <w:spacing w:line="540" w:lineRule="exact"/>
        <w:ind w:left="0" w:firstLine="720"/>
        <w:rPr>
          <w:rFonts w:ascii="楷体_GB2312" w:hAnsi="宋体" w:eastAsia="楷体_GB2312"/>
          <w:b/>
          <w:color w:val="auto"/>
          <w:sz w:val="32"/>
          <w:szCs w:val="32"/>
          <w:lang w:val="zh-CN"/>
        </w:rPr>
      </w:pPr>
      <w:r>
        <w:rPr>
          <w:rFonts w:hint="eastAsia" w:ascii="楷体_GB2312" w:hAnsi="宋体" w:eastAsia="楷体_GB2312"/>
          <w:b/>
          <w:color w:val="auto"/>
          <w:sz w:val="32"/>
          <w:szCs w:val="32"/>
          <w:lang w:val="zh-CN"/>
        </w:rPr>
        <w:t>（一）项目资金申报及批复情况。</w:t>
      </w:r>
    </w:p>
    <w:p w14:paraId="298EF6B3">
      <w:pPr>
        <w:adjustRightInd w:val="0"/>
        <w:snapToGrid w:val="0"/>
        <w:spacing w:line="540" w:lineRule="exact"/>
        <w:ind w:left="0" w:firstLine="72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会计培训项目申报财政资金20万元，经县政府、县财政局批准批复该项目资金20万元，财政资金严格按照项目预算支出科目进行使用，符合财政资金管理办法等相关规定。</w:t>
      </w:r>
    </w:p>
    <w:p w14:paraId="320FC7BC">
      <w:pPr>
        <w:adjustRightInd w:val="0"/>
        <w:snapToGrid w:val="0"/>
        <w:spacing w:line="540" w:lineRule="exact"/>
        <w:ind w:left="0" w:firstLine="720"/>
        <w:rPr>
          <w:rFonts w:ascii="仿宋_GB2312" w:hAnsi="宋体"/>
          <w:color w:val="auto"/>
          <w:sz w:val="32"/>
          <w:szCs w:val="32"/>
          <w:lang w:val="zh-CN"/>
        </w:rPr>
      </w:pPr>
      <w:r>
        <w:rPr>
          <w:rFonts w:hint="eastAsia" w:ascii="楷体_GB2312" w:hAnsi="宋体" w:eastAsia="楷体_GB2312"/>
          <w:b/>
          <w:color w:val="auto"/>
          <w:sz w:val="32"/>
          <w:szCs w:val="32"/>
          <w:lang w:val="zh-CN"/>
        </w:rPr>
        <w:t>（二）资金计划、到位及使用情况。</w:t>
      </w:r>
    </w:p>
    <w:p w14:paraId="35BC9BA2">
      <w:pPr>
        <w:adjustRightInd w:val="0"/>
        <w:snapToGrid w:val="0"/>
        <w:spacing w:line="540" w:lineRule="exact"/>
        <w:ind w:left="0" w:firstLine="720"/>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rPr>
        <w:t>1.资金计划。</w:t>
      </w:r>
      <w:r>
        <w:rPr>
          <w:rFonts w:hint="eastAsia" w:ascii="仿宋_GB2312" w:hAnsi="仿宋_GB2312" w:eastAsia="仿宋_GB2312" w:cs="仿宋_GB2312"/>
          <w:color w:val="auto"/>
          <w:sz w:val="32"/>
          <w:szCs w:val="32"/>
          <w:lang w:val="en-US" w:eastAsia="zh-CN"/>
        </w:rPr>
        <w:t>会计培训项目申报财政资金20万元，经县政府、县财政局批准批复该项目资金20万元。</w:t>
      </w:r>
    </w:p>
    <w:p w14:paraId="0A6D49C9">
      <w:pPr>
        <w:adjustRightInd w:val="0"/>
        <w:snapToGrid w:val="0"/>
        <w:spacing w:line="540" w:lineRule="exact"/>
        <w:ind w:left="0" w:firstLine="720"/>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rPr>
        <w:t>2.资金到位。</w:t>
      </w:r>
      <w:r>
        <w:rPr>
          <w:rFonts w:hint="eastAsia" w:ascii="仿宋_GB2312" w:hAnsi="仿宋_GB2312" w:eastAsia="仿宋_GB2312" w:cs="仿宋_GB2312"/>
          <w:color w:val="auto"/>
          <w:sz w:val="32"/>
          <w:szCs w:val="32"/>
          <w:lang w:val="en-US" w:eastAsia="zh-CN"/>
        </w:rPr>
        <w:t>2020年该项目</w:t>
      </w:r>
      <w:r>
        <w:rPr>
          <w:rFonts w:hint="eastAsia" w:ascii="仿宋_GB2312" w:hAnsi="仿宋_GB2312" w:eastAsia="仿宋_GB2312" w:cs="仿宋_GB2312"/>
          <w:color w:val="auto"/>
          <w:sz w:val="32"/>
          <w:szCs w:val="32"/>
          <w:lang w:val="zh-CN" w:eastAsia="zh-CN"/>
        </w:rPr>
        <w:t>资金</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lang w:val="zh-CN" w:eastAsia="zh-CN"/>
        </w:rPr>
        <w:t>万元</w:t>
      </w:r>
      <w:r>
        <w:rPr>
          <w:rFonts w:hint="eastAsia" w:ascii="仿宋_GB2312" w:hAnsi="仿宋_GB2312" w:eastAsia="仿宋_GB2312" w:cs="仿宋_GB2312"/>
          <w:color w:val="auto"/>
          <w:sz w:val="32"/>
          <w:szCs w:val="32"/>
          <w:lang w:val="en-US" w:eastAsia="zh-CN"/>
        </w:rPr>
        <w:t>由县财政拨付，并</w:t>
      </w:r>
      <w:r>
        <w:rPr>
          <w:rFonts w:hint="eastAsia" w:ascii="仿宋_GB2312" w:hAnsi="仿宋_GB2312" w:eastAsia="仿宋_GB2312" w:cs="仿宋_GB2312"/>
          <w:color w:val="auto"/>
          <w:sz w:val="32"/>
          <w:szCs w:val="32"/>
          <w:lang w:val="zh-CN" w:eastAsia="zh-CN"/>
        </w:rPr>
        <w:t>及时到位，资金到位率100%。</w:t>
      </w:r>
    </w:p>
    <w:p w14:paraId="5E988CB4">
      <w:pPr>
        <w:keepNext w:val="0"/>
        <w:keepLines w:val="0"/>
        <w:pageBreakBefore w:val="0"/>
        <w:kinsoku/>
        <w:wordWrap/>
        <w:overflowPunct/>
        <w:topLinePunct w:val="0"/>
        <w:autoSpaceDE/>
        <w:autoSpaceDN/>
        <w:bidi w:val="0"/>
        <w:adjustRightInd w:val="0"/>
        <w:snapToGrid w:val="0"/>
        <w:spacing w:line="580" w:lineRule="exact"/>
        <w:ind w:firstLine="72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zh-CN"/>
        </w:rPr>
        <w:t>3.资金使用。截至2020年</w:t>
      </w:r>
      <w:r>
        <w:rPr>
          <w:rFonts w:hint="eastAsia" w:ascii="仿宋_GB2312" w:hAnsi="仿宋_GB2312" w:eastAsia="仿宋_GB2312" w:cs="仿宋_GB2312"/>
          <w:color w:val="auto"/>
          <w:sz w:val="32"/>
          <w:szCs w:val="32"/>
          <w:lang w:val="en-US" w:eastAsia="zh-CN"/>
        </w:rPr>
        <w:t>12月30日该</w:t>
      </w:r>
      <w:r>
        <w:rPr>
          <w:rFonts w:hint="eastAsia" w:ascii="仿宋_GB2312" w:hAnsi="仿宋_GB2312" w:eastAsia="仿宋_GB2312" w:cs="仿宋_GB2312"/>
          <w:color w:val="auto"/>
          <w:sz w:val="32"/>
          <w:szCs w:val="32"/>
          <w:lang w:val="zh-CN" w:eastAsia="zh-CN"/>
        </w:rPr>
        <w:t>项目到位资金</w:t>
      </w:r>
      <w:r>
        <w:rPr>
          <w:rFonts w:hint="eastAsia" w:ascii="仿宋_GB2312" w:hAnsi="仿宋_GB2312" w:eastAsia="仿宋_GB2312" w:cs="仿宋_GB2312"/>
          <w:color w:val="auto"/>
          <w:sz w:val="32"/>
          <w:szCs w:val="32"/>
          <w:lang w:val="en-US" w:eastAsia="zh-CN"/>
        </w:rPr>
        <w:t>20万元。应支付项目资金20</w:t>
      </w:r>
      <w:r>
        <w:rPr>
          <w:rFonts w:hint="eastAsia" w:ascii="仿宋_GB2312" w:hAnsi="仿宋_GB2312" w:eastAsia="仿宋_GB2312" w:cs="仿宋_GB2312"/>
          <w:color w:val="auto"/>
          <w:sz w:val="32"/>
          <w:szCs w:val="32"/>
          <w:lang w:val="zh-CN" w:eastAsia="zh-CN"/>
        </w:rPr>
        <w:t>万元，实际支出为</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lang w:val="zh-CN" w:eastAsia="zh-CN"/>
        </w:rPr>
        <w:t>万元。支付进度</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lang w:val="zh-CN" w:eastAsia="zh-CN"/>
        </w:rPr>
        <w:t>%，支付依据合规合法</w:t>
      </w:r>
      <w:r>
        <w:rPr>
          <w:rFonts w:hint="eastAsia" w:ascii="仿宋_GB2312" w:hAnsi="仿宋_GB2312" w:eastAsia="仿宋_GB2312" w:cs="仿宋_GB2312"/>
          <w:color w:val="auto"/>
          <w:sz w:val="32"/>
          <w:szCs w:val="32"/>
          <w:lang w:val="en-US" w:eastAsia="zh-CN"/>
        </w:rPr>
        <w:t>。</w:t>
      </w:r>
    </w:p>
    <w:p w14:paraId="50A66C25">
      <w:pPr>
        <w:adjustRightInd w:val="0"/>
        <w:snapToGrid w:val="0"/>
        <w:spacing w:line="540" w:lineRule="exact"/>
        <w:ind w:left="0" w:firstLine="720"/>
        <w:rPr>
          <w:rFonts w:ascii="楷体_GB2312" w:hAnsi="宋体" w:eastAsia="楷体_GB2312"/>
          <w:b/>
          <w:color w:val="auto"/>
          <w:sz w:val="32"/>
          <w:szCs w:val="32"/>
          <w:lang w:val="zh-CN"/>
        </w:rPr>
      </w:pPr>
      <w:r>
        <w:rPr>
          <w:rFonts w:hint="eastAsia" w:ascii="楷体_GB2312" w:hAnsi="宋体" w:eastAsia="楷体_GB2312"/>
          <w:b/>
          <w:color w:val="auto"/>
          <w:sz w:val="32"/>
          <w:szCs w:val="32"/>
          <w:lang w:val="zh-CN"/>
        </w:rPr>
        <w:t>（三）项目财务管理情况。</w:t>
      </w:r>
    </w:p>
    <w:p w14:paraId="1F6C76A2">
      <w:pPr>
        <w:adjustRightInd w:val="0"/>
        <w:snapToGrid w:val="0"/>
        <w:spacing w:line="540" w:lineRule="exact"/>
        <w:ind w:left="0" w:firstLine="720"/>
        <w:rPr>
          <w:rFonts w:ascii="黑体" w:hAnsi="宋体" w:eastAsia="黑体"/>
          <w:color w:val="auto"/>
          <w:sz w:val="32"/>
          <w:szCs w:val="32"/>
        </w:rPr>
      </w:pPr>
      <w:r>
        <w:rPr>
          <w:rFonts w:hint="eastAsia" w:ascii="黑体" w:hAnsi="宋体" w:eastAsia="黑体"/>
          <w:color w:val="auto"/>
          <w:sz w:val="32"/>
          <w:szCs w:val="32"/>
        </w:rPr>
        <w:t>三、项目实施及管理情况</w:t>
      </w:r>
    </w:p>
    <w:p w14:paraId="3B5D4DAB">
      <w:pPr>
        <w:keepNext w:val="0"/>
        <w:keepLines w:val="0"/>
        <w:pageBreakBefore w:val="0"/>
        <w:kinsoku/>
        <w:wordWrap/>
        <w:overflowPunct/>
        <w:topLinePunct w:val="0"/>
        <w:autoSpaceDE/>
        <w:autoSpaceDN/>
        <w:bidi w:val="0"/>
        <w:adjustRightInd w:val="0"/>
        <w:snapToGrid w:val="0"/>
        <w:spacing w:line="580" w:lineRule="exact"/>
        <w:ind w:firstLine="72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该项目实施具体工作由会计股负责，分管工作由分管领导主管。</w:t>
      </w:r>
      <w:r>
        <w:rPr>
          <w:rFonts w:hint="eastAsia" w:ascii="仿宋_GB2312" w:hAnsi="仿宋_GB2312" w:eastAsia="仿宋_GB2312" w:cs="仿宋_GB2312"/>
          <w:color w:val="auto"/>
          <w:sz w:val="32"/>
          <w:szCs w:val="32"/>
          <w:lang w:val="en-US" w:eastAsia="zh-CN"/>
        </w:rPr>
        <w:t>该</w:t>
      </w:r>
      <w:r>
        <w:rPr>
          <w:rFonts w:hint="eastAsia" w:ascii="仿宋_GB2312" w:hAnsi="仿宋_GB2312" w:eastAsia="仿宋_GB2312" w:cs="仿宋_GB2312"/>
          <w:color w:val="auto"/>
          <w:sz w:val="32"/>
          <w:szCs w:val="32"/>
          <w:lang w:val="zh-CN" w:eastAsia="zh-CN"/>
        </w:rPr>
        <w:t>项目</w:t>
      </w:r>
      <w:r>
        <w:rPr>
          <w:rFonts w:hint="eastAsia" w:ascii="仿宋_GB2312" w:hAnsi="仿宋_GB2312" w:eastAsia="仿宋_GB2312" w:cs="仿宋_GB2312"/>
          <w:color w:val="auto"/>
          <w:sz w:val="32"/>
          <w:szCs w:val="32"/>
          <w:lang w:val="en-US" w:eastAsia="zh-CN"/>
        </w:rPr>
        <w:t>实施</w:t>
      </w:r>
      <w:r>
        <w:rPr>
          <w:rFonts w:hint="eastAsia" w:ascii="仿宋_GB2312" w:hAnsi="仿宋_GB2312" w:eastAsia="仿宋_GB2312" w:cs="仿宋_GB2312"/>
          <w:color w:val="auto"/>
          <w:sz w:val="32"/>
          <w:szCs w:val="32"/>
          <w:lang w:val="zh-CN" w:eastAsia="zh-CN"/>
        </w:rPr>
        <w:t>前由</w:t>
      </w:r>
      <w:r>
        <w:rPr>
          <w:rFonts w:hint="eastAsia" w:ascii="仿宋_GB2312" w:hAnsi="仿宋_GB2312" w:eastAsia="仿宋_GB2312" w:cs="仿宋_GB2312"/>
          <w:color w:val="auto"/>
          <w:sz w:val="32"/>
          <w:szCs w:val="32"/>
          <w:lang w:val="en-US" w:eastAsia="zh-CN"/>
        </w:rPr>
        <w:t>各股室草拟培训内容</w:t>
      </w:r>
      <w:r>
        <w:rPr>
          <w:rFonts w:hint="eastAsia" w:ascii="仿宋_GB2312" w:hAnsi="仿宋_GB2312" w:eastAsia="仿宋_GB2312" w:cs="仿宋_GB2312"/>
          <w:color w:val="auto"/>
          <w:sz w:val="32"/>
          <w:szCs w:val="32"/>
          <w:lang w:val="zh-CN" w:eastAsia="zh-CN"/>
        </w:rPr>
        <w:t>，经会计股</w:t>
      </w:r>
      <w:r>
        <w:rPr>
          <w:rFonts w:hint="eastAsia" w:ascii="仿宋_GB2312" w:hAnsi="仿宋_GB2312" w:eastAsia="仿宋_GB2312" w:cs="仿宋_GB2312"/>
          <w:color w:val="auto"/>
          <w:sz w:val="32"/>
          <w:szCs w:val="32"/>
          <w:lang w:val="en-US" w:eastAsia="zh-CN"/>
        </w:rPr>
        <w:t>审核无误后</w:t>
      </w:r>
      <w:r>
        <w:rPr>
          <w:rFonts w:hint="eastAsia" w:ascii="仿宋_GB2312" w:hAnsi="仿宋_GB2312" w:eastAsia="仿宋_GB2312" w:cs="仿宋_GB2312"/>
          <w:color w:val="auto"/>
          <w:sz w:val="32"/>
          <w:szCs w:val="32"/>
          <w:lang w:val="zh-CN" w:eastAsia="zh-CN"/>
        </w:rPr>
        <w:t>按要求实施，</w:t>
      </w:r>
      <w:r>
        <w:rPr>
          <w:rFonts w:hint="eastAsia" w:ascii="仿宋_GB2312" w:hAnsi="仿宋_GB2312" w:eastAsia="仿宋_GB2312" w:cs="仿宋_GB2312"/>
          <w:color w:val="auto"/>
          <w:sz w:val="32"/>
          <w:szCs w:val="32"/>
          <w:lang w:val="en-US" w:eastAsia="zh-CN"/>
        </w:rPr>
        <w:t>完成时由指定人员进行确认</w:t>
      </w: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en-US" w:eastAsia="zh-CN"/>
        </w:rPr>
        <w:t>在实施过程中，</w:t>
      </w:r>
      <w:r>
        <w:rPr>
          <w:rFonts w:hint="eastAsia" w:ascii="仿宋_GB2312" w:hAnsi="仿宋_GB2312" w:eastAsia="仿宋_GB2312" w:cs="仿宋_GB2312"/>
          <w:color w:val="auto"/>
          <w:sz w:val="32"/>
          <w:szCs w:val="32"/>
          <w:lang w:val="zh-CN" w:eastAsia="zh-CN"/>
        </w:rPr>
        <w:t>由监督检查室不定期对项目实施情况进行监管，发现问题及时提出整改意见并经领导同意后责令项目实施单位整改落实。</w:t>
      </w:r>
    </w:p>
    <w:p w14:paraId="12FF4F46">
      <w:pPr>
        <w:numPr>
          <w:ilvl w:val="0"/>
          <w:numId w:val="0"/>
        </w:numPr>
        <w:adjustRightInd w:val="0"/>
        <w:snapToGrid w:val="0"/>
        <w:spacing w:line="540" w:lineRule="exact"/>
        <w:ind w:left="720" w:leftChars="0"/>
        <w:rPr>
          <w:rFonts w:hint="eastAsia" w:ascii="楷体_GB2312" w:hAnsi="宋体" w:eastAsia="楷体_GB2312"/>
          <w:b/>
          <w:color w:val="auto"/>
          <w:sz w:val="32"/>
          <w:szCs w:val="32"/>
          <w:lang w:val="zh-CN"/>
        </w:rPr>
      </w:pPr>
      <w:r>
        <w:rPr>
          <w:rFonts w:hint="eastAsia" w:ascii="楷体_GB2312" w:hAnsi="宋体" w:eastAsia="楷体_GB2312"/>
          <w:b/>
          <w:color w:val="auto"/>
          <w:sz w:val="32"/>
          <w:szCs w:val="32"/>
          <w:lang w:val="zh-CN"/>
        </w:rPr>
        <w:t>项目组织架构及实施流程。</w:t>
      </w:r>
    </w:p>
    <w:p w14:paraId="0B686095">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我局高度重视会计培训项目，并成立工作领导小组。</w:t>
      </w:r>
    </w:p>
    <w:p w14:paraId="1D31D3A3">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组  长：王涛     局长</w:t>
      </w:r>
    </w:p>
    <w:p w14:paraId="7C6F5DF7">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副组长：坤吉秀     副局长</w:t>
      </w:r>
    </w:p>
    <w:p w14:paraId="7663F6BD">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成  员：范小平     会计股负责人</w:t>
      </w:r>
    </w:p>
    <w:p w14:paraId="38BD4237">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1920" w:firstLineChars="6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蔡娟   </w:t>
      </w:r>
      <w:r>
        <w:rPr>
          <w:rFonts w:hint="eastAsia" w:cs="仿宋_GB2312"/>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办公室负责人</w:t>
      </w:r>
    </w:p>
    <w:p w14:paraId="616F6C5B">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1920" w:firstLineChars="600"/>
        <w:textAlignment w:val="auto"/>
        <w:rPr>
          <w:rFonts w:hint="eastAsia" w:ascii="仿宋_GB2312" w:hAnsi="仿宋_GB2312" w:eastAsia="仿宋_GB2312" w:cs="仿宋_GB2312"/>
          <w:color w:val="auto"/>
          <w:sz w:val="32"/>
          <w:szCs w:val="32"/>
          <w:lang w:val="en-US" w:eastAsia="zh-CN"/>
        </w:rPr>
      </w:pPr>
      <w:r>
        <w:rPr>
          <w:rFonts w:hint="eastAsia" w:cs="仿宋_GB2312"/>
          <w:color w:val="auto"/>
          <w:sz w:val="32"/>
          <w:szCs w:val="32"/>
          <w:lang w:val="en-US" w:eastAsia="zh-CN"/>
        </w:rPr>
        <w:t xml:space="preserve">杨俊恺     </w:t>
      </w:r>
      <w:r>
        <w:rPr>
          <w:rFonts w:hint="eastAsia" w:ascii="仿宋_GB2312" w:hAnsi="仿宋_GB2312" w:eastAsia="仿宋_GB2312" w:cs="仿宋_GB2312"/>
          <w:color w:val="auto"/>
          <w:sz w:val="32"/>
          <w:szCs w:val="32"/>
          <w:lang w:val="en-US" w:eastAsia="zh-CN"/>
        </w:rPr>
        <w:t>办公室职工</w:t>
      </w:r>
    </w:p>
    <w:p w14:paraId="16394CE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1920" w:firstLineChars="600"/>
        <w:textAlignment w:val="auto"/>
        <w:rPr>
          <w:rFonts w:hint="eastAsia" w:ascii="仿宋_GB2312" w:hAnsi="仿宋_GB2312" w:eastAsia="仿宋_GB2312" w:cs="仿宋_GB2312"/>
          <w:color w:val="auto"/>
          <w:sz w:val="32"/>
          <w:szCs w:val="32"/>
          <w:lang w:val="en-US" w:eastAsia="zh-CN"/>
        </w:rPr>
      </w:pPr>
      <w:r>
        <w:rPr>
          <w:rFonts w:hint="eastAsia" w:cs="仿宋_GB2312"/>
          <w:color w:val="auto"/>
          <w:sz w:val="32"/>
          <w:szCs w:val="32"/>
          <w:lang w:val="en-US" w:eastAsia="zh-CN"/>
        </w:rPr>
        <w:t>林玛王介    国库</w:t>
      </w:r>
      <w:r>
        <w:rPr>
          <w:rFonts w:hint="eastAsia" w:ascii="仿宋_GB2312" w:hAnsi="仿宋_GB2312" w:eastAsia="仿宋_GB2312" w:cs="仿宋_GB2312"/>
          <w:color w:val="auto"/>
          <w:sz w:val="32"/>
          <w:szCs w:val="32"/>
          <w:lang w:val="en-US" w:eastAsia="zh-CN"/>
        </w:rPr>
        <w:t>股职工</w:t>
      </w:r>
    </w:p>
    <w:p w14:paraId="1A684F2B">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1920" w:firstLineChars="600"/>
        <w:textAlignment w:val="auto"/>
        <w:rPr>
          <w:rFonts w:hint="eastAsia" w:ascii="仿宋_GB2312" w:hAnsi="仿宋_GB2312" w:eastAsia="仿宋_GB2312" w:cs="仿宋_GB2312"/>
          <w:color w:val="auto"/>
          <w:sz w:val="32"/>
          <w:szCs w:val="32"/>
          <w:lang w:val="en-US" w:eastAsia="zh-CN"/>
        </w:rPr>
      </w:pPr>
      <w:r>
        <w:rPr>
          <w:rFonts w:hint="eastAsia" w:cs="仿宋_GB2312"/>
          <w:color w:val="auto"/>
          <w:sz w:val="32"/>
          <w:szCs w:val="32"/>
          <w:lang w:val="en-US" w:eastAsia="zh-CN"/>
        </w:rPr>
        <w:t xml:space="preserve">席林     </w:t>
      </w:r>
      <w:r>
        <w:rPr>
          <w:rFonts w:hint="eastAsia" w:ascii="仿宋_GB2312" w:hAnsi="仿宋_GB2312" w:eastAsia="仿宋_GB2312" w:cs="仿宋_GB2312"/>
          <w:color w:val="auto"/>
          <w:sz w:val="32"/>
          <w:szCs w:val="32"/>
          <w:lang w:val="en-US" w:eastAsia="zh-CN"/>
        </w:rPr>
        <w:t>监督检查室负责人</w:t>
      </w:r>
    </w:p>
    <w:p w14:paraId="5F62741A">
      <w:pPr>
        <w:ind w:firstLine="964" w:firstLineChars="300"/>
        <w:rPr>
          <w:rFonts w:hint="eastAsia" w:ascii="仿宋_GB2312" w:hAnsi="仿宋_GB2312" w:eastAsia="仿宋_GB2312" w:cs="仿宋_GB2312"/>
          <w:color w:val="auto"/>
          <w:sz w:val="32"/>
          <w:szCs w:val="32"/>
          <w:lang w:val="zh-CN" w:eastAsia="zh-CN"/>
        </w:rPr>
      </w:pPr>
      <w:r>
        <w:rPr>
          <w:rFonts w:hint="eastAsia" w:ascii="楷体_GB2312" w:hAnsi="宋体" w:eastAsia="楷体_GB2312"/>
          <w:b/>
          <w:color w:val="auto"/>
          <w:sz w:val="32"/>
          <w:szCs w:val="32"/>
          <w:lang w:val="zh-CN"/>
        </w:rPr>
        <w:t>项目管理情况。</w:t>
      </w:r>
      <w:r>
        <w:rPr>
          <w:rFonts w:hint="eastAsia" w:ascii="仿宋_GB2312" w:hAnsi="仿宋_GB2312" w:eastAsia="仿宋_GB2312" w:cs="仿宋_GB2312"/>
          <w:color w:val="auto"/>
          <w:sz w:val="32"/>
          <w:szCs w:val="32"/>
          <w:lang w:val="en-US" w:eastAsia="zh-CN"/>
        </w:rPr>
        <w:t>本项目采取项目工作领导小组负责制，全体成员积极配合、通力合作。项目工作领导小组负责协调相关工作、项目实施及资金管理。</w:t>
      </w:r>
    </w:p>
    <w:p w14:paraId="2D27874A">
      <w:pPr>
        <w:rPr>
          <w:rFonts w:hint="eastAsia" w:ascii="仿宋_GB2312" w:hAnsi="仿宋_GB2312" w:eastAsia="仿宋_GB2312" w:cs="仿宋_GB2312"/>
          <w:color w:val="auto"/>
          <w:sz w:val="32"/>
          <w:szCs w:val="32"/>
          <w:lang w:val="en-US" w:eastAsia="zh-CN"/>
        </w:rPr>
      </w:pPr>
      <w:r>
        <w:rPr>
          <w:rFonts w:hint="eastAsia" w:ascii="楷体_GB2312" w:hAnsi="宋体" w:eastAsia="楷体_GB2312"/>
          <w:b/>
          <w:color w:val="auto"/>
          <w:sz w:val="32"/>
          <w:szCs w:val="32"/>
          <w:lang w:val="zh-CN"/>
        </w:rPr>
        <w:t>（三）项目监管情况。</w:t>
      </w:r>
      <w:r>
        <w:rPr>
          <w:rFonts w:hint="eastAsia" w:ascii="仿宋_GB2312" w:hAnsi="仿宋_GB2312" w:eastAsia="仿宋_GB2312" w:cs="仿宋_GB2312"/>
          <w:color w:val="auto"/>
          <w:sz w:val="32"/>
          <w:szCs w:val="32"/>
          <w:lang w:val="en-US" w:eastAsia="zh-CN"/>
        </w:rPr>
        <w:t>项目资金由监督检查室具体管理，按培训方案，制定管理制度，对项目资金按项目单独核算实行“专款专用、专人管理”，不得挤占挪用项目资金。强化监督，项目的正常实施监督检查是保障。指派专人长期对项目的实施定期或不定期地进行现场检查和监督，及时协调解决困难和问题，保证工程质量。</w:t>
      </w:r>
    </w:p>
    <w:p w14:paraId="0CB2731B">
      <w:pPr>
        <w:adjustRightInd w:val="0"/>
        <w:snapToGrid w:val="0"/>
        <w:spacing w:line="540" w:lineRule="exact"/>
        <w:ind w:left="0" w:firstLine="720"/>
        <w:rPr>
          <w:rFonts w:ascii="仿宋_GB2312" w:hAnsi="宋体"/>
          <w:color w:val="auto"/>
          <w:sz w:val="32"/>
          <w:szCs w:val="32"/>
          <w:lang w:val="zh-CN"/>
        </w:rPr>
      </w:pPr>
      <w:r>
        <w:rPr>
          <w:rFonts w:hint="eastAsia" w:ascii="黑体" w:hAnsi="宋体" w:eastAsia="黑体"/>
          <w:color w:val="auto"/>
          <w:sz w:val="32"/>
          <w:szCs w:val="32"/>
        </w:rPr>
        <w:t>四、项目绩效情况</w:t>
      </w:r>
      <w:r>
        <w:rPr>
          <w:rFonts w:hint="eastAsia" w:ascii="仿宋_GB2312" w:hAnsi="宋体"/>
          <w:color w:val="auto"/>
          <w:sz w:val="32"/>
          <w:szCs w:val="32"/>
          <w:lang w:val="zh-CN"/>
        </w:rPr>
        <w:tab/>
      </w:r>
    </w:p>
    <w:p w14:paraId="5E3FE266">
      <w:pPr>
        <w:adjustRightInd w:val="0"/>
        <w:snapToGrid w:val="0"/>
        <w:spacing w:line="540" w:lineRule="exact"/>
        <w:ind w:left="0" w:firstLine="720"/>
        <w:rPr>
          <w:rFonts w:ascii="楷体_GB2312" w:hAnsi="宋体" w:eastAsia="楷体_GB2312"/>
          <w:b/>
          <w:color w:val="auto"/>
          <w:sz w:val="32"/>
          <w:szCs w:val="32"/>
          <w:lang w:val="zh-CN"/>
        </w:rPr>
      </w:pPr>
      <w:r>
        <w:rPr>
          <w:rFonts w:hint="eastAsia" w:ascii="楷体_GB2312" w:hAnsi="宋体" w:eastAsia="楷体_GB2312"/>
          <w:b/>
          <w:color w:val="auto"/>
          <w:sz w:val="32"/>
          <w:szCs w:val="32"/>
          <w:lang w:val="zh-CN"/>
        </w:rPr>
        <w:t>（一）项目完成情况。</w:t>
      </w:r>
    </w:p>
    <w:p w14:paraId="6199EDB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en-US" w:eastAsia="zh-CN"/>
        </w:rPr>
        <w:t>一是该</w:t>
      </w:r>
      <w:r>
        <w:rPr>
          <w:rFonts w:hint="eastAsia" w:ascii="仿宋_GB2312" w:hAnsi="仿宋_GB2312" w:eastAsia="仿宋_GB2312" w:cs="仿宋_GB2312"/>
          <w:color w:val="auto"/>
          <w:sz w:val="32"/>
          <w:szCs w:val="32"/>
          <w:lang w:val="zh-CN" w:eastAsia="zh-CN"/>
        </w:rPr>
        <w:t>项目</w:t>
      </w:r>
      <w:r>
        <w:rPr>
          <w:rFonts w:hint="eastAsia" w:ascii="仿宋_GB2312" w:hAnsi="仿宋_GB2312" w:eastAsia="仿宋_GB2312" w:cs="仿宋_GB2312"/>
          <w:color w:val="auto"/>
          <w:sz w:val="32"/>
          <w:szCs w:val="32"/>
          <w:lang w:val="en-US" w:eastAsia="zh-CN"/>
        </w:rPr>
        <w:t>目前</w:t>
      </w:r>
      <w:r>
        <w:rPr>
          <w:rFonts w:hint="eastAsia" w:ascii="仿宋_GB2312" w:hAnsi="仿宋_GB2312" w:eastAsia="仿宋_GB2312" w:cs="仿宋_GB2312"/>
          <w:color w:val="auto"/>
          <w:sz w:val="32"/>
          <w:szCs w:val="32"/>
          <w:lang w:val="zh-CN" w:eastAsia="zh-CN"/>
        </w:rPr>
        <w:t>按时、按量保质完成，</w:t>
      </w:r>
      <w:r>
        <w:rPr>
          <w:rFonts w:hint="eastAsia" w:ascii="仿宋_GB2312" w:hAnsi="仿宋_GB2312" w:eastAsia="仿宋_GB2312" w:cs="仿宋_GB2312"/>
          <w:color w:val="auto"/>
          <w:sz w:val="32"/>
          <w:szCs w:val="32"/>
          <w:lang w:val="en-US" w:eastAsia="zh-CN"/>
        </w:rPr>
        <w:t>达到了目标任务要求，</w:t>
      </w:r>
      <w:r>
        <w:rPr>
          <w:rFonts w:hint="eastAsia" w:ascii="仿宋_GB2312" w:hAnsi="仿宋_GB2312" w:eastAsia="仿宋_GB2312" w:cs="仿宋_GB2312"/>
          <w:color w:val="auto"/>
          <w:sz w:val="32"/>
          <w:szCs w:val="32"/>
          <w:lang w:val="zh-CN" w:eastAsia="zh-CN"/>
        </w:rPr>
        <w:t>确保了</w:t>
      </w:r>
      <w:r>
        <w:rPr>
          <w:rFonts w:hint="eastAsia" w:ascii="仿宋_GB2312" w:hAnsi="仿宋_GB2312" w:eastAsia="仿宋_GB2312" w:cs="仿宋_GB2312"/>
          <w:color w:val="auto"/>
          <w:sz w:val="32"/>
          <w:szCs w:val="32"/>
          <w:lang w:val="en-US" w:eastAsia="zh-CN"/>
        </w:rPr>
        <w:t>培训的正常运行，保障了各位财务人员的食宿</w:t>
      </w:r>
      <w:r>
        <w:rPr>
          <w:rFonts w:hint="eastAsia" w:ascii="仿宋_GB2312" w:hAnsi="仿宋_GB2312" w:eastAsia="仿宋_GB2312" w:cs="仿宋_GB2312"/>
          <w:color w:val="auto"/>
          <w:sz w:val="32"/>
          <w:szCs w:val="32"/>
          <w:lang w:val="zh-CN" w:eastAsia="zh-CN"/>
        </w:rPr>
        <w:t>。</w:t>
      </w:r>
    </w:p>
    <w:p w14:paraId="6723EF90">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en-US" w:eastAsia="zh-CN"/>
        </w:rPr>
        <w:t>二是该项目目前完成得到各单位的认可，</w:t>
      </w:r>
      <w:r>
        <w:rPr>
          <w:rFonts w:hint="eastAsia" w:ascii="仿宋_GB2312" w:hAnsi="仿宋_GB2312" w:eastAsia="仿宋_GB2312" w:cs="仿宋_GB2312"/>
          <w:color w:val="auto"/>
          <w:sz w:val="32"/>
          <w:szCs w:val="32"/>
          <w:lang w:val="zh-CN" w:eastAsia="zh-CN"/>
        </w:rPr>
        <w:t>达到质量目标。</w:t>
      </w:r>
    </w:p>
    <w:p w14:paraId="3724006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en-US" w:eastAsia="zh-CN"/>
        </w:rPr>
        <w:t>三是该项目按进度执行，</w:t>
      </w:r>
      <w:r>
        <w:rPr>
          <w:rFonts w:hint="eastAsia" w:ascii="仿宋_GB2312" w:hAnsi="仿宋_GB2312" w:eastAsia="仿宋_GB2312" w:cs="仿宋_GB2312"/>
          <w:color w:val="auto"/>
          <w:sz w:val="32"/>
          <w:szCs w:val="32"/>
          <w:lang w:val="zh-CN" w:eastAsia="zh-CN"/>
        </w:rPr>
        <w:t>按期完成。</w:t>
      </w:r>
    </w:p>
    <w:p w14:paraId="5C235BE1">
      <w:pPr>
        <w:adjustRightInd w:val="0"/>
        <w:snapToGrid w:val="0"/>
        <w:spacing w:line="540" w:lineRule="exact"/>
        <w:ind w:left="0" w:firstLine="720"/>
        <w:rPr>
          <w:rFonts w:ascii="楷体_GB2312" w:hAnsi="宋体" w:eastAsia="楷体_GB2312"/>
          <w:b/>
          <w:color w:val="auto"/>
          <w:sz w:val="32"/>
          <w:szCs w:val="32"/>
          <w:lang w:val="zh-CN"/>
        </w:rPr>
      </w:pPr>
      <w:r>
        <w:rPr>
          <w:rFonts w:hint="eastAsia" w:ascii="楷体_GB2312" w:hAnsi="宋体" w:eastAsia="楷体_GB2312"/>
          <w:b/>
          <w:color w:val="auto"/>
          <w:sz w:val="32"/>
          <w:szCs w:val="32"/>
          <w:lang w:val="zh-CN"/>
        </w:rPr>
        <w:t>（二）项目效益情况。</w:t>
      </w:r>
    </w:p>
    <w:p w14:paraId="018FD6EC">
      <w:pPr>
        <w:keepNext w:val="0"/>
        <w:keepLines w:val="0"/>
        <w:pageBreakBefore w:val="0"/>
        <w:kinsoku/>
        <w:wordWrap/>
        <w:overflowPunct/>
        <w:topLinePunct w:val="0"/>
        <w:autoSpaceDE/>
        <w:autoSpaceDN/>
        <w:bidi w:val="0"/>
        <w:adjustRightInd w:val="0"/>
        <w:snapToGrid w:val="0"/>
        <w:spacing w:line="580" w:lineRule="exact"/>
        <w:ind w:firstLine="72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我单位积极履职，强化管理，</w:t>
      </w:r>
      <w:r>
        <w:rPr>
          <w:rFonts w:hint="eastAsia" w:ascii="仿宋_GB2312" w:hAnsi="仿宋_GB2312" w:eastAsia="仿宋_GB2312" w:cs="仿宋_GB2312"/>
          <w:color w:val="auto"/>
          <w:sz w:val="32"/>
          <w:szCs w:val="32"/>
          <w:lang w:val="en-US" w:eastAsia="zh-CN"/>
        </w:rPr>
        <w:t>在2020较好地保障了各位干部职工的业务提升，做到了新制度的学习和执行，较好地完成了</w:t>
      </w:r>
      <w:r>
        <w:rPr>
          <w:rFonts w:hint="eastAsia" w:ascii="仿宋_GB2312" w:hAnsi="仿宋_GB2312" w:eastAsia="仿宋_GB2312" w:cs="仿宋_GB2312"/>
          <w:color w:val="auto"/>
          <w:sz w:val="32"/>
          <w:szCs w:val="32"/>
          <w:lang w:val="zh-CN" w:eastAsia="zh-CN"/>
        </w:rPr>
        <w:t>本年度工作目标。</w:t>
      </w:r>
    </w:p>
    <w:p w14:paraId="4426A036">
      <w:pPr>
        <w:adjustRightInd w:val="0"/>
        <w:snapToGrid w:val="0"/>
        <w:spacing w:line="540" w:lineRule="exact"/>
        <w:ind w:left="0" w:firstLine="720"/>
        <w:rPr>
          <w:rFonts w:ascii="黑体" w:hAnsi="宋体" w:eastAsia="黑体"/>
          <w:color w:val="auto"/>
          <w:sz w:val="32"/>
          <w:szCs w:val="32"/>
        </w:rPr>
      </w:pPr>
      <w:r>
        <w:rPr>
          <w:rFonts w:hint="eastAsia" w:ascii="黑体" w:hAnsi="宋体" w:eastAsia="黑体"/>
          <w:color w:val="auto"/>
          <w:sz w:val="32"/>
          <w:szCs w:val="32"/>
        </w:rPr>
        <w:t>五、评价结论及建议</w:t>
      </w:r>
    </w:p>
    <w:p w14:paraId="2FD42F1D">
      <w:pPr>
        <w:adjustRightInd w:val="0"/>
        <w:snapToGrid w:val="0"/>
        <w:spacing w:line="540" w:lineRule="exact"/>
        <w:ind w:left="0" w:firstLine="720"/>
        <w:rPr>
          <w:rFonts w:ascii="楷体_GB2312" w:hAnsi="宋体" w:eastAsia="楷体_GB2312"/>
          <w:b/>
          <w:color w:val="auto"/>
          <w:sz w:val="32"/>
          <w:szCs w:val="32"/>
          <w:lang w:val="zh-CN"/>
        </w:rPr>
      </w:pPr>
      <w:r>
        <w:rPr>
          <w:rFonts w:hint="eastAsia" w:ascii="楷体_GB2312" w:hAnsi="宋体" w:eastAsia="楷体_GB2312"/>
          <w:b/>
          <w:color w:val="auto"/>
          <w:sz w:val="32"/>
          <w:szCs w:val="32"/>
          <w:lang w:val="zh-CN"/>
        </w:rPr>
        <w:t>（一）评价结论。</w:t>
      </w:r>
    </w:p>
    <w:p w14:paraId="43A7EA21">
      <w:pPr>
        <w:adjustRightInd w:val="0"/>
        <w:snapToGrid w:val="0"/>
        <w:spacing w:line="540" w:lineRule="exact"/>
        <w:ind w:left="0" w:firstLine="720"/>
        <w:rPr>
          <w:rFonts w:ascii="楷体_GB2312" w:hAnsi="宋体" w:eastAsia="楷体_GB2312"/>
          <w:b/>
          <w:color w:val="auto"/>
          <w:sz w:val="32"/>
          <w:szCs w:val="32"/>
          <w:lang w:val="zh-CN"/>
        </w:rPr>
      </w:pPr>
      <w:r>
        <w:rPr>
          <w:rFonts w:hint="eastAsia" w:ascii="仿宋_GB2312" w:hAnsi="仿宋" w:eastAsia="仿宋_GB2312"/>
          <w:sz w:val="32"/>
          <w:szCs w:val="32"/>
        </w:rPr>
        <w:t>培训</w:t>
      </w:r>
      <w:r>
        <w:rPr>
          <w:rFonts w:hint="eastAsia" w:ascii="仿宋_GB2312" w:hAnsi="仿宋" w:eastAsia="仿宋_GB2312"/>
          <w:sz w:val="32"/>
          <w:szCs w:val="32"/>
          <w:lang w:val="en-US" w:eastAsia="zh-CN"/>
        </w:rPr>
        <w:t>覆盖</w:t>
      </w:r>
      <w:r>
        <w:rPr>
          <w:rFonts w:hint="eastAsia" w:ascii="仿宋_GB2312" w:hAnsi="仿宋" w:eastAsia="仿宋_GB2312"/>
          <w:sz w:val="32"/>
          <w:szCs w:val="32"/>
        </w:rPr>
        <w:t>全县行政事业单位财务人员</w:t>
      </w:r>
      <w:r>
        <w:rPr>
          <w:rFonts w:hint="eastAsia" w:ascii="仿宋_GB2312" w:hAnsi="仿宋" w:eastAsia="仿宋_GB2312"/>
          <w:sz w:val="32"/>
          <w:szCs w:val="32"/>
          <w:lang w:eastAsia="zh-CN"/>
        </w:rPr>
        <w:t>、</w:t>
      </w:r>
      <w:r>
        <w:rPr>
          <w:rFonts w:hint="eastAsia" w:ascii="仿宋_GB2312" w:hAnsi="仿宋" w:eastAsia="仿宋_GB2312"/>
          <w:sz w:val="32"/>
          <w:szCs w:val="32"/>
        </w:rPr>
        <w:t>项目负责人</w:t>
      </w:r>
      <w:r>
        <w:rPr>
          <w:rFonts w:hint="eastAsia" w:ascii="仿宋_GB2312" w:hAnsi="仿宋" w:eastAsia="仿宋_GB2312"/>
          <w:sz w:val="32"/>
          <w:szCs w:val="32"/>
          <w:lang w:val="en-US" w:eastAsia="zh-CN"/>
        </w:rPr>
        <w:t>和采购负责人</w:t>
      </w:r>
      <w:r>
        <w:rPr>
          <w:rFonts w:hint="eastAsia" w:ascii="仿宋_GB2312" w:hAnsi="仿宋" w:eastAsia="仿宋_GB2312"/>
          <w:sz w:val="32"/>
          <w:szCs w:val="32"/>
        </w:rPr>
        <w:t>；</w:t>
      </w:r>
      <w:r>
        <w:rPr>
          <w:rFonts w:hint="eastAsia" w:ascii="仿宋_GB2312" w:hAnsi="仿宋" w:eastAsia="仿宋_GB2312"/>
          <w:sz w:val="32"/>
          <w:szCs w:val="32"/>
          <w:lang w:val="en-US" w:eastAsia="zh-CN"/>
        </w:rPr>
        <w:t>通过本次培训</w:t>
      </w:r>
      <w:r>
        <w:rPr>
          <w:rFonts w:hint="eastAsia" w:ascii="仿宋_GB2312" w:eastAsia="仿宋_GB2312"/>
          <w:sz w:val="32"/>
          <w:szCs w:val="32"/>
        </w:rPr>
        <w:t>进一步规范我县财务管理，</w:t>
      </w:r>
      <w:r>
        <w:rPr>
          <w:rFonts w:hint="eastAsia" w:ascii="仿宋_GB2312" w:eastAsia="仿宋_GB2312"/>
          <w:sz w:val="32"/>
          <w:szCs w:val="32"/>
          <w:lang w:val="en-US" w:eastAsia="zh-CN"/>
        </w:rPr>
        <w:t>严肃财经纪律</w:t>
      </w:r>
      <w:r>
        <w:rPr>
          <w:rFonts w:hint="eastAsia" w:ascii="仿宋_GB2312" w:hAnsi="仿宋" w:eastAsia="仿宋_GB2312"/>
          <w:sz w:val="32"/>
          <w:szCs w:val="32"/>
        </w:rPr>
        <w:t>，全面提升县乡财务人员业务能力，提高依法、科学理财水平</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也为2020年度部门预算编制工作提供业务基础</w:t>
      </w:r>
      <w:r>
        <w:rPr>
          <w:rFonts w:hint="eastAsia" w:ascii="楷体_GB2312" w:hAnsi="宋体" w:eastAsia="楷体_GB2312"/>
          <w:b/>
          <w:color w:val="auto"/>
          <w:sz w:val="32"/>
          <w:szCs w:val="32"/>
          <w:lang w:val="zh-CN"/>
        </w:rPr>
        <w:t>（二）存在的问题。</w:t>
      </w:r>
    </w:p>
    <w:p w14:paraId="4D564317">
      <w:pPr>
        <w:adjustRightInd w:val="0"/>
        <w:snapToGrid w:val="0"/>
        <w:spacing w:line="540" w:lineRule="exact"/>
        <w:ind w:left="0" w:firstLine="72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在培训过程中，加强培训纪律及管理。</w:t>
      </w:r>
    </w:p>
    <w:p w14:paraId="214829B3">
      <w:pPr>
        <w:adjustRightInd w:val="0"/>
        <w:snapToGrid w:val="0"/>
        <w:spacing w:line="540" w:lineRule="exact"/>
        <w:ind w:left="0" w:firstLine="720"/>
        <w:rPr>
          <w:rFonts w:ascii="楷体_GB2312" w:hAnsi="宋体" w:eastAsia="楷体_GB2312"/>
          <w:b/>
          <w:color w:val="auto"/>
          <w:sz w:val="32"/>
          <w:szCs w:val="32"/>
          <w:lang w:val="zh-CN"/>
        </w:rPr>
      </w:pPr>
      <w:r>
        <w:rPr>
          <w:rFonts w:hint="eastAsia" w:ascii="楷体_GB2312" w:hAnsi="宋体" w:eastAsia="楷体_GB2312"/>
          <w:b/>
          <w:color w:val="auto"/>
          <w:sz w:val="32"/>
          <w:szCs w:val="32"/>
          <w:lang w:val="zh-CN"/>
        </w:rPr>
        <w:t>（三）相关建议。</w:t>
      </w:r>
    </w:p>
    <w:p w14:paraId="2FC4D479">
      <w:pPr>
        <w:ind w:left="0" w:leftChars="0" w:firstLine="796" w:firstLineChars="249"/>
        <w:rPr>
          <w:rFonts w:hint="eastAsia" w:eastAsia="宋体"/>
          <w:color w:val="auto"/>
          <w:lang w:eastAsia="zh-CN"/>
        </w:rPr>
      </w:pPr>
      <w:r>
        <w:rPr>
          <w:rFonts w:hint="eastAsia" w:ascii="仿宋_GB2312" w:hAnsi="仿宋_GB2312" w:eastAsia="仿宋_GB2312" w:cs="仿宋_GB2312"/>
          <w:color w:val="auto"/>
          <w:sz w:val="32"/>
          <w:szCs w:val="32"/>
          <w:lang w:val="en-US" w:eastAsia="zh-CN"/>
        </w:rPr>
        <w:t>无</w:t>
      </w:r>
    </w:p>
    <w:p w14:paraId="6A998B02">
      <w:pPr>
        <w:spacing w:line="580" w:lineRule="exact"/>
        <w:ind w:firstLine="640"/>
        <w:rPr>
          <w:rFonts w:ascii="仿宋_GB2312" w:hAnsi="仿宋_GB2312" w:eastAsia="仿宋_GB2312" w:cs="仿宋_GB2312"/>
          <w:sz w:val="32"/>
          <w:szCs w:val="32"/>
        </w:rPr>
      </w:pPr>
    </w:p>
    <w:p w14:paraId="6313DF4E">
      <w:pPr>
        <w:spacing w:line="580" w:lineRule="exact"/>
        <w:ind w:firstLine="640"/>
        <w:rPr>
          <w:rFonts w:ascii="仿宋_GB2312" w:hAnsi="仿宋_GB2312" w:eastAsia="仿宋_GB2312" w:cs="仿宋_GB2312"/>
          <w:sz w:val="32"/>
          <w:szCs w:val="32"/>
        </w:rPr>
      </w:pPr>
    </w:p>
    <w:p w14:paraId="66DCEDD7">
      <w:pPr>
        <w:widowControl/>
        <w:jc w:val="left"/>
        <w:rPr>
          <w:rStyle w:val="27"/>
          <w:rFonts w:ascii="黑体" w:hAnsi="黑体" w:eastAsia="黑体"/>
          <w:b w:val="0"/>
        </w:rPr>
      </w:pPr>
    </w:p>
    <w:p w14:paraId="5B172ABD">
      <w:pPr>
        <w:widowControl/>
        <w:jc w:val="left"/>
        <w:rPr>
          <w:rStyle w:val="27"/>
          <w:rFonts w:ascii="黑体" w:hAnsi="黑体" w:eastAsia="黑体"/>
          <w:b w:val="0"/>
        </w:rPr>
      </w:pPr>
      <w:r>
        <w:rPr>
          <w:rStyle w:val="27"/>
          <w:rFonts w:ascii="黑体" w:hAnsi="黑体" w:eastAsia="黑体"/>
          <w:b w:val="0"/>
        </w:rPr>
        <w:br w:type="page"/>
      </w:r>
    </w:p>
    <w:p w14:paraId="1A9A4A2F">
      <w:pPr>
        <w:spacing w:line="600" w:lineRule="exact"/>
        <w:jc w:val="center"/>
        <w:outlineLvl w:val="0"/>
        <w:rPr>
          <w:rStyle w:val="27"/>
          <w:rFonts w:ascii="黑体" w:hAnsi="黑体" w:eastAsia="黑体"/>
          <w:b w:val="0"/>
        </w:rPr>
      </w:pPr>
    </w:p>
    <w:p w14:paraId="0DE86D4F">
      <w:pPr>
        <w:spacing w:line="600" w:lineRule="exact"/>
        <w:jc w:val="center"/>
        <w:outlineLvl w:val="0"/>
        <w:rPr>
          <w:rStyle w:val="27"/>
          <w:rFonts w:ascii="黑体" w:hAnsi="黑体" w:eastAsia="黑体"/>
          <w:b w:val="0"/>
        </w:rPr>
      </w:pPr>
      <w:bookmarkStart w:id="51" w:name="_Toc15396618"/>
      <w:r>
        <w:rPr>
          <w:rFonts w:hint="eastAsia" w:ascii="黑体" w:hAnsi="黑体" w:eastAsia="黑体"/>
          <w:color w:val="000000"/>
          <w:sz w:val="44"/>
          <w:szCs w:val="44"/>
        </w:rPr>
        <w:t>第</w:t>
      </w:r>
      <w:r>
        <w:rPr>
          <w:rStyle w:val="27"/>
          <w:rFonts w:hint="eastAsia" w:ascii="黑体" w:hAnsi="黑体" w:eastAsia="黑体"/>
          <w:b w:val="0"/>
        </w:rPr>
        <w:t>五部分 附表</w:t>
      </w:r>
      <w:bookmarkEnd w:id="49"/>
      <w:bookmarkEnd w:id="51"/>
    </w:p>
    <w:p w14:paraId="4CDA3BB6">
      <w:pPr>
        <w:spacing w:line="600" w:lineRule="exact"/>
        <w:jc w:val="center"/>
        <w:outlineLvl w:val="0"/>
        <w:rPr>
          <w:rFonts w:ascii="仿宋" w:hAnsi="仿宋" w:eastAsia="仿宋"/>
          <w:b/>
          <w:color w:val="000000"/>
          <w:sz w:val="44"/>
          <w:szCs w:val="44"/>
        </w:rPr>
      </w:pPr>
    </w:p>
    <w:p w14:paraId="73603CCF">
      <w:pPr>
        <w:pStyle w:val="4"/>
        <w:rPr>
          <w:rFonts w:ascii="仿宋" w:hAnsi="仿宋" w:eastAsia="仿宋"/>
          <w:color w:val="000000"/>
        </w:rPr>
      </w:pPr>
      <w:bookmarkStart w:id="52"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52"/>
    </w:p>
    <w:p w14:paraId="6A61FEC7">
      <w:pPr>
        <w:pStyle w:val="4"/>
        <w:rPr>
          <w:rFonts w:ascii="仿宋" w:hAnsi="仿宋" w:eastAsia="仿宋"/>
          <w:color w:val="000000"/>
        </w:rPr>
      </w:pPr>
      <w:bookmarkStart w:id="53" w:name="_Toc15396620"/>
      <w:r>
        <w:rPr>
          <w:rFonts w:hint="eastAsia" w:ascii="仿宋" w:hAnsi="仿宋" w:eastAsia="仿宋"/>
          <w:b w:val="0"/>
          <w:color w:val="000000"/>
        </w:rPr>
        <w:t>二、收</w:t>
      </w:r>
      <w:r>
        <w:rPr>
          <w:rStyle w:val="28"/>
          <w:rFonts w:hint="eastAsia" w:ascii="仿宋" w:hAnsi="仿宋" w:eastAsia="仿宋"/>
          <w:b w:val="0"/>
          <w:bCs w:val="0"/>
        </w:rPr>
        <w:t>入决算表</w:t>
      </w:r>
      <w:bookmarkEnd w:id="53"/>
    </w:p>
    <w:p w14:paraId="702F9673">
      <w:pPr>
        <w:pStyle w:val="4"/>
        <w:rPr>
          <w:rFonts w:ascii="仿宋" w:hAnsi="仿宋" w:eastAsia="仿宋"/>
          <w:color w:val="000000"/>
        </w:rPr>
      </w:pPr>
      <w:bookmarkStart w:id="54"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54"/>
    </w:p>
    <w:p w14:paraId="622A7EA4">
      <w:pPr>
        <w:pStyle w:val="4"/>
        <w:rPr>
          <w:rFonts w:ascii="仿宋" w:hAnsi="仿宋" w:eastAsia="仿宋"/>
          <w:b w:val="0"/>
          <w:color w:val="000000"/>
        </w:rPr>
      </w:pPr>
      <w:bookmarkStart w:id="55"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55"/>
    </w:p>
    <w:p w14:paraId="22F85227">
      <w:pPr>
        <w:pStyle w:val="4"/>
        <w:rPr>
          <w:rStyle w:val="28"/>
          <w:rFonts w:ascii="仿宋" w:hAnsi="仿宋" w:eastAsia="仿宋"/>
          <w:b w:val="0"/>
          <w:bCs w:val="0"/>
        </w:rPr>
      </w:pPr>
      <w:bookmarkStart w:id="56"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56"/>
      <w:bookmarkStart w:id="57" w:name="_Toc15396624"/>
    </w:p>
    <w:p w14:paraId="0AC210D6">
      <w:pPr>
        <w:pStyle w:val="4"/>
        <w:rPr>
          <w:rFonts w:ascii="仿宋" w:hAnsi="仿宋" w:eastAsia="仿宋"/>
          <w:color w:val="000000"/>
        </w:rPr>
      </w:pPr>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57"/>
    </w:p>
    <w:p w14:paraId="4CD8F9C2">
      <w:pPr>
        <w:pStyle w:val="4"/>
        <w:rPr>
          <w:rFonts w:ascii="仿宋" w:hAnsi="仿宋" w:eastAsia="仿宋"/>
          <w:color w:val="000000"/>
        </w:rPr>
      </w:pPr>
      <w:bookmarkStart w:id="58"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58"/>
    </w:p>
    <w:p w14:paraId="3231A031">
      <w:pPr>
        <w:pStyle w:val="4"/>
        <w:rPr>
          <w:rFonts w:ascii="仿宋" w:hAnsi="仿宋" w:eastAsia="仿宋"/>
          <w:color w:val="000000"/>
        </w:rPr>
      </w:pPr>
      <w:bookmarkStart w:id="59"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59"/>
    </w:p>
    <w:p w14:paraId="7495FE53">
      <w:pPr>
        <w:pStyle w:val="4"/>
        <w:rPr>
          <w:rFonts w:ascii="仿宋" w:hAnsi="仿宋" w:eastAsia="仿宋"/>
          <w:color w:val="000000"/>
        </w:rPr>
      </w:pPr>
      <w:bookmarkStart w:id="60"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60"/>
    </w:p>
    <w:p w14:paraId="11F84F03">
      <w:pPr>
        <w:pStyle w:val="4"/>
        <w:rPr>
          <w:rFonts w:ascii="仿宋" w:hAnsi="仿宋" w:eastAsia="仿宋"/>
          <w:color w:val="000000"/>
        </w:rPr>
      </w:pPr>
      <w:bookmarkStart w:id="61"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61"/>
    </w:p>
    <w:p w14:paraId="5DF83A2C">
      <w:pPr>
        <w:pStyle w:val="4"/>
        <w:rPr>
          <w:rFonts w:ascii="仿宋" w:hAnsi="仿宋" w:eastAsia="仿宋"/>
          <w:color w:val="000000"/>
        </w:rPr>
      </w:pPr>
      <w:bookmarkStart w:id="62" w:name="_Toc15396629"/>
      <w:bookmarkStart w:id="63" w:name="_Toc79163646"/>
      <w:bookmarkStart w:id="64" w:name="_Toc32377"/>
      <w:r>
        <w:rPr>
          <w:rStyle w:val="37"/>
          <w:rFonts w:hint="eastAsia" w:ascii="仿宋" w:hAnsi="仿宋" w:eastAsia="仿宋"/>
          <w:b w:val="0"/>
          <w:bCs w:val="0"/>
        </w:rPr>
        <w:t>十一、</w:t>
      </w:r>
      <w:r>
        <w:rPr>
          <w:rFonts w:hint="eastAsia" w:ascii="仿宋" w:hAnsi="仿宋" w:eastAsia="仿宋"/>
          <w:b w:val="0"/>
          <w:color w:val="000000"/>
        </w:rPr>
        <w:t>政</w:t>
      </w:r>
      <w:r>
        <w:rPr>
          <w:rStyle w:val="37"/>
          <w:rFonts w:hint="eastAsia" w:ascii="仿宋" w:hAnsi="仿宋" w:eastAsia="仿宋"/>
          <w:b w:val="0"/>
          <w:bCs w:val="0"/>
        </w:rPr>
        <w:t>府性基金预算财政拨款收入支出决算表</w:t>
      </w:r>
      <w:bookmarkEnd w:id="62"/>
      <w:bookmarkEnd w:id="63"/>
      <w:bookmarkEnd w:id="64"/>
    </w:p>
    <w:p w14:paraId="538E5A2C">
      <w:pPr>
        <w:pStyle w:val="4"/>
        <w:rPr>
          <w:rFonts w:ascii="仿宋" w:hAnsi="仿宋" w:eastAsia="仿宋"/>
          <w:color w:val="000000"/>
        </w:rPr>
      </w:pPr>
      <w:bookmarkStart w:id="65" w:name="_Toc23313"/>
      <w:bookmarkStart w:id="66" w:name="_Toc15396630"/>
      <w:bookmarkStart w:id="67" w:name="_Toc79163647"/>
      <w:r>
        <w:rPr>
          <w:rStyle w:val="37"/>
          <w:rFonts w:hint="eastAsia" w:ascii="仿宋" w:hAnsi="仿宋" w:eastAsia="仿宋"/>
          <w:b w:val="0"/>
          <w:bCs w:val="0"/>
        </w:rPr>
        <w:t>十二、</w:t>
      </w:r>
      <w:r>
        <w:rPr>
          <w:rFonts w:hint="eastAsia" w:ascii="仿宋" w:hAnsi="仿宋" w:eastAsia="仿宋"/>
          <w:b w:val="0"/>
          <w:color w:val="000000"/>
        </w:rPr>
        <w:t>政</w:t>
      </w:r>
      <w:r>
        <w:rPr>
          <w:rStyle w:val="37"/>
          <w:rFonts w:hint="eastAsia" w:ascii="仿宋" w:hAnsi="仿宋" w:eastAsia="仿宋"/>
          <w:b w:val="0"/>
          <w:bCs w:val="0"/>
        </w:rPr>
        <w:t>府性基金预算财政拨款“三公”经费支出决算表</w:t>
      </w:r>
      <w:bookmarkEnd w:id="65"/>
      <w:bookmarkEnd w:id="66"/>
      <w:bookmarkEnd w:id="67"/>
    </w:p>
    <w:p w14:paraId="4C136641">
      <w:pPr>
        <w:pStyle w:val="4"/>
        <w:rPr>
          <w:rStyle w:val="37"/>
          <w:rFonts w:ascii="仿宋" w:hAnsi="仿宋" w:eastAsia="仿宋"/>
          <w:b w:val="0"/>
          <w:bCs w:val="0"/>
        </w:rPr>
      </w:pPr>
      <w:bookmarkStart w:id="68" w:name="_Toc15396631"/>
      <w:bookmarkStart w:id="69" w:name="_Toc9183"/>
      <w:bookmarkStart w:id="70" w:name="_Toc79163648"/>
      <w:r>
        <w:rPr>
          <w:rStyle w:val="37"/>
          <w:rFonts w:hint="eastAsia" w:ascii="仿宋" w:hAnsi="仿宋" w:eastAsia="仿宋"/>
          <w:b w:val="0"/>
          <w:bCs w:val="0"/>
        </w:rPr>
        <w:t>十三、</w:t>
      </w:r>
      <w:r>
        <w:rPr>
          <w:rFonts w:hint="eastAsia" w:ascii="仿宋" w:hAnsi="仿宋" w:eastAsia="仿宋"/>
          <w:b w:val="0"/>
          <w:color w:val="000000"/>
        </w:rPr>
        <w:t>国</w:t>
      </w:r>
      <w:r>
        <w:rPr>
          <w:rStyle w:val="37"/>
          <w:rFonts w:hint="eastAsia" w:ascii="仿宋" w:hAnsi="仿宋" w:eastAsia="仿宋"/>
          <w:b w:val="0"/>
          <w:bCs w:val="0"/>
        </w:rPr>
        <w:t>有资本经营预算财政拨款</w:t>
      </w:r>
      <w:r>
        <w:rPr>
          <w:rStyle w:val="37"/>
          <w:rFonts w:hint="eastAsia" w:ascii="仿宋" w:hAnsi="仿宋" w:eastAsia="仿宋"/>
          <w:b w:val="0"/>
          <w:bCs w:val="0"/>
          <w:lang w:eastAsia="zh-CN"/>
        </w:rPr>
        <w:t>收入</w:t>
      </w:r>
      <w:r>
        <w:rPr>
          <w:rStyle w:val="37"/>
          <w:rFonts w:hint="eastAsia" w:ascii="仿宋" w:hAnsi="仿宋" w:eastAsia="仿宋"/>
          <w:b w:val="0"/>
          <w:bCs w:val="0"/>
        </w:rPr>
        <w:t>支出决算表</w:t>
      </w:r>
      <w:bookmarkEnd w:id="68"/>
      <w:bookmarkEnd w:id="69"/>
      <w:bookmarkEnd w:id="70"/>
    </w:p>
    <w:p w14:paraId="1B23B4FC">
      <w:pPr>
        <w:pStyle w:val="4"/>
        <w:rPr>
          <w:rStyle w:val="37"/>
          <w:rFonts w:ascii="仿宋" w:hAnsi="仿宋" w:eastAsia="仿宋"/>
          <w:b w:val="0"/>
          <w:bCs w:val="0"/>
        </w:rPr>
      </w:pPr>
      <w:bookmarkStart w:id="71" w:name="_Toc12779"/>
      <w:bookmarkStart w:id="72" w:name="_Toc79163649"/>
      <w:r>
        <w:rPr>
          <w:rStyle w:val="37"/>
          <w:rFonts w:hint="eastAsia" w:ascii="仿宋" w:hAnsi="仿宋" w:eastAsia="仿宋"/>
          <w:b w:val="0"/>
          <w:bCs w:val="0"/>
        </w:rPr>
        <w:t>十四、国有资本经营预算财政拨款支出决算表</w:t>
      </w:r>
      <w:bookmarkEnd w:id="71"/>
      <w:bookmarkEnd w:id="72"/>
    </w:p>
    <w:p w14:paraId="7E32881A">
      <w:pPr>
        <w:pStyle w:val="4"/>
        <w:rPr>
          <w:rFonts w:ascii="仿宋" w:hAnsi="仿宋" w:eastAsia="仿宋"/>
          <w:color w:val="000000" w:themeColor="text1"/>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F701457-09B3-4813-8A18-00AFEEFE686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168BE8B-8581-418B-8F89-A2677859656E}"/>
  </w:font>
  <w:font w:name="Cambria">
    <w:panose1 w:val="02040503050406030204"/>
    <w:charset w:val="00"/>
    <w:family w:val="roman"/>
    <w:pitch w:val="default"/>
    <w:sig w:usb0="E00006FF" w:usb1="420024FF" w:usb2="02000000" w:usb3="00000000" w:csb0="2000019F" w:csb1="00000000"/>
    <w:embedRegular r:id="rId3" w:fontKey="{CE76BD3A-E8BD-41D3-8BC9-9DC2296A953C}"/>
  </w:font>
  <w:font w:name="仿宋">
    <w:panose1 w:val="02010609060101010101"/>
    <w:charset w:val="86"/>
    <w:family w:val="modern"/>
    <w:pitch w:val="default"/>
    <w:sig w:usb0="800002BF" w:usb1="38CF7CFA" w:usb2="00000016" w:usb3="00000000" w:csb0="00040001" w:csb1="00000000"/>
    <w:embedRegular r:id="rId4" w:fontKey="{4827906D-C5FF-4E90-BB1D-42C16573D47F}"/>
  </w:font>
  <w:font w:name="仿宋_GB2312">
    <w:panose1 w:val="02010609030101010101"/>
    <w:charset w:val="86"/>
    <w:family w:val="modern"/>
    <w:pitch w:val="default"/>
    <w:sig w:usb0="00000001" w:usb1="080E0000" w:usb2="00000000" w:usb3="00000000" w:csb0="00040000" w:csb1="00000000"/>
    <w:embedRegular r:id="rId5" w:fontKey="{F37C9F91-30F0-44C7-AA7D-126AC2D43107}"/>
  </w:font>
  <w:font w:name="??">
    <w:altName w:val="Times New Roman"/>
    <w:panose1 w:val="00000000000000000000"/>
    <w:charset w:val="00"/>
    <w:family w:val="roman"/>
    <w:pitch w:val="default"/>
    <w:sig w:usb0="00000000" w:usb1="00000000" w:usb2="00000000" w:usb3="00000000" w:csb0="00040001" w:csb1="00000000"/>
  </w:font>
  <w:font w:name="方正小标宋简体">
    <w:panose1 w:val="02010600010101010101"/>
    <w:charset w:val="86"/>
    <w:family w:val="script"/>
    <w:pitch w:val="default"/>
    <w:sig w:usb0="00000001" w:usb1="080E0000" w:usb2="00000000" w:usb3="00000000" w:csb0="00040000" w:csb1="00000000"/>
    <w:embedRegular r:id="rId6" w:fontKey="{DAFD3DE1-9F2A-4158-8CAE-D39599068DF3}"/>
  </w:font>
  <w:font w:name="楷体_GB2312">
    <w:panose1 w:val="02010609030101010101"/>
    <w:charset w:val="86"/>
    <w:family w:val="modern"/>
    <w:pitch w:val="default"/>
    <w:sig w:usb0="00000001" w:usb1="080E0000" w:usb2="00000000" w:usb3="00000000" w:csb0="00040000" w:csb1="00000000"/>
    <w:embedRegular r:id="rId7" w:fontKey="{D9D91E21-526D-4B91-A590-D7151CCCE286}"/>
  </w:font>
  <w:font w:name="楷体">
    <w:panose1 w:val="02010609060101010101"/>
    <w:charset w:val="86"/>
    <w:family w:val="modern"/>
    <w:pitch w:val="default"/>
    <w:sig w:usb0="800002BF" w:usb1="38CF7CFA" w:usb2="00000016" w:usb3="00000000" w:csb0="00040001" w:csb1="00000000"/>
    <w:embedRegular r:id="rId8" w:fontKey="{05C27C40-FF05-4EF5-AE69-54BC26702293}"/>
  </w:font>
  <w:font w:name="微软雅黑">
    <w:panose1 w:val="020B0503020204020204"/>
    <w:charset w:val="86"/>
    <w:family w:val="auto"/>
    <w:pitch w:val="default"/>
    <w:sig w:usb0="80000287" w:usb1="2ACF3C50" w:usb2="00000016" w:usb3="00000000" w:csb0="0004001F" w:csb1="00000000"/>
    <w:embedRegular r:id="rId9" w:fontKey="{55C44DA9-C5E8-4C86-9199-97C770717F6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4CCD6A28">
        <w:pPr>
          <w:pStyle w:val="10"/>
          <w:jc w:val="center"/>
        </w:pPr>
        <w:r>
          <w:fldChar w:fldCharType="begin"/>
        </w:r>
        <w:r>
          <w:instrText xml:space="preserve">PAGE   \* MERGEFORMAT</w:instrText>
        </w:r>
        <w:r>
          <w:fldChar w:fldCharType="separate"/>
        </w:r>
        <w:r>
          <w:rPr>
            <w:lang w:val="zh-CN"/>
          </w:rPr>
          <w:t>2</w:t>
        </w:r>
        <w:r>
          <w:fldChar w:fldCharType="end"/>
        </w:r>
      </w:p>
    </w:sdtContent>
  </w:sdt>
  <w:p w14:paraId="58BDE7D2">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07B79">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73931"/>
    <w:multiLevelType w:val="singleLevel"/>
    <w:tmpl w:val="BEB73931"/>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FCB2FC3E"/>
    <w:multiLevelType w:val="singleLevel"/>
    <w:tmpl w:val="FCB2FC3E"/>
    <w:lvl w:ilvl="0" w:tentative="0">
      <w:start w:val="1"/>
      <w:numFmt w:val="decimal"/>
      <w:suff w:val="nothing"/>
      <w:lvlText w:val="（%1）"/>
      <w:lvlJc w:val="left"/>
    </w:lvl>
  </w:abstractNum>
  <w:abstractNum w:abstractNumId="4">
    <w:nsid w:val="0CFBD694"/>
    <w:multiLevelType w:val="singleLevel"/>
    <w:tmpl w:val="0CFBD694"/>
    <w:lvl w:ilvl="0" w:tentative="0">
      <w:start w:val="1"/>
      <w:numFmt w:val="decimal"/>
      <w:lvlText w:val="%1."/>
      <w:lvlJc w:val="left"/>
      <w:pPr>
        <w:tabs>
          <w:tab w:val="left" w:pos="312"/>
        </w:tabs>
      </w:p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6205E4B9"/>
    <w:multiLevelType w:val="singleLevel"/>
    <w:tmpl w:val="6205E4B9"/>
    <w:lvl w:ilvl="0" w:tentative="0">
      <w:start w:val="1"/>
      <w:numFmt w:val="decimal"/>
      <w:lvlText w:val="%1."/>
      <w:lvlJc w:val="left"/>
      <w:pPr>
        <w:tabs>
          <w:tab w:val="left" w:pos="312"/>
        </w:tabs>
      </w:pPr>
    </w:lvl>
  </w:abstractNum>
  <w:num w:numId="1">
    <w:abstractNumId w:val="5"/>
  </w:num>
  <w:num w:numId="2">
    <w:abstractNumId w:val="6"/>
  </w:num>
  <w:num w:numId="3">
    <w:abstractNumId w:val="1"/>
  </w:num>
  <w:num w:numId="4">
    <w:abstractNumId w:val="4"/>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59E18B8"/>
    <w:rsid w:val="06237132"/>
    <w:rsid w:val="0E6542C1"/>
    <w:rsid w:val="10C055FF"/>
    <w:rsid w:val="110E7D58"/>
    <w:rsid w:val="11830431"/>
    <w:rsid w:val="13DB2AB5"/>
    <w:rsid w:val="169E6380"/>
    <w:rsid w:val="16BB723D"/>
    <w:rsid w:val="16E00542"/>
    <w:rsid w:val="1BCF6275"/>
    <w:rsid w:val="1F6E24D9"/>
    <w:rsid w:val="22F24174"/>
    <w:rsid w:val="23525D31"/>
    <w:rsid w:val="240371BF"/>
    <w:rsid w:val="245B08D1"/>
    <w:rsid w:val="2713071A"/>
    <w:rsid w:val="29C84D38"/>
    <w:rsid w:val="29FD04D3"/>
    <w:rsid w:val="2CC370E2"/>
    <w:rsid w:val="2DBC32DC"/>
    <w:rsid w:val="319F7F4E"/>
    <w:rsid w:val="33945B0C"/>
    <w:rsid w:val="34CA04DC"/>
    <w:rsid w:val="41424567"/>
    <w:rsid w:val="4227682B"/>
    <w:rsid w:val="42E1347E"/>
    <w:rsid w:val="44ED788B"/>
    <w:rsid w:val="47AA3B4C"/>
    <w:rsid w:val="488B64E0"/>
    <w:rsid w:val="499D69DF"/>
    <w:rsid w:val="4CAB78A5"/>
    <w:rsid w:val="4ECE2238"/>
    <w:rsid w:val="51721EF2"/>
    <w:rsid w:val="55295C08"/>
    <w:rsid w:val="5D6B5E5D"/>
    <w:rsid w:val="5F5E7155"/>
    <w:rsid w:val="60566DDF"/>
    <w:rsid w:val="607112D1"/>
    <w:rsid w:val="60B6316E"/>
    <w:rsid w:val="61A60CBF"/>
    <w:rsid w:val="67EF3640"/>
    <w:rsid w:val="6CE33BFE"/>
    <w:rsid w:val="72734D90"/>
    <w:rsid w:val="79FB5E7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6">
    <w:name w:val="Body Text"/>
    <w:basedOn w:val="1"/>
    <w:link w:val="24"/>
    <w:qFormat/>
    <w:uiPriority w:val="99"/>
    <w:pPr>
      <w:spacing w:beforeLines="30"/>
    </w:pPr>
    <w:rPr>
      <w:rFonts w:ascii="仿宋_GB2312" w:eastAsia="仿宋_GB2312"/>
      <w:kern w:val="0"/>
      <w:sz w:val="30"/>
    </w:rPr>
  </w:style>
  <w:style w:type="paragraph" w:styleId="7">
    <w:name w:val="Body Text Indent"/>
    <w:basedOn w:val="1"/>
    <w:qFormat/>
    <w:uiPriority w:val="0"/>
    <w:pPr>
      <w:spacing w:line="540" w:lineRule="exact"/>
      <w:ind w:firstLine="640" w:firstLineChars="200"/>
    </w:pPr>
    <w:rPr>
      <w:rFonts w:ascii="Times New Roman" w:hAnsi="Times New Roman" w:eastAsia="仿宋_GB2312"/>
      <w:sz w:val="32"/>
      <w:szCs w:val="24"/>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7"/>
    <w:unhideWhenUsed/>
    <w:qFormat/>
    <w:uiPriority w:val="99"/>
    <w:pPr>
      <w:ind w:firstLine="420" w:firstLine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字符"/>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字符"/>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字符"/>
    <w:link w:val="6"/>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6">
    <w:name w:val="List Paragraph"/>
    <w:basedOn w:val="1"/>
    <w:qFormat/>
    <w:uiPriority w:val="34"/>
    <w:pPr>
      <w:ind w:firstLine="420" w:firstLineChars="200"/>
    </w:pPr>
  </w:style>
  <w:style w:type="character" w:customStyle="1" w:styleId="27">
    <w:name w:val="标题 1 字符"/>
    <w:basedOn w:val="16"/>
    <w:link w:val="3"/>
    <w:qFormat/>
    <w:uiPriority w:val="9"/>
    <w:rPr>
      <w:rFonts w:ascii="Times New Roman" w:hAnsi="Times New Roman"/>
      <w:b/>
      <w:bCs/>
      <w:kern w:val="44"/>
      <w:sz w:val="44"/>
      <w:szCs w:val="44"/>
    </w:rPr>
  </w:style>
  <w:style w:type="character" w:customStyle="1" w:styleId="28">
    <w:name w:val="标题 2 字符"/>
    <w:basedOn w:val="16"/>
    <w:link w:val="4"/>
    <w:qFormat/>
    <w:uiPriority w:val="9"/>
    <w:rPr>
      <w:rFonts w:asciiTheme="majorHAnsi" w:hAnsiTheme="majorHAnsi" w:eastAsiaTheme="majorEastAsia" w:cstheme="majorBidi"/>
      <w:b/>
      <w:bCs/>
      <w:kern w:val="2"/>
      <w:sz w:val="32"/>
      <w:szCs w:val="32"/>
    </w:rPr>
  </w:style>
  <w:style w:type="paragraph" w:customStyle="1" w:styleId="29">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字符"/>
    <w:basedOn w:val="16"/>
    <w:link w:val="9"/>
    <w:semiHidden/>
    <w:qFormat/>
    <w:uiPriority w:val="99"/>
    <w:rPr>
      <w:rFonts w:ascii="Times New Roman" w:hAnsi="Times New Roman"/>
      <w:kern w:val="2"/>
      <w:sz w:val="18"/>
      <w:szCs w:val="18"/>
    </w:rPr>
  </w:style>
  <w:style w:type="character" w:customStyle="1" w:styleId="31">
    <w:name w:val="标题 3 字符"/>
    <w:basedOn w:val="16"/>
    <w:link w:val="5"/>
    <w:qFormat/>
    <w:uiPriority w:val="9"/>
    <w:rPr>
      <w:rFonts w:ascii="Times New Roman" w:hAnsi="Times New Roman"/>
      <w:b/>
      <w:bCs/>
      <w:kern w:val="2"/>
      <w:sz w:val="32"/>
      <w:szCs w:val="32"/>
    </w:rPr>
  </w:style>
  <w:style w:type="paragraph" w:customStyle="1" w:styleId="32">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3">
    <w:name w:val="Normal (Web)"/>
    <w:basedOn w:val="1"/>
    <w:qFormat/>
    <w:uiPriority w:val="0"/>
    <w:pPr>
      <w:spacing w:before="0" w:beforeAutospacing="1" w:after="0" w:afterAutospacing="1"/>
      <w:ind w:left="0" w:right="0"/>
      <w:jc w:val="left"/>
    </w:pPr>
    <w:rPr>
      <w:kern w:val="0"/>
      <w:sz w:val="24"/>
      <w:lang w:val="en-US" w:eastAsia="zh-CN"/>
    </w:rPr>
  </w:style>
  <w:style w:type="paragraph" w:customStyle="1" w:styleId="34">
    <w:name w:val="Body Text Indent"/>
    <w:basedOn w:val="1"/>
    <w:qFormat/>
    <w:uiPriority w:val="0"/>
    <w:pPr>
      <w:spacing w:line="540" w:lineRule="exact"/>
      <w:ind w:firstLine="640" w:firstLineChars="200"/>
    </w:pPr>
    <w:rPr>
      <w:rFonts w:ascii="Times New Roman" w:hAnsi="Times New Roman" w:eastAsia="仿宋_GB2312"/>
      <w:sz w:val="32"/>
      <w:szCs w:val="24"/>
    </w:rPr>
  </w:style>
  <w:style w:type="paragraph" w:customStyle="1" w:styleId="35">
    <w:name w:val="No Spacing"/>
    <w:qFormat/>
    <w:uiPriority w:val="0"/>
    <w:pPr>
      <w:ind w:firstLine="200" w:firstLineChars="200"/>
    </w:pPr>
    <w:rPr>
      <w:rFonts w:hint="default" w:ascii="Calibri" w:hAnsi="Calibri" w:eastAsia="仿宋_GB2312" w:cs="Arial"/>
      <w:sz w:val="30"/>
      <w:szCs w:val="22"/>
      <w:lang w:val="en-US" w:eastAsia="zh-CN"/>
    </w:rPr>
  </w:style>
  <w:style w:type="paragraph" w:customStyle="1" w:styleId="36">
    <w:name w:val="四号正文"/>
    <w:basedOn w:val="1"/>
    <w:qFormat/>
    <w:uiPriority w:val="0"/>
    <w:pPr>
      <w:spacing w:line="360" w:lineRule="auto"/>
    </w:pPr>
    <w:rPr>
      <w:rFonts w:ascii="??" w:hAnsi="??" w:eastAsia="宋体"/>
      <w:color w:val="000000"/>
      <w:kern w:val="0"/>
      <w:sz w:val="28"/>
      <w:szCs w:val="21"/>
    </w:rPr>
  </w:style>
  <w:style w:type="character" w:customStyle="1" w:styleId="37">
    <w:name w:val="标题 2 Char"/>
    <w:basedOn w:val="16"/>
    <w:link w:val="4"/>
    <w:qFormat/>
    <w:locked/>
    <w:uiPriority w:val="9"/>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db09a243-5857-4e9e-ab5b-8d046eccb10c</errorID>
      <errorWord>党 的理论和路线方针政策</errorWord>
      <group>L1_Political</group>
      <groupName>政治性问题</groupName>
      <ability>L2_Keyword</ability>
      <abilityName>固定表述</abilityName>
      <candidateList>
        <item>党的理论和路线方针政策</item>
      </candidateList>
      <explain>词汇“党的理论和路线方针政策”在特定场景下为固定表述形式，请确认此处的“党 的理论和路线方针政策”是否存在不当。</explain>
      <paraID>5C5126A5</paraID>
      <start>83</start>
      <end>94</end>
      <status>modified</status>
      <modifiedWord>党的理论和路线方针政策</modifiedWord>
      <trackRevisions>false</trackRevisions>
    </reviewItem>
    <reviewItem>
      <errorID>9e665090-cdb7-4cc9-9e42-213e41ed88e5</errorID>
      <errorWord>全面从严治党责任</errorWord>
      <group>L1_Word</group>
      <groupName>字词问题</groupName>
      <ability>L2_Typo</ability>
      <abilityName>字词错误</abilityName>
      <candidateList>
        <item>全面从严治党主体责任</item>
      </candidateList>
      <explain/>
      <paraID>622B88A9</paraID>
      <start>63</start>
      <end>73</end>
      <status>modified</status>
      <modifiedWord>全面从严治党主体责任</modifiedWord>
      <trackRevisions>false</trackRevisions>
    </reviewItem>
    <reviewItem>
      <errorID>e8df9c89-83e1-48e2-b912-ce0ee41b8549</errorID>
      <errorWord>好</errorWord>
      <group>L1_Word</group>
      <groupName>字词问题</groupName>
      <ability>L2_Typo</ability>
      <abilityName>字词错误</abilityName>
      <candidateList>
        <item>好地</item>
      </candidateList>
      <explain/>
      <paraID>4803D693</paraID>
      <start>35</start>
      <end>37</end>
      <status>modified</status>
      <modifiedWord>好地</modifiedWord>
      <trackRevisions>false</trackRevisions>
    </reviewItem>
    <reviewItem>
      <errorID>83b03db5-9a40-4cea-8379-f427a7c2c6a0</errorID>
      <errorWord>地方政府债余额限额</errorWord>
      <group>L1_Political</group>
      <groupName>政治性问题</groupName>
      <ability>L2_Keyword</ability>
      <abilityName>固定表述</abilityName>
      <candidateList>
        <item>地方政府债务限额</item>
      </candidateList>
      <explain>词汇“地方政府债务限额”在特定场景下为固定表述形式，请确认此处的“地方政府债余额限额”是否存在不当。</explain>
      <paraID>6A600151</paraID>
      <start>32</start>
      <end>40</end>
      <status>modified</status>
      <modifiedWord>地方政府债务限额</modifiedWord>
      <trackRevisions>false</trackRevisions>
    </reviewItem>
    <reviewItem>
      <errorID>f69165f3-547f-463b-9dfa-62a43ef1248b</errorID>
      <errorWord>。</errorWord>
      <group>L1_Grammar</group>
      <groupName>语法问题</groupName>
      <ability>L2_Order</ability>
      <abilityName>语序不当</abilityName>
      <candidateList>
        <item>的制度。</item>
      </candidateList>
      <explain>句子可能没有遵循时空、逻辑顺序，或者介词、关联词等位置不当。</explain>
      <paraID>11573F61</paraID>
      <start>107</start>
      <end>111</end>
      <status>modified</status>
      <modifiedWord>的制度。</modifiedWord>
      <trackRevisions>false</trackRevisions>
    </reviewItem>
    <reviewItem>
      <errorID>638b32e2-21a7-43af-8a5e-b46bc07ee5d7</errorID>
      <errorWord>国有资本经营预决算</errorWord>
      <group>L1_Political</group>
      <groupName>政治性问题</groupName>
      <ability>L2_Keyword</ability>
      <abilityName>固定表述</abilityName>
      <candidateList>
        <item>国有资本经营预算</item>
      </candidateList>
      <explain>词汇“国有资本经营预算”在特定场景下为固定表述形式，请确认此处的“国有资本经营预决算”是否存在不当。</explain>
      <paraID>3754E84C</paraID>
      <start>14</start>
      <end>22</end>
      <status>modified</status>
      <modifiedWord>国有资本经营预算</modifiedWord>
      <trackRevisions>false</trackRevisions>
    </reviewItem>
    <reviewItem>
      <errorID>1cb0736d-fadc-4d09-a28b-7c0f37501111</errorID>
      <errorWord>事 务所</errorWord>
      <group>L1_Word</group>
      <groupName>字词问题</groupName>
      <ability>L2_Typo</ability>
      <abilityName>字词错误</abilityName>
      <candidateList>
        <item>事务所</item>
      </candidateList>
      <explain/>
      <paraID> 7A52492</paraID>
      <start>54</start>
      <end>57</end>
      <status>modified</status>
      <modifiedWord>事务所</modifiedWord>
      <trackRevisions>false</trackRevisions>
    </reviewItem>
    <reviewItem>
      <errorID>9cb2d770-74b9-4c31-9f73-15f708ae5f3b</errorID>
      <errorWord>生态环境 保护</errorWord>
      <group>L1_Political</group>
      <groupName>政治性问题</groupName>
      <ability>L2_Keyword</ability>
      <abilityName>固定表述</abilityName>
      <candidateList>
        <item>生态环境保护</item>
      </candidateList>
      <explain>词汇“生态环境保护”在特定场景下为固定表述形式，请确认此处的“生态环境 保护”是否存在不当。</explain>
      <paraID>15FF51F6</paraID>
      <start>22</start>
      <end>28</end>
      <status>modified</status>
      <modifiedWord>生态环境保护</modifiedWord>
      <trackRevisions>false</trackRevisions>
    </reviewItem>
    <reviewItem>
      <errorID>d8d63ee3-3551-4086-b1e1-c5fe31bbef47</errorID>
      <errorWord>,</errorWord>
      <group>L1_Format</group>
      <groupName>格式问题</groupName>
      <ability>L2_HalfPunc</ability>
      <abilityName>全半角检查</abilityName>
      <candidateList>
        <item>，</item>
      </candidateList>
      <explain>文本全半角错误。</explain>
      <paraID>7B79AFFC</paraID>
      <start>25</start>
      <end>26</end>
      <status>modified</status>
      <modifiedWord>，</modifiedWord>
      <trackRevisions>false</trackRevisions>
    </reviewItem>
    <reviewItem>
      <errorID>2efa702c-ab57-4acb-a728-abacdd5dcc36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7B79AFFC</paraID>
      <start>232</start>
      <end>233</end>
      <status>modified</status>
      <modifiedWord>地</modifiedWord>
      <trackRevisions>false</trackRevisions>
    </reviewItem>
    <reviewItem>
      <errorID>7418e45e-f913-44c3-b063-0a3f1df17ca3</errorID>
      <errorWord>增强“四个意识”，</errorWord>
      <group>L1_Word</group>
      <groupName>字词问题</groupName>
      <ability>L2_Typo</ability>
      <abilityName>字词错误</abilityName>
      <candidateList>
        <item>增强“四个意识”、</item>
      </candidateList>
      <explain/>
      <paraID>7B79AFFC</paraID>
      <start>275</start>
      <end>284</end>
      <status>modified</status>
      <modifiedWord>增强“四个意识”、</modifiedWord>
      <trackRevisions>false</trackRevisions>
    </reviewItem>
    <reviewItem>
      <errorID>f1efb791-018c-485f-b24b-d0ee1ad3274a</errorID>
      <errorWord>坚定“四个自信”，</errorWord>
      <group>L1_Punc</group>
      <groupName>标点问题</groupName>
      <ability>L2_Punc</ability>
      <abilityName>标点符号检查</abilityName>
      <candidateList>
        <item>坚定“四个自信”、</item>
      </candidateList>
      <explain/>
      <paraID>7B79AFFC</paraID>
      <start>284</start>
      <end>293</end>
      <status>modified</status>
      <modifiedWord>坚定“四个自信”、</modifiedWord>
      <trackRevisions>false</trackRevisions>
    </reviewItem>
    <reviewItem>
      <errorID>3c8e2d4d-44cb-4c1b-9096-3802babe91fc</errorID>
      <errorWord>落实</errorWord>
      <group>L1_Word</group>
      <groupName>字词问题</groupName>
      <ability>L2_Typo</ability>
      <abilityName>字词错误</abilityName>
      <candidateList>
        <item>全面</item>
      </candidateList>
      <explain>❶〈名〉所有方面；各个方面的总和：照顾～｜～情况。❷〈形〉完整周密；兼顾各方面的（跟“片面”相对）：～发展｜他的讲话很～。</explain>
      <paraID>7B79AFFC</paraID>
      <start>318</start>
      <end>320</end>
      <status>modified</status>
      <modifiedWord>全面</modifiedWord>
      <trackRevisions>false</trackRevisions>
    </reviewItem>
    <reviewItem>
      <errorID>80ee204d-c82d-4ff4-86f0-1f15579cf42c</errorID>
      <errorWord>从严治党各项</errorWord>
      <group>L1_Word</group>
      <groupName>字词问题</groupName>
      <ability>L2_Typo</ability>
      <abilityName>字词错误</abilityName>
      <candidateList>
        <item>全面从严治党各项</item>
      </candidateList>
      <explain/>
      <paraID>7B79AFFC</paraID>
      <start>320</start>
      <end>328</end>
      <status>modified</status>
      <modifiedWord>全面从严治党各项</modifiedWord>
      <trackRevisions>false</trackRevisions>
    </reviewItem>
    <reviewItem>
      <errorID>f3931a97-a7ad-4ace-ba1e-ecbb454814c6</errorID>
      <errorWord>,</errorWord>
      <group>L1_Format</group>
      <groupName>格式问题</groupName>
      <ability>L2_HalfPunc</ability>
      <abilityName>全半角检查</abilityName>
      <candidateList>
        <item>，</item>
      </candidateList>
      <explain>文本全半角错误。</explain>
      <paraID> 2085C6D</paraID>
      <start>290</start>
      <end>291</end>
      <status>modified</status>
      <modifiedWord>，</modifiedWord>
      <trackRevisions>false</trackRevisions>
    </reviewItem>
    <reviewItem>
      <errorID>87ba7303-42ad-4777-b2ab-a38afa4a3973</errorID>
      <errorWord>胜</errorWord>
      <group>L1_Word</group>
      <groupName>字词问题</groupName>
      <ability>L2_Typo</ability>
      <abilityName>字词错误</abilityName>
      <candidateList>
        <item>胜区</item>
      </candidateList>
      <explain/>
      <paraID>7C5E5B98</paraID>
      <start>216</start>
      <end>218</end>
      <status>modified</status>
      <modifiedWord>胜区</modifiedWord>
      <trackRevisions>false</trackRevisions>
    </reviewItem>
    <reviewItem>
      <errorID>e10da87d-33ed-4744-a23d-7525c261947f</errorID>
      <errorWord>,</errorWord>
      <group>L1_Format</group>
      <groupName>格式问题</groupName>
      <ability>L2_HalfPunc</ability>
      <abilityName>全半角检查</abilityName>
      <candidateList>
        <item>，</item>
      </candidateList>
      <explain>文本全半角错误。</explain>
      <paraID>3F187D06</paraID>
      <start>29</start>
      <end>30</end>
      <status>modified</status>
      <modifiedWord>，</modifiedWord>
      <trackRevisions>false</trackRevisions>
    </reviewItem>
    <reviewItem>
      <errorID>d0a79219-b459-4bbf-939c-d9b423507a58</errorID>
      <errorWord>:</errorWord>
      <group>L1_Format</group>
      <groupName>格式问题</groupName>
      <ability>L2_HalfPunc</ability>
      <abilityName>全半角检查</abilityName>
      <candidateList>
        <item>：</item>
      </candidateList>
      <explain>文本全半角错误。</explain>
      <paraID> D024320</paraID>
      <start>34</start>
      <end>35</end>
      <status>modified</status>
      <modifiedWord>：</modifiedWord>
      <trackRevisions>false</trackRevisions>
    </reviewItem>
    <reviewItem>
      <errorID>d11fd94f-968d-4f23-9f1b-c384606d8748</errorID>
      <errorWord>:</errorWord>
      <group>L1_Format</group>
      <groupName>格式问题</groupName>
      <ability>L2_HalfPunc</ability>
      <abilityName>全半角检查</abilityName>
      <candidateList>
        <item>：</item>
      </candidateList>
      <explain>文本全半角错误。</explain>
      <paraID>78355B87</paraID>
      <start>8</start>
      <end>9</end>
      <status>modified</status>
      <modifiedWord>：</modifiedWord>
      <trackRevisions>false</trackRevisions>
    </reviewItem>
    <reviewItem>
      <errorID>1fa42ccf-6f05-44ab-9a83-5fe68a122e68</errorID>
      <errorWord>:</errorWord>
      <group>L1_Format</group>
      <groupName>格式问题</groupName>
      <ability>L2_HalfPunc</ability>
      <abilityName>全半角检查</abilityName>
      <candidateList>
        <item>：</item>
      </candidateList>
      <explain>文本全半角错误。</explain>
      <paraID>7DAA8E19</paraID>
      <start>6</start>
      <end>7</end>
      <status>modified</status>
      <modifiedWord>：</modifiedWord>
      <trackRevisions>false</trackRevisions>
    </reviewItem>
    <reviewItem>
      <errorID>ce865c5c-1627-45ba-a221-2756981d5a56</errorID>
      <errorWord>。。</errorWord>
      <group>L1_Punc</group>
      <groupName>标点问题</groupName>
      <ability>L2_Punc</ability>
      <abilityName>标点符号检查</abilityName>
      <candidateList>
        <item>。</item>
      </candidateList>
      <explain/>
      <paraID>7DAA8E19</paraID>
      <start>45</start>
      <end>46</end>
      <status>modified</status>
      <modifiedWord>。</modifiedWord>
      <trackRevisions>false</trackRevisions>
    </reviewItem>
    <reviewItem>
      <errorID>b6137b92-f25f-44ca-96b0-2f41b0955954</errorID>
      <errorWord>;</errorWord>
      <group>L1_Format</group>
      <groupName>格式问题</groupName>
      <ability>L2_HalfPunc</ability>
      <abilityName>全半角检查</abilityName>
      <candidateList>
        <item>；</item>
      </candidateList>
      <explain>文本全半角错误。</explain>
      <paraID>77CC1194</paraID>
      <start>9</start>
      <end>10</end>
      <status>modified</status>
      <modifiedWord>；</modifiedWord>
      <trackRevisions>false</trackRevisions>
    </reviewItem>
    <reviewItem>
      <errorID>d71d1bb5-35fe-4bcc-a1ec-cdd2940804dc</errorID>
      <errorWord>;</errorWord>
      <group>L1_Format</group>
      <groupName>格式问题</groupName>
      <ability>L2_HalfPunc</ability>
      <abilityName>全半角检查</abilityName>
      <candidateList>
        <item>；</item>
      </candidateList>
      <explain>文本全半角错误。</explain>
      <paraID> E0419F8</paraID>
      <start>6</start>
      <end>7</end>
      <status>modified</status>
      <modifiedWord>；</modifiedWord>
      <trackRevisions>false</trackRevisions>
    </reviewItem>
    <reviewItem>
      <errorID>86dcb5a6-094e-4bcf-9588-7feb8e888699</errorID>
      <errorWord>，</errorWord>
      <group>L1_Word</group>
      <groupName>字词问题</groupName>
      <ability>L2_Typo</ability>
      <abilityName>字词错误</abilityName>
      <candidateList>
        <item>，在</item>
      </candidateList>
      <explain/>
      <paraID>3E3DE918</paraID>
      <start>59</start>
      <end>61</end>
      <status>modified</status>
      <modifiedWord>，在</modifiedWord>
      <trackRevisions>false</trackRevisions>
    </reviewItem>
    <reviewItem>
      <errorID>ca78aa08-dc54-4a66-b09f-61f206a2f836</errorID>
      <errorWord>…………</errorWord>
      <group>L1_Punc</group>
      <groupName>标点问题</groupName>
      <ability>L2_Punc</ability>
      <abilityName>标点符号检查</abilityName>
      <candidateList>
        <item>…</item>
      </candidateList>
      <explain/>
      <paraID>5359F1EF</paraID>
      <start>51</start>
      <end>52</end>
      <status>modified</status>
      <modifiedWord>…</modifiedWord>
      <trackRevisions>false</trackRevisions>
    </reviewItem>
    <reviewItem>
      <errorID>49e389bf-c889-4593-9443-5edbcdedcce8</errorID>
      <errorWord>)</errorWord>
      <group>L1_Format</group>
      <groupName>格式问题</groupName>
      <ability>L2_HalfPunc</ability>
      <abilityName>全半角检查</abilityName>
      <candidateList>
        <item>）</item>
      </candidateList>
      <explain>文本全半角错误。</explain>
      <paraID>198A2EE1</paraID>
      <start>19</start>
      <end>20</end>
      <status>modified</status>
      <modifiedWord>）</modifiedWord>
      <trackRevisions>false</trackRevisions>
    </reviewItem>
    <reviewItem>
      <errorID>1875fec6-2af1-4fad-9dcb-752040404cbb</errorID>
      <errorWord>(</errorWord>
      <group>L1_Format</group>
      <groupName>格式问题</groupName>
      <ability>L2_HalfPunc</ability>
      <abilityName>全半角检查</abilityName>
      <candidateList>
        <item>（</item>
      </candidateList>
      <explain>文本全半角错误。</explain>
      <paraID>67459834</paraID>
      <start>6</start>
      <end>7</end>
      <status>modified</status>
      <modifiedWord>（</modifiedWord>
      <trackRevisions>false</trackRevisions>
    </reviewItem>
    <reviewItem>
      <errorID>bbb5ce93-2fe5-4179-97b7-70136d60c228</errorID>
      <errorWord>)</errorWord>
      <group>L1_Format</group>
      <groupName>格式问题</groupName>
      <ability>L2_HalfPunc</ability>
      <abilityName>全半角检查</abilityName>
      <candidateList>
        <item>）</item>
      </candidateList>
      <explain>文本全半角错误。</explain>
      <paraID>67459834</paraID>
      <start>9</start>
      <end>10</end>
      <status>modified</status>
      <modifiedWord>）</modifiedWord>
      <trackRevisions>false</trackRevisions>
    </reviewItem>
    <reviewItem>
      <errorID>7d72c5ee-f472-4032-b03e-83abaa63cc2c</errorID>
      <errorWord>:</errorWord>
      <group>L1_Format</group>
      <groupName>格式问题</groupName>
      <ability>L2_HalfPunc</ability>
      <abilityName>全半角检查</abilityName>
      <candidateList>
        <item>：</item>
      </candidateList>
      <explain>文本全半角错误。</explain>
      <paraID> 3A7AB59</paraID>
      <start>3</start>
      <end>4</end>
      <status>modified</status>
      <modifiedWord>：</modifiedWord>
      <trackRevisions>false</trackRevisions>
    </reviewItem>
    <reviewItem>
      <errorID>67cf1d06-b1a8-45ea-a07e-e6fa588178aa</errorID>
      <errorWord>:</errorWord>
      <group>L1_Format</group>
      <groupName>格式问题</groupName>
      <ability>L2_HalfPunc</ability>
      <abilityName>全半角检查</abilityName>
      <candidateList>
        <item>：</item>
      </candidateList>
      <explain>文本全半角错误。</explain>
      <paraID>75443F5C</paraID>
      <start>3</start>
      <end>4</end>
      <status>modified</status>
      <modifiedWord>：</modifiedWord>
      <trackRevisions>false</trackRevisions>
    </reviewItem>
    <reviewItem>
      <errorID>5073d801-758b-43b4-a50c-a5acaa98c581</errorID>
      <errorWord>-</errorWord>
      <group>L1_Format</group>
      <groupName>格式问题</groupName>
      <ability>L2_HalfPunc</ability>
      <abilityName>全半角检查</abilityName>
      <candidateList>
        <item>－</item>
      </candidateList>
      <explain>文本全半角错误。</explain>
      <paraID>5EBA798F</paraID>
      <start>2</start>
      <end>3</end>
      <status>modified</status>
      <modifiedWord>－</modifiedWord>
      <trackRevisions>false</trackRevisions>
    </reviewItem>
    <reviewItem>
      <errorID>b4def406-49b0-4a6c-9818-2b799644b61f</errorID>
      <errorWord>:</errorWord>
      <group>L1_Format</group>
      <groupName>格式问题</groupName>
      <ability>L2_HalfPunc</ability>
      <abilityName>全半角检查</abilityName>
      <candidateList>
        <item>：</item>
      </candidateList>
      <explain>文本全半角错误。</explain>
      <paraID>5EBA798F</paraID>
      <start>7</start>
      <end>8</end>
      <status>modified</status>
      <modifiedWord>：</modifiedWord>
      <trackRevisions>false</trackRevisions>
    </reviewItem>
    <reviewItem>
      <errorID>c351d4ae-626c-4b1b-85a8-7dc506812b2d</errorID>
      <errorWord>-</errorWord>
      <group>L1_Format</group>
      <groupName>格式问题</groupName>
      <ability>L2_HalfPunc</ability>
      <abilityName>全半角检查</abilityName>
      <candidateList>
        <item>－</item>
      </candidateList>
      <explain>文本全半角错误。</explain>
      <paraID> 18E4A3B</paraID>
      <start>2</start>
      <end>3</end>
      <status>modified</status>
      <modifiedWord>－</modifiedWord>
      <trackRevisions>false</trackRevisions>
    </reviewItem>
    <reviewItem>
      <errorID>cdcfa782-b137-4a7b-954a-29d9d23ff156</errorID>
      <errorWord>:</errorWord>
      <group>L1_Format</group>
      <groupName>格式问题</groupName>
      <ability>L2_HalfPunc</ability>
      <abilityName>全半角检查</abilityName>
      <candidateList>
        <item>：</item>
      </candidateList>
      <explain>文本全半角错误。</explain>
      <paraID> 18E4A3B</paraID>
      <start>7</start>
      <end>8</end>
      <status>modified</status>
      <modifiedWord>：</modifiedWord>
      <trackRevisions>false</trackRevisions>
    </reviewItem>
    <reviewItem>
      <errorID>832fc6bb-501d-418a-916c-d47bb26b7bc8</errorID>
      <errorWord>其它</errorWord>
      <group>L1_Word</group>
      <groupName>字词问题</groupName>
      <ability>L2_Alias</ability>
      <abilityName>也作/曾用词</abilityName>
      <candidateList>
        <item>其他</item>
      </candidateList>
      <explain>词汇[其它]为不规范表述或旧称，其规范书面表述为[其他]。</explain>
      <paraID>3DD6BF6B</paraID>
      <start>0</start>
      <end>2</end>
      <status>modified</status>
      <modifiedWord>其他</modifiedWord>
      <trackRevisions>false</trackRevisions>
    </reviewItem>
    <reviewItem>
      <errorID>060e8e60-e1a1-4d38-8be8-911c34982fad</errorID>
      <errorWord>:</errorWord>
      <group>L1_Format</group>
      <groupName>格式问题</groupName>
      <ability>L2_HalfPunc</ability>
      <abilityName>全半角检查</abilityName>
      <candidateList>
        <item>：</item>
      </candidateList>
      <explain>文本全半角错误。</explain>
      <paraID>3DD6BF6B</paraID>
      <start>4</start>
      <end>5</end>
      <status>modified</status>
      <modifiedWord>：</modifiedWord>
      <trackRevisions>false</trackRevisions>
    </reviewItem>
    <reviewItem>
      <errorID>0a8690c2-f23f-4eb5-bc13-7ca841bdc153</errorID>
      <errorWord>其它</errorWord>
      <group>L1_Word</group>
      <groupName>字词问题</groupName>
      <ability>L2_Alias</ability>
      <abilityName>也作/曾用词</abilityName>
      <candidateList>
        <item>其他</item>
      </candidateList>
      <explain>词汇[其它]为不规范表述或旧称，其规范书面表述为[其他]。</explain>
      <paraID>70CC0BFB</paraID>
      <start>0</start>
      <end>2</end>
      <status>modified</status>
      <modifiedWord>其他</modifiedWord>
      <trackRevisions>false</trackRevisions>
    </reviewItem>
    <reviewItem>
      <errorID>e52310f2-059f-44a5-8464-b29213fce30f</errorID>
      <errorWord>:</errorWord>
      <group>L1_Format</group>
      <groupName>格式问题</groupName>
      <ability>L2_HalfPunc</ability>
      <abilityName>全半角检查</abilityName>
      <candidateList>
        <item>：</item>
      </candidateList>
      <explain>文本全半角错误。</explain>
      <paraID>70CC0BFB</paraID>
      <start>4</start>
      <end>5</end>
      <status>modified</status>
      <modifiedWord>：</modifiedWord>
      <trackRevisions>false</trackRevisions>
    </reviewItem>
    <reviewItem>
      <errorID>68edbd46-e8aa-4a40-80b6-20ae83bf3872</errorID>
      <errorWord>(</errorWord>
      <group>L1_Format</group>
      <groupName>格式问题</groupName>
      <ability>L2_HalfPunc</ability>
      <abilityName>全半角检查</abilityName>
      <candidateList>
        <item>（</item>
      </candidateList>
      <explain>文本全半角错误。</explain>
      <paraID>22C4AC49</paraID>
      <start>5</start>
      <end>6</end>
      <status>modified</status>
      <modifiedWord>（</modifiedWord>
      <trackRevisions>false</trackRevisions>
    </reviewItem>
    <reviewItem>
      <errorID>1de186f7-0ceb-44b9-9293-ee276ab406b5</errorID>
      <errorWord>)</errorWord>
      <group>L1_Format</group>
      <groupName>格式问题</groupName>
      <ability>L2_HalfPunc</ability>
      <abilityName>全半角检查</abilityName>
      <candidateList>
        <item>）</item>
      </candidateList>
      <explain>文本全半角错误。</explain>
      <paraID>22C4AC49</paraID>
      <start>15</start>
      <end>16</end>
      <status>modified</status>
      <modifiedWord>）</modifiedWord>
      <trackRevisions>false</trackRevisions>
    </reviewItem>
    <reviewItem>
      <errorID>4243eeb5-90d6-45fb-ab50-f685f174d479</errorID>
      <errorWord>(</errorWord>
      <group>L1_Format</group>
      <groupName>格式问题</groupName>
      <ability>L2_HalfPunc</ability>
      <abilityName>全半角检查</abilityName>
      <candidateList>
        <item>（</item>
      </candidateList>
      <explain>文本全半角错误。</explain>
      <paraID>3FC4858C</paraID>
      <start>7</start>
      <end>8</end>
      <status>modified</status>
      <modifiedWord>（</modifiedWord>
      <trackRevisions>false</trackRevisions>
    </reviewItem>
    <reviewItem>
      <errorID>9d6dd9c6-b564-4250-b547-103dd9c04bfe</errorID>
      <errorWord>)</errorWord>
      <group>L1_Format</group>
      <groupName>格式问题</groupName>
      <ability>L2_HalfPunc</ability>
      <abilityName>全半角检查</abilityName>
      <candidateList>
        <item>）</item>
      </candidateList>
      <explain>文本全半角错误。</explain>
      <paraID>3FC4858C</paraID>
      <start>17</start>
      <end>18</end>
      <status>modified</status>
      <modifiedWord>）</modifiedWord>
      <trackRevisions>false</trackRevisions>
    </reviewItem>
    <reviewItem>
      <errorID>7ee32b52-7efa-4013-95a1-13cdaf3021aa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5958DC61</paraID>
      <start>0</start>
      <end>2</end>
      <status>modified</status>
      <modifiedWord>8.</modifiedWord>
      <trackRevisions>false</trackRevisions>
    </reviewItem>
    <reviewItem>
      <errorID>e523a78f-9c2a-4942-8cfa-ae0d629edd2e</errorID>
      <errorWord>。</errorWord>
      <group>L1_Format</group>
      <groupName>格式问题</groupName>
      <ability>L2_HalfPunc</ability>
      <abilityName>全半角检查</abilityName>
      <candidateList>
        <item>.</item>
      </candidateList>
      <explain>文本全半角错误。</explain>
      <paraID>34848718</paraID>
      <start>5</start>
      <end>6</end>
      <status>modified</status>
      <modifiedWord>.</modifiedWord>
      <trackRevisions>false</trackRevisions>
    </reviewItem>
    <reviewItem>
      <errorID>695b00cc-1acc-4317-a424-d4e99bf3f700</errorID>
      <errorWord>,</errorWord>
      <group>L1_Format</group>
      <groupName>格式问题</groupName>
      <ability>L2_HalfPunc</ability>
      <abilityName>全半角检查</abilityName>
      <candidateList>
        <item>，</item>
      </candidateList>
      <explain>文本全半角错误。</explain>
      <paraID>345F85B4</paraID>
      <start>290</start>
      <end>291</end>
      <status>modified</status>
      <modifiedWord>，</modifiedWord>
      <trackRevisions>false</trackRevisions>
    </reviewItem>
    <reviewItem>
      <errorID>114ee080-59f4-4aaa-a695-cf2f47e5af2e</errorID>
      <errorWord>胜</errorWord>
      <group>L1_Word</group>
      <groupName>字词问题</groupName>
      <ability>L2_Typo</ability>
      <abilityName>字词错误</abilityName>
      <candidateList>
        <item>胜区</item>
      </candidateList>
      <explain/>
      <paraID>6FDE50B1</paraID>
      <start>216</start>
      <end>218</end>
      <status>modified</status>
      <modifiedWord>胜区</modifiedWord>
      <trackRevisions>false</trackRevisions>
    </reviewItem>
    <reviewItem>
      <errorID>1e916d88-cf72-4183-9a6d-feb061ce6698</errorID>
      <errorWord>一般公共财政拨款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词汇“一般公共预算财政拨款”在特定场景下为固定表述形式，请确认此处的“一般公共财政拨款”是否存在不当。</explain>
      <paraID>26CCC7B2</paraID>
      <start>20</start>
      <end>30</end>
      <status>modified</status>
      <modifiedWord>一般公共预算财政拨款</modifiedWord>
      <trackRevisions>false</trackRevisions>
    </reviewItem>
    <reviewItem>
      <errorID>5109dd40-4d62-443e-8df2-d907036de193</errorID>
      <errorWord>:</errorWord>
      <group>L1_Format</group>
      <groupName>格式问题</groupName>
      <ability>L2_HalfPunc</ability>
      <abilityName>全半角检查</abilityName>
      <candidateList>
        <item>：</item>
      </candidateList>
      <explain>文本全半角错误。</explain>
      <paraID>4419CEC1</paraID>
      <start>79</start>
      <end>80</end>
      <status>modified</status>
      <modifiedWord>：</modifiedWord>
      <trackRevisions>false</trackRevisions>
    </reviewItem>
    <reviewItem>
      <errorID>133fc386-5d1f-43d5-ac89-1cb8eee95f27</errorID>
      <errorWord>,</errorWord>
      <group>L1_Format</group>
      <groupName>格式问题</groupName>
      <ability>L2_HalfPunc</ability>
      <abilityName>全半角检查</abilityName>
      <candidateList>
        <item>，</item>
      </candidateList>
      <explain>文本全半角错误。</explain>
      <paraID>3A6C7E6C</paraID>
      <start>25</start>
      <end>26</end>
      <status>modified</status>
      <modifiedWord>，</modifiedWord>
      <trackRevisions>false</trackRevisions>
    </reviewItem>
    <reviewItem>
      <errorID>1cb4f44a-5d4e-4c9a-ba36-b9827ef33d5e</errorID>
      <errorWord>，</errorWord>
      <group>L1_Word</group>
      <groupName>字词问题</groupName>
      <ability>L2_Typo</ability>
      <abilityName>字词错误</abilityName>
      <candidateList>
        <item>，在</item>
      </candidateList>
      <explain/>
      <paraID>51FF91D0</paraID>
      <start>33</start>
      <end>35</end>
      <status>modified</status>
      <modifiedWord>，在</modifiedWord>
      <trackRevisions>false</trackRevisions>
    </reviewItem>
    <reviewItem>
      <errorID>07930e46-4231-4b04-9cac-f9b0b1c53047</errorID>
      <errorWord>，</errorWord>
      <group>L1_Word</group>
      <groupName>字词问题</groupName>
      <ability>L2_Typo</ability>
      <abilityName>字词错误</abilityName>
      <candidateList>
        <item>，在</item>
      </candidateList>
      <explain/>
      <paraID>51FF91D0</paraID>
      <start>60</start>
      <end>62</end>
      <status>modified</status>
      <modifiedWord>，在</modifiedWord>
      <trackRevisions>false</trackRevisions>
    </reviewItem>
    <reviewItem>
      <errorID>fe004ba2-35b1-4bcb-a90d-455e31200fa5</errorID>
      <errorWord>,</errorWord>
      <group>L1_Format</group>
      <groupName>格式问题</groupName>
      <ability>L2_HalfPunc</ability>
      <abilityName>全半角检查</abilityName>
      <candidateList>
        <item>，</item>
      </candidateList>
      <explain>文本全半角错误。</explain>
      <paraID>16F8C1B3</paraID>
      <start>17</start>
      <end>18</end>
      <status>modified</status>
      <modifiedWord>，</modifiedWord>
      <trackRevisions>false</trackRevisions>
    </reviewItem>
    <reviewItem>
      <errorID>b2db745f-20e1-41ae-a9ee-a0db9a85e165</errorID>
      <errorWord>.</errorWord>
      <group>L1_Format</group>
      <groupName>格式问题</groupName>
      <ability>L2_HalfPunc</ability>
      <abilityName>全半角检查</abilityName>
      <candidateList>
        <item>。</item>
      </candidateList>
      <explain>文本全半角错误。</explain>
      <paraID>16F8C1B3</paraID>
      <start>77</start>
      <end>78</end>
      <status>modified</status>
      <modifiedWord>。</modifiedWord>
      <trackRevisions>false</trackRevisions>
    </reviewItem>
    <reviewItem>
      <errorID>3b3ad752-0a9d-42d0-afbc-1ab600e12cb0</errorID>
      <errorWord>辆车</errorWord>
      <group>L1_Word</group>
      <groupName>字词问题</groupName>
      <ability>L2_Typo</ability>
      <abilityName>字词错误</abilityName>
      <candidateList>
        <item>车辆</item>
      </candidateList>
      <explain>〈名〉各种车的总称。</explain>
      <paraID>7512B36C</paraID>
      <start>55</start>
      <end>57</end>
      <status>modified</status>
      <modifiedWord>车辆</modifiedWord>
      <trackRevisions>false</trackRevisions>
    </reviewItem>
    <reviewItem>
      <errorID>b1ddec44-ec0f-4504-8d56-f45736e6752a</errorID>
      <errorWord>，</errorWord>
      <group>L1_Word</group>
      <groupName>字词问题</groupName>
      <ability>L2_Typo</ability>
      <abilityName>字词错误</abilityName>
      <candidateList>
        <item>，把</item>
      </candidateList>
      <explain/>
      <paraID>2F9074B9</paraID>
      <start>31</start>
      <end>33</end>
      <status>modified</status>
      <modifiedWord>，把</modifiedWord>
      <trackRevisions>false</trackRevisions>
    </reviewItem>
    <reviewItem>
      <errorID>9e292bdd-d4cf-43d2-bf0b-2772fdca0f63</errorID>
      <errorWord>;</errorWord>
      <group>L1_Format</group>
      <groupName>格式问题</groupName>
      <ability>L2_HalfPunc</ability>
      <abilityName>全半角检查</abilityName>
      <candidateList>
        <item>；</item>
      </candidateList>
      <explain>文本全半角错误。</explain>
      <paraID>2F9074B9</paraID>
      <start>69</start>
      <end>70</end>
      <status>modified</status>
      <modifiedWord>；</modifiedWord>
      <trackRevisions>false</trackRevisions>
    </reviewItem>
    <reviewItem>
      <errorID>960ca62d-c867-497e-b941-958169eadac8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322DCFC0</paraID>
      <start>0</start>
      <end>2</end>
      <status>modified</status>
      <modifiedWord>1.</modifiedWord>
      <trackRevisions>false</trackRevisions>
    </reviewItem>
    <reviewItem>
      <errorID>13dc74a6-48ae-4558-b7e5-0006ff2d775d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71B757B0</paraID>
      <start>0</start>
      <end>2</end>
      <status>modified</status>
      <modifiedWord>2.</modifiedWord>
      <trackRevisions>false</trackRevisions>
    </reviewItem>
    <reviewItem>
      <errorID>d7779717-d3cf-40ca-9cf0-045ea0a187e4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5F26D074</paraID>
      <start>0</start>
      <end>2</end>
      <status>modified</status>
      <modifiedWord>3.</modifiedWord>
      <trackRevisions>false</trackRevisions>
    </reviewItem>
    <reviewItem>
      <errorID>f318826c-62a6-459c-a057-9bf50a86e48b</errorID>
      <errorWord>内部控制度</errorWord>
      <group>L1_Word</group>
      <groupName>字词问题</groupName>
      <ability>L2_Typo</ability>
      <abilityName>字词错误</abilityName>
      <candidateList>
        <item>内控制度</item>
      </candidateList>
      <explain/>
      <paraID>5F26D074</paraID>
      <start>54</start>
      <end>58</end>
      <status>modified</status>
      <modifiedWord>内控制度</modifiedWord>
      <trackRevisions>false</trackRevisions>
    </reviewItem>
    <reviewItem>
      <errorID>38e72806-ec4c-4c3b-a329-4ced71ef1f8e</errorID>
      <errorWord>做出</errorWord>
      <group>L1_Word</group>
      <groupName>字词问题</groupName>
      <ability>L2_Typo</ability>
      <abilityName>字词错误</abilityName>
      <candidateList>
        <item>作出</item>
      </candidateList>
      <explain/>
      <paraID>258257AF</paraID>
      <start>103</start>
      <end>105</end>
      <status>modified</status>
      <modifiedWord>作出</modifiedWord>
      <trackRevisions>false</trackRevisions>
    </reviewItem>
    <reviewItem>
      <errorID>4d16119d-b563-44e5-9073-8fd1f5cfc650</errorID>
      <errorWord>听</errorWord>
      <group>L1_Word</group>
      <groupName>字词问题</groupName>
      <ability>L2_Typo</ability>
      <abilityName>字词错误</abilityName>
      <candidateList>
        <item>听取</item>
      </candidateList>
      <explain/>
      <paraID>258257AF</paraID>
      <start>112</start>
      <end>114</end>
      <status>modified</status>
      <modifiedWord>听取</modifiedWord>
      <trackRevisions>false</trackRevisions>
    </reviewItem>
    <reviewItem>
      <errorID>0bbbc752-6483-41e3-a6f6-2db68fdb3b16</errorID>
      <errorWord>议</errorWord>
      <group>L1_Word</group>
      <groupName>字词问题</groupName>
      <ability>L2_Typo</ability>
      <abilityName>字词错误</abilityName>
      <candidateList>
        <item>议和</item>
      </candidateList>
      <explain/>
      <paraID>258257AF</paraID>
      <start>122</start>
      <end>124</end>
      <status>modified</status>
      <modifiedWord>议和</modifiedWord>
      <trackRevisions>false</trackRevisions>
    </reviewItem>
    <reviewItem>
      <errorID>37e6eada-110d-456c-b7fa-f50a0393928a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35BC9BA2</paraID>
      <start>0</start>
      <end>2</end>
      <status>modified</status>
      <modifiedWord>1.</modifiedWord>
      <trackRevisions>false</trackRevisions>
    </reviewItem>
    <reviewItem>
      <errorID>76117e2b-5533-434d-9c72-3bb24040867e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A6D49C9</paraID>
      <start>0</start>
      <end>2</end>
      <status>modified</status>
      <modifiedWord>2.</modifiedWord>
      <trackRevisions>false</trackRevisions>
    </reviewItem>
    <reviewItem>
      <errorID>f20b9ad4-2626-480a-a1dd-ac8f33fb4389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5E988CB4</paraID>
      <start>0</start>
      <end>2</end>
      <status>modified</status>
      <modifiedWord>3.</modifiedWord>
      <trackRevisions>false</trackRevisions>
    </reviewItem>
    <reviewItem>
      <errorID>65e364ab-b3fd-4574-a8b8-83dc5dc77f5d</errorID>
      <errorWord>截止2020年</errorWord>
      <group>L1_Word</group>
      <groupName>字词问题</groupName>
      <ability>L2_Typo</ability>
      <abilityName>字词错误</abilityName>
      <candidateList>
        <item>截至2020年</item>
      </candidateList>
      <explain/>
      <paraID>5E988CB4</paraID>
      <start>7</start>
      <end>14</end>
      <status>modified</status>
      <modifiedWord>截至2020年</modifiedWord>
      <trackRevisions>false</trackRevisions>
    </reviewItem>
    <reviewItem>
      <errorID>283aba7b-5c62-4e3b-b787-c42e687a1cdf</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2D27874A</paraID>
      <start>113</start>
      <end>114</end>
      <status>modified</status>
      <modifiedWord>地</modifiedWord>
      <trackRevisions>false</trackRevisions>
    </reviewItem>
    <reviewItem>
      <errorID>94c0f963-7143-4a3c-86c3-067a89db7a25</errorID>
      <errorWord>量并</errorWord>
      <group>L1_Word</group>
      <groupName>字词问题</groupName>
      <ability>L2_Typo</ability>
      <abilityName>字词错误</abilityName>
      <candidateList>
        <item>量</item>
      </candidateList>
      <explain/>
      <paraID>6199EDBE</paraID>
      <start>11</start>
      <end>12</end>
      <status>modified</status>
      <modifiedWord>量</modifiedWord>
      <trackRevisions>false</trackRevisions>
    </reviewItem>
    <reviewItem>
      <errorID>996647fa-6cdb-4605-98fe-5f484b920f11</errorID>
      <errorWord>较好的完成了</errorWord>
      <group>L1_Word</group>
      <groupName>字词问题</groupName>
      <ability>L2_Typo</ability>
      <abilityName>字词错误</abilityName>
      <candidateList>
        <item>较好地完成了</item>
      </candidateList>
      <explain/>
      <paraID> 18FD6EC</paraID>
      <start>49</start>
      <end>55</end>
      <status>modified</status>
      <modifiedWord>较好地完成了</modifiedWord>
      <trackRevisions>false</trackRevisions>
    </reviewItem>
  </reviewItems>
  <config/>
</contractReview>
</file>

<file path=customXml/itemProps1.xml><?xml version="1.0" encoding="utf-8"?>
<ds:datastoreItem xmlns:ds="http://schemas.openxmlformats.org/officeDocument/2006/customXml" ds:itemID="{2C21FA5C-FBC4-4E0C-90C9-F7AB8D53FD89}">
  <ds:schemaRefs/>
</ds:datastoreItem>
</file>

<file path=customXml/itemProps2.xml><?xml version="1.0" encoding="utf-8"?>
<ds:datastoreItem xmlns:ds="http://schemas.openxmlformats.org/officeDocument/2006/customXml" ds:itemID="{9977b6bc-17a4-41e9-a391-97d81cb6cfe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38</Pages>
  <Words>7616</Words>
  <Characters>8037</Characters>
  <Lines>61</Lines>
  <Paragraphs>17</Paragraphs>
  <TotalTime>2</TotalTime>
  <ScaleCrop>false</ScaleCrop>
  <LinksUpToDate>false</LinksUpToDate>
  <CharactersWithSpaces>8103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奕夕^_^</cp:lastModifiedBy>
  <cp:lastPrinted>2020-07-23T02:58:00Z</cp:lastPrinted>
  <dcterms:modified xsi:type="dcterms:W3CDTF">2026-05-15T02:31:04Z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D25B361B1B1A440CB68F9E441D9438F3_12</vt:lpwstr>
  </property>
</Properties>
</file>