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D140">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3710"/>
      <w:bookmarkStart w:id="2" w:name="_Toc15378441"/>
      <w:bookmarkStart w:id="3" w:name="_Toc15377425"/>
      <w:bookmarkStart w:id="4" w:name="_Toc15396597"/>
      <w:bookmarkStart w:id="5" w:name="_Toc15396475"/>
      <w:bookmarkStart w:id="6" w:name="_Toc15396599"/>
      <w:bookmarkStart w:id="7" w:name="_Toc14841"/>
      <w:bookmarkStart w:id="8" w:name="_Toc15377196"/>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p>
    <w:p w14:paraId="4EDFE9DA">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96476"/>
      <w:bookmarkStart w:id="10" w:name="_Toc15377194"/>
      <w:bookmarkStart w:id="11" w:name="_Toc15377426"/>
      <w:bookmarkStart w:id="12" w:name="_Toc15396598"/>
      <w:bookmarkStart w:id="13" w:name="_Toc15378442"/>
      <w:bookmarkStart w:id="14" w:name="_Toc6776"/>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lang w:val="en-US" w:eastAsia="zh-CN"/>
        </w:rPr>
        <w:t>松潘县毛儿盖镇</w:t>
      </w:r>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p>
    <w:p w14:paraId="46B605AD">
      <w:pPr>
        <w:widowControl/>
        <w:jc w:val="center"/>
        <w:rPr>
          <w:rFonts w:ascii="方正小标宋简体" w:hAnsi="宋体" w:eastAsia="方正小标宋简体"/>
          <w:color w:val="000000"/>
          <w:sz w:val="36"/>
          <w:szCs w:val="36"/>
        </w:rPr>
      </w:pPr>
    </w:p>
    <w:p w14:paraId="5F22F2AD">
      <w:pPr>
        <w:rPr>
          <w:rFonts w:ascii="方正小标宋简体" w:hAnsi="宋体" w:eastAsia="方正小标宋简体"/>
          <w:sz w:val="36"/>
          <w:szCs w:val="36"/>
        </w:rPr>
      </w:pPr>
    </w:p>
    <w:p w14:paraId="669E9C85">
      <w:pPr>
        <w:rPr>
          <w:rFonts w:ascii="方正小标宋简体" w:hAnsi="宋体" w:eastAsia="方正小标宋简体"/>
          <w:sz w:val="36"/>
          <w:szCs w:val="36"/>
        </w:rPr>
      </w:pPr>
    </w:p>
    <w:p w14:paraId="02750E88">
      <w:pPr>
        <w:rPr>
          <w:rFonts w:ascii="方正小标宋简体" w:hAnsi="宋体" w:eastAsia="方正小标宋简体"/>
          <w:sz w:val="36"/>
          <w:szCs w:val="36"/>
        </w:rPr>
      </w:pPr>
    </w:p>
    <w:p w14:paraId="652C5BFB">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6EBDE183">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571E7A0B">
      <w:pPr>
        <w:widowControl/>
        <w:jc w:val="center"/>
        <w:rPr>
          <w:rFonts w:ascii="方正小标宋简体" w:hAnsi="宋体" w:eastAsia="方正小标宋简体"/>
          <w:sz w:val="36"/>
          <w:szCs w:val="36"/>
        </w:rPr>
      </w:pPr>
    </w:p>
    <w:p w14:paraId="2D6006A5"/>
    <w:p w14:paraId="225AE5C3">
      <w:pPr>
        <w:pStyle w:val="2"/>
        <w:bidi w:val="0"/>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b/>
          <w:bCs/>
          <w:kern w:val="2"/>
          <w:sz w:val="48"/>
          <w:szCs w:val="48"/>
          <w:lang w:val="en-US" w:eastAsia="zh-CN" w:bidi="ar-SA"/>
        </w:rPr>
        <w:id w:val="147465729"/>
        <w15:color w:val="DBDBDB"/>
        <w:docPartObj>
          <w:docPartGallery w:val="Table of Contents"/>
          <w:docPartUnique/>
        </w:docPartObj>
      </w:sdtPr>
      <w:sdtEndPr>
        <w:rPr>
          <w:rFonts w:ascii="宋体" w:hAnsi="宋体" w:eastAsia="宋体" w:cs="Times New Roman"/>
          <w:b/>
          <w:bCs/>
          <w:kern w:val="2"/>
          <w:sz w:val="48"/>
          <w:szCs w:val="48"/>
          <w:lang w:val="en-US" w:eastAsia="zh-CN" w:bidi="ar-SA"/>
        </w:rPr>
      </w:sdtEndPr>
      <w:sdtContent>
        <w:p w14:paraId="42A1898F">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8"/>
              <w:szCs w:val="48"/>
            </w:rPr>
            <w:t>目录</w:t>
          </w:r>
        </w:p>
        <w:p w14:paraId="7FE602FA">
          <w:pPr>
            <w:pStyle w:val="32"/>
            <w:tabs>
              <w:tab w:val="right" w:leader="dot" w:pos="8306"/>
            </w:tabs>
            <w:rPr>
              <w:b/>
            </w:rPr>
          </w:pPr>
          <w:r>
            <w:fldChar w:fldCharType="begin"/>
          </w:r>
          <w:r>
            <w:instrText xml:space="preserve">TOC \o "1-2" \h \u </w:instrText>
          </w:r>
          <w:r>
            <w:fldChar w:fldCharType="separate"/>
          </w:r>
        </w:p>
        <w:p w14:paraId="148A0921">
          <w:pPr>
            <w:pStyle w:val="32"/>
            <w:tabs>
              <w:tab w:val="right" w:leader="dot" w:pos="8306"/>
            </w:tabs>
            <w:rPr>
              <w:b/>
            </w:rPr>
          </w:pPr>
          <w:r>
            <w:rPr>
              <w:b/>
            </w:rPr>
            <w:fldChar w:fldCharType="begin"/>
          </w:r>
          <w:r>
            <w:rPr>
              <w:b/>
            </w:rPr>
            <w:instrText xml:space="preserve"> HYPERLINK \l _Toc4316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03CD85C8">
          <w:pPr>
            <w:pStyle w:val="33"/>
            <w:tabs>
              <w:tab w:val="right" w:leader="dot" w:pos="8306"/>
            </w:tabs>
          </w:pPr>
          <w:r>
            <w:fldChar w:fldCharType="begin"/>
          </w:r>
          <w:r>
            <w:instrText xml:space="preserve"> HYPERLINK \l _Toc24052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_Toc24052 </w:instrText>
          </w:r>
          <w:r>
            <w:fldChar w:fldCharType="separate"/>
          </w:r>
          <w:r>
            <w:t>3</w:t>
          </w:r>
          <w:r>
            <w:fldChar w:fldCharType="end"/>
          </w:r>
          <w:r>
            <w:fldChar w:fldCharType="end"/>
          </w:r>
        </w:p>
        <w:p w14:paraId="19FFFB7A">
          <w:pPr>
            <w:pStyle w:val="33"/>
            <w:tabs>
              <w:tab w:val="right" w:leader="dot" w:pos="8306"/>
            </w:tabs>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_Toc18130 </w:instrText>
          </w:r>
          <w:r>
            <w:fldChar w:fldCharType="separate"/>
          </w:r>
          <w:r>
            <w:t>4</w:t>
          </w:r>
          <w:r>
            <w:fldChar w:fldCharType="end"/>
          </w:r>
          <w:r>
            <w:fldChar w:fldCharType="end"/>
          </w:r>
        </w:p>
        <w:p w14:paraId="18DD9F9A">
          <w:pPr>
            <w:pStyle w:val="32"/>
            <w:tabs>
              <w:tab w:val="right" w:leader="dot" w:pos="8306"/>
            </w:tabs>
            <w:rPr>
              <w:b/>
            </w:rPr>
          </w:pPr>
          <w:r>
            <w:rPr>
              <w:b/>
            </w:rPr>
            <w:fldChar w:fldCharType="begin"/>
          </w:r>
          <w:r>
            <w:rPr>
              <w:b/>
            </w:rPr>
            <w:instrText xml:space="preserve"> HYPERLINK \l _Toc14583 </w:instrText>
          </w:r>
          <w:r>
            <w:rPr>
              <w:b/>
            </w:rPr>
            <w:fldChar w:fldCharType="separate"/>
          </w:r>
          <w:r>
            <w:rPr>
              <w:rFonts w:hint="eastAsia" w:ascii="黑体" w:hAnsi="黑体" w:eastAsia="黑体"/>
              <w:b/>
            </w:rPr>
            <w:t xml:space="preserve">第二部分 </w:t>
          </w:r>
          <w:r>
            <w:rPr>
              <w:rFonts w:hint="eastAsia" w:ascii="黑体" w:hAnsi="黑体" w:eastAsia="黑体"/>
              <w:b/>
              <w:bCs w:val="0"/>
            </w:rPr>
            <w:t>2019年度部门决算情况说明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2BBCCDCF">
          <w:pPr>
            <w:pStyle w:val="33"/>
            <w:tabs>
              <w:tab w:val="right" w:leader="dot" w:pos="8306"/>
            </w:tabs>
          </w:pPr>
          <w:r>
            <w:fldChar w:fldCharType="begin"/>
          </w:r>
          <w:r>
            <w:instrText xml:space="preserve"> HYPERLINK \l _Toc397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_Toc397 </w:instrText>
          </w:r>
          <w:r>
            <w:fldChar w:fldCharType="separate"/>
          </w:r>
          <w:r>
            <w:t>7</w:t>
          </w:r>
          <w:r>
            <w:fldChar w:fldCharType="end"/>
          </w:r>
          <w:r>
            <w:fldChar w:fldCharType="end"/>
          </w:r>
        </w:p>
        <w:p w14:paraId="3E665C79">
          <w:pPr>
            <w:pStyle w:val="33"/>
            <w:tabs>
              <w:tab w:val="right" w:leader="dot" w:pos="8306"/>
            </w:tabs>
          </w:pPr>
          <w:r>
            <w:fldChar w:fldCharType="begin"/>
          </w:r>
          <w:r>
            <w:instrText xml:space="preserve"> HYPERLINK \l _Toc22197 </w:instrText>
          </w:r>
          <w:r>
            <w:fldChar w:fldCharType="separate"/>
          </w:r>
          <w:r>
            <w:rPr>
              <w:rFonts w:hint="default"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_Toc22197 </w:instrText>
          </w:r>
          <w:r>
            <w:fldChar w:fldCharType="separate"/>
          </w:r>
          <w:r>
            <w:t>7</w:t>
          </w:r>
          <w:r>
            <w:fldChar w:fldCharType="end"/>
          </w:r>
          <w:r>
            <w:fldChar w:fldCharType="end"/>
          </w:r>
        </w:p>
        <w:p w14:paraId="6A2B8176">
          <w:pPr>
            <w:pStyle w:val="33"/>
            <w:tabs>
              <w:tab w:val="right" w:leader="dot" w:pos="8306"/>
            </w:tabs>
          </w:pPr>
          <w:r>
            <w:fldChar w:fldCharType="begin"/>
          </w:r>
          <w:r>
            <w:instrText xml:space="preserve"> HYPERLINK \l _Toc25242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_Toc25242 </w:instrText>
          </w:r>
          <w:r>
            <w:fldChar w:fldCharType="separate"/>
          </w:r>
          <w:r>
            <w:t>7</w:t>
          </w:r>
          <w:r>
            <w:fldChar w:fldCharType="end"/>
          </w:r>
          <w:r>
            <w:fldChar w:fldCharType="end"/>
          </w:r>
        </w:p>
        <w:p w14:paraId="137C64AD">
          <w:pPr>
            <w:pStyle w:val="33"/>
            <w:tabs>
              <w:tab w:val="right" w:leader="dot" w:pos="8306"/>
            </w:tabs>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_Toc6837 </w:instrText>
          </w:r>
          <w:r>
            <w:fldChar w:fldCharType="separate"/>
          </w:r>
          <w:r>
            <w:t>7</w:t>
          </w:r>
          <w:r>
            <w:fldChar w:fldCharType="end"/>
          </w:r>
          <w:r>
            <w:fldChar w:fldCharType="end"/>
          </w:r>
        </w:p>
        <w:p w14:paraId="10979AA5">
          <w:pPr>
            <w:pStyle w:val="33"/>
            <w:tabs>
              <w:tab w:val="right" w:leader="dot" w:pos="8306"/>
            </w:tabs>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_Toc15037 </w:instrText>
          </w:r>
          <w:r>
            <w:fldChar w:fldCharType="separate"/>
          </w:r>
          <w:r>
            <w:t>7</w:t>
          </w:r>
          <w:r>
            <w:fldChar w:fldCharType="end"/>
          </w:r>
          <w:r>
            <w:fldChar w:fldCharType="end"/>
          </w:r>
        </w:p>
        <w:p w14:paraId="6D4AF27D">
          <w:pPr>
            <w:pStyle w:val="33"/>
            <w:tabs>
              <w:tab w:val="right" w:leader="dot" w:pos="8306"/>
            </w:tabs>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_Toc28567 </w:instrText>
          </w:r>
          <w:r>
            <w:fldChar w:fldCharType="separate"/>
          </w:r>
          <w:r>
            <w:t>9</w:t>
          </w:r>
          <w:r>
            <w:fldChar w:fldCharType="end"/>
          </w:r>
          <w:r>
            <w:fldChar w:fldCharType="end"/>
          </w:r>
        </w:p>
        <w:p w14:paraId="49F8AE8C">
          <w:pPr>
            <w:pStyle w:val="33"/>
            <w:tabs>
              <w:tab w:val="right" w:leader="dot" w:pos="8306"/>
            </w:tabs>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_Toc344 </w:instrText>
          </w:r>
          <w:r>
            <w:fldChar w:fldCharType="separate"/>
          </w:r>
          <w:r>
            <w:t>9</w:t>
          </w:r>
          <w:r>
            <w:fldChar w:fldCharType="end"/>
          </w:r>
          <w:r>
            <w:fldChar w:fldCharType="end"/>
          </w:r>
        </w:p>
        <w:p w14:paraId="3402F249">
          <w:pPr>
            <w:pStyle w:val="33"/>
            <w:tabs>
              <w:tab w:val="right" w:leader="dot" w:pos="8306"/>
            </w:tabs>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_Toc2841 </w:instrText>
          </w:r>
          <w:r>
            <w:fldChar w:fldCharType="separate"/>
          </w:r>
          <w:r>
            <w:t>11</w:t>
          </w:r>
          <w:r>
            <w:fldChar w:fldCharType="end"/>
          </w:r>
          <w:r>
            <w:fldChar w:fldCharType="end"/>
          </w:r>
        </w:p>
        <w:p w14:paraId="12A530E3">
          <w:pPr>
            <w:pStyle w:val="33"/>
            <w:tabs>
              <w:tab w:val="right" w:leader="dot" w:pos="8306"/>
            </w:tabs>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begin"/>
          </w:r>
          <w:r>
            <w:instrText xml:space="preserve"> PAGEREF _Toc5113 </w:instrText>
          </w:r>
          <w:r>
            <w:fldChar w:fldCharType="separate"/>
          </w:r>
          <w:r>
            <w:t>11</w:t>
          </w:r>
          <w:r>
            <w:fldChar w:fldCharType="end"/>
          </w:r>
          <w:r>
            <w:fldChar w:fldCharType="end"/>
          </w:r>
        </w:p>
        <w:p w14:paraId="45F6BF76">
          <w:pPr>
            <w:pStyle w:val="33"/>
            <w:tabs>
              <w:tab w:val="right" w:leader="dot" w:pos="8306"/>
            </w:tabs>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_Toc25247 </w:instrText>
          </w:r>
          <w:r>
            <w:fldChar w:fldCharType="separate"/>
          </w:r>
          <w:r>
            <w:t>11</w:t>
          </w:r>
          <w:r>
            <w:fldChar w:fldCharType="end"/>
          </w:r>
          <w:r>
            <w:fldChar w:fldCharType="end"/>
          </w:r>
        </w:p>
        <w:p w14:paraId="651C8D54">
          <w:pPr>
            <w:pStyle w:val="32"/>
            <w:tabs>
              <w:tab w:val="right" w:leader="dot" w:pos="8306"/>
            </w:tabs>
            <w:rPr>
              <w:b/>
            </w:rPr>
          </w:pPr>
          <w:r>
            <w:rPr>
              <w:b/>
            </w:rPr>
            <w:fldChar w:fldCharType="begin"/>
          </w:r>
          <w:r>
            <w:rPr>
              <w:b/>
            </w:rPr>
            <w:instrText xml:space="preserve"> HYPERLINK \l _Toc26571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_Toc26571 </w:instrText>
          </w:r>
          <w:r>
            <w:rPr>
              <w:b/>
            </w:rPr>
            <w:fldChar w:fldCharType="separate"/>
          </w:r>
          <w:r>
            <w:rPr>
              <w:b/>
            </w:rPr>
            <w:t>13</w:t>
          </w:r>
          <w:r>
            <w:rPr>
              <w:b/>
            </w:rPr>
            <w:fldChar w:fldCharType="end"/>
          </w:r>
          <w:r>
            <w:rPr>
              <w:b/>
            </w:rPr>
            <w:fldChar w:fldCharType="end"/>
          </w:r>
        </w:p>
        <w:p w14:paraId="44DA8925">
          <w:pPr>
            <w:pStyle w:val="32"/>
            <w:tabs>
              <w:tab w:val="right" w:leader="dot" w:pos="8306"/>
            </w:tabs>
            <w:rPr>
              <w:b/>
            </w:rPr>
          </w:pPr>
          <w:r>
            <w:rPr>
              <w:b/>
            </w:rPr>
            <w:fldChar w:fldCharType="begin"/>
          </w:r>
          <w:r>
            <w:rPr>
              <w:b/>
            </w:rPr>
            <w:instrText xml:space="preserve"> HYPERLINK \l _Toc15906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_Toc15906 </w:instrText>
          </w:r>
          <w:r>
            <w:rPr>
              <w:b/>
            </w:rPr>
            <w:fldChar w:fldCharType="separate"/>
          </w:r>
          <w:r>
            <w:rPr>
              <w:b/>
            </w:rPr>
            <w:t>1</w:t>
          </w:r>
          <w:r>
            <w:rPr>
              <w:rFonts w:hint="eastAsia"/>
              <w:b/>
              <w:lang w:val="en-US" w:eastAsia="zh-CN"/>
            </w:rPr>
            <w:t>5</w:t>
          </w:r>
          <w:r>
            <w:rPr>
              <w:b/>
            </w:rPr>
            <w:fldChar w:fldCharType="end"/>
          </w:r>
          <w:r>
            <w:rPr>
              <w:b/>
            </w:rPr>
            <w:fldChar w:fldCharType="end"/>
          </w:r>
        </w:p>
        <w:p w14:paraId="670D87EF">
          <w:pPr>
            <w:pStyle w:val="32"/>
            <w:tabs>
              <w:tab w:val="right" w:leader="dot" w:pos="8306"/>
            </w:tabs>
            <w:rPr>
              <w:b/>
            </w:rPr>
          </w:pPr>
          <w:r>
            <w:rPr>
              <w:b/>
            </w:rPr>
            <w:fldChar w:fldCharType="begin"/>
          </w:r>
          <w:r>
            <w:rPr>
              <w:b/>
            </w:rPr>
            <w:instrText xml:space="preserve"> HYPERLINK \l _Toc7676 </w:instrText>
          </w:r>
          <w:r>
            <w:rPr>
              <w:b/>
            </w:rPr>
            <w:fldChar w:fldCharType="separate"/>
          </w:r>
          <w:r>
            <w:rPr>
              <w:rFonts w:hint="eastAsia" w:ascii="黑体" w:hAnsi="黑体" w:eastAsia="黑体" w:cs="黑体"/>
              <w:b/>
              <w:szCs w:val="32"/>
            </w:rPr>
            <w:t>附件1</w:t>
          </w:r>
          <w:r>
            <w:rPr>
              <w:b/>
            </w:rPr>
            <w:tab/>
          </w:r>
          <w:r>
            <w:rPr>
              <w:b/>
            </w:rPr>
            <w:fldChar w:fldCharType="begin"/>
          </w:r>
          <w:r>
            <w:rPr>
              <w:b/>
            </w:rPr>
            <w:instrText xml:space="preserve"> PAGEREF _Toc7676 </w:instrText>
          </w:r>
          <w:r>
            <w:rPr>
              <w:b/>
            </w:rPr>
            <w:fldChar w:fldCharType="separate"/>
          </w:r>
          <w:r>
            <w:rPr>
              <w:b/>
            </w:rPr>
            <w:t>1</w:t>
          </w:r>
          <w:r>
            <w:rPr>
              <w:rFonts w:hint="eastAsia"/>
              <w:b/>
              <w:lang w:val="en-US" w:eastAsia="zh-CN"/>
            </w:rPr>
            <w:t>5</w:t>
          </w:r>
          <w:r>
            <w:rPr>
              <w:b/>
            </w:rPr>
            <w:fldChar w:fldCharType="end"/>
          </w:r>
          <w:r>
            <w:rPr>
              <w:b/>
            </w:rPr>
            <w:fldChar w:fldCharType="end"/>
          </w:r>
        </w:p>
        <w:p w14:paraId="00BD8CAA">
          <w:pPr>
            <w:pStyle w:val="32"/>
            <w:tabs>
              <w:tab w:val="right" w:leader="dot" w:pos="8306"/>
            </w:tabs>
            <w:rPr>
              <w:b/>
            </w:rPr>
          </w:pPr>
          <w:r>
            <w:rPr>
              <w:b/>
            </w:rPr>
            <w:fldChar w:fldCharType="begin"/>
          </w:r>
          <w:r>
            <w:rPr>
              <w:b/>
            </w:rPr>
            <w:instrText xml:space="preserve"> HYPERLINK \l _Toc22651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_Toc22651 </w:instrText>
          </w:r>
          <w:r>
            <w:rPr>
              <w:b/>
            </w:rPr>
            <w:fldChar w:fldCharType="separate"/>
          </w:r>
          <w:r>
            <w:rPr>
              <w:b/>
            </w:rPr>
            <w:t>21</w:t>
          </w:r>
          <w:r>
            <w:rPr>
              <w:b/>
            </w:rPr>
            <w:fldChar w:fldCharType="end"/>
          </w:r>
          <w:r>
            <w:rPr>
              <w:b/>
            </w:rPr>
            <w:fldChar w:fldCharType="end"/>
          </w:r>
        </w:p>
        <w:p w14:paraId="3236B088">
          <w:pPr>
            <w:pStyle w:val="33"/>
            <w:tabs>
              <w:tab w:val="right" w:leader="dot" w:pos="8306"/>
            </w:tabs>
          </w:pPr>
          <w:r>
            <w:fldChar w:fldCharType="begin"/>
          </w:r>
          <w:r>
            <w:instrText xml:space="preserve"> HYPERLINK \l _Toc21192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_Toc21192 </w:instrText>
          </w:r>
          <w:r>
            <w:fldChar w:fldCharType="separate"/>
          </w:r>
          <w:r>
            <w:t>2</w:t>
          </w:r>
          <w:r>
            <w:rPr>
              <w:rFonts w:hint="eastAsia"/>
              <w:lang w:val="en-US" w:eastAsia="zh-CN"/>
            </w:rPr>
            <w:t>1</w:t>
          </w:r>
          <w:r>
            <w:fldChar w:fldCharType="end"/>
          </w:r>
          <w:r>
            <w:fldChar w:fldCharType="end"/>
          </w:r>
        </w:p>
        <w:p w14:paraId="6E344BC7">
          <w:pPr>
            <w:pStyle w:val="33"/>
            <w:tabs>
              <w:tab w:val="right" w:leader="dot" w:pos="8306"/>
            </w:tabs>
          </w:pPr>
          <w:r>
            <w:fldChar w:fldCharType="begin"/>
          </w:r>
          <w:r>
            <w:instrText xml:space="preserve"> HYPERLINK \l _Toc32439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_Toc32439 </w:instrText>
          </w:r>
          <w:r>
            <w:fldChar w:fldCharType="separate"/>
          </w:r>
          <w:r>
            <w:t>2</w:t>
          </w:r>
          <w:r>
            <w:rPr>
              <w:rFonts w:hint="eastAsia"/>
              <w:lang w:val="en-US" w:eastAsia="zh-CN"/>
            </w:rPr>
            <w:t>1</w:t>
          </w:r>
          <w:r>
            <w:fldChar w:fldCharType="end"/>
          </w:r>
          <w:r>
            <w:fldChar w:fldCharType="end"/>
          </w:r>
        </w:p>
        <w:p w14:paraId="404BD94F">
          <w:pPr>
            <w:pStyle w:val="33"/>
            <w:tabs>
              <w:tab w:val="right" w:leader="dot" w:pos="8306"/>
            </w:tabs>
          </w:pPr>
          <w:r>
            <w:fldChar w:fldCharType="begin"/>
          </w:r>
          <w:r>
            <w:instrText xml:space="preserve"> HYPERLINK \l _Toc8660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_Toc8660 </w:instrText>
          </w:r>
          <w:r>
            <w:fldChar w:fldCharType="separate"/>
          </w:r>
          <w:r>
            <w:t>2</w:t>
          </w:r>
          <w:r>
            <w:rPr>
              <w:rFonts w:hint="eastAsia"/>
              <w:lang w:val="en-US" w:eastAsia="zh-CN"/>
            </w:rPr>
            <w:t>1</w:t>
          </w:r>
          <w:r>
            <w:fldChar w:fldCharType="end"/>
          </w:r>
          <w:r>
            <w:fldChar w:fldCharType="end"/>
          </w:r>
        </w:p>
        <w:p w14:paraId="04A3DC5F">
          <w:pPr>
            <w:pStyle w:val="33"/>
            <w:tabs>
              <w:tab w:val="right" w:leader="dot" w:pos="8306"/>
            </w:tabs>
          </w:pPr>
          <w:r>
            <w:fldChar w:fldCharType="begin"/>
          </w:r>
          <w:r>
            <w:instrText xml:space="preserve"> HYPERLINK \l _Toc7535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_Toc7535 </w:instrText>
          </w:r>
          <w:r>
            <w:fldChar w:fldCharType="separate"/>
          </w:r>
          <w:r>
            <w:t>2</w:t>
          </w:r>
          <w:r>
            <w:rPr>
              <w:rFonts w:hint="eastAsia"/>
              <w:lang w:val="en-US" w:eastAsia="zh-CN"/>
            </w:rPr>
            <w:t>1</w:t>
          </w:r>
          <w:r>
            <w:fldChar w:fldCharType="end"/>
          </w:r>
          <w:r>
            <w:fldChar w:fldCharType="end"/>
          </w:r>
        </w:p>
        <w:p w14:paraId="4CB2575C">
          <w:pPr>
            <w:pStyle w:val="33"/>
            <w:tabs>
              <w:tab w:val="right" w:leader="dot" w:pos="8306"/>
            </w:tabs>
          </w:pPr>
          <w:r>
            <w:fldChar w:fldCharType="begin"/>
          </w:r>
          <w:r>
            <w:instrText xml:space="preserve"> HYPERLINK \l _Toc11964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_Toc11964 </w:instrText>
          </w:r>
          <w:r>
            <w:fldChar w:fldCharType="separate"/>
          </w:r>
          <w:r>
            <w:t>2</w:t>
          </w:r>
          <w:r>
            <w:rPr>
              <w:rFonts w:hint="eastAsia"/>
              <w:lang w:val="en-US" w:eastAsia="zh-CN"/>
            </w:rPr>
            <w:t>1</w:t>
          </w:r>
          <w:r>
            <w:fldChar w:fldCharType="end"/>
          </w:r>
          <w:r>
            <w:fldChar w:fldCharType="end"/>
          </w:r>
        </w:p>
        <w:p w14:paraId="1E1B8D50">
          <w:pPr>
            <w:pStyle w:val="33"/>
            <w:tabs>
              <w:tab w:val="right" w:leader="dot" w:pos="8306"/>
            </w:tabs>
          </w:pPr>
          <w:r>
            <w:fldChar w:fldCharType="begin"/>
          </w:r>
          <w:r>
            <w:instrText xml:space="preserve"> HYPERLINK \l _Toc5540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_Toc5540 </w:instrText>
          </w:r>
          <w:r>
            <w:fldChar w:fldCharType="separate"/>
          </w:r>
          <w:r>
            <w:t>2</w:t>
          </w:r>
          <w:r>
            <w:rPr>
              <w:rFonts w:hint="eastAsia"/>
              <w:lang w:val="en-US" w:eastAsia="zh-CN"/>
            </w:rPr>
            <w:t>1</w:t>
          </w:r>
          <w:r>
            <w:fldChar w:fldCharType="end"/>
          </w:r>
          <w:r>
            <w:fldChar w:fldCharType="end"/>
          </w:r>
        </w:p>
        <w:p w14:paraId="405ACC6D">
          <w:pPr>
            <w:pStyle w:val="33"/>
            <w:tabs>
              <w:tab w:val="right" w:leader="dot" w:pos="8306"/>
            </w:tabs>
          </w:pPr>
          <w:r>
            <w:fldChar w:fldCharType="begin"/>
          </w:r>
          <w:r>
            <w:instrText xml:space="preserve"> HYPERLINK \l _Toc23277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_Toc23277 </w:instrText>
          </w:r>
          <w:r>
            <w:fldChar w:fldCharType="separate"/>
          </w:r>
          <w:r>
            <w:t>2</w:t>
          </w:r>
          <w:r>
            <w:rPr>
              <w:rFonts w:hint="eastAsia"/>
              <w:lang w:val="en-US" w:eastAsia="zh-CN"/>
            </w:rPr>
            <w:t>1</w:t>
          </w:r>
          <w:r>
            <w:fldChar w:fldCharType="end"/>
          </w:r>
          <w:r>
            <w:fldChar w:fldCharType="end"/>
          </w:r>
        </w:p>
        <w:p w14:paraId="7017A418">
          <w:pPr>
            <w:pStyle w:val="33"/>
            <w:tabs>
              <w:tab w:val="right" w:leader="dot" w:pos="8306"/>
            </w:tabs>
          </w:pPr>
          <w:r>
            <w:fldChar w:fldCharType="begin"/>
          </w:r>
          <w:r>
            <w:instrText xml:space="preserve"> HYPERLINK \l _Toc32193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_Toc32193 </w:instrText>
          </w:r>
          <w:r>
            <w:fldChar w:fldCharType="separate"/>
          </w:r>
          <w:r>
            <w:t>2</w:t>
          </w:r>
          <w:r>
            <w:rPr>
              <w:rFonts w:hint="eastAsia"/>
              <w:lang w:val="en-US" w:eastAsia="zh-CN"/>
            </w:rPr>
            <w:t>1</w:t>
          </w:r>
          <w:r>
            <w:fldChar w:fldCharType="end"/>
          </w:r>
          <w:r>
            <w:fldChar w:fldCharType="end"/>
          </w:r>
        </w:p>
        <w:p w14:paraId="53688E25">
          <w:pPr>
            <w:pStyle w:val="33"/>
            <w:tabs>
              <w:tab w:val="right" w:leader="dot" w:pos="8306"/>
            </w:tabs>
          </w:pPr>
          <w:r>
            <w:fldChar w:fldCharType="begin"/>
          </w:r>
          <w:r>
            <w:instrText xml:space="preserve"> HYPERLINK \l _Toc23338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_Toc23338 </w:instrText>
          </w:r>
          <w:r>
            <w:fldChar w:fldCharType="separate"/>
          </w:r>
          <w:r>
            <w:t>2</w:t>
          </w:r>
          <w:r>
            <w:rPr>
              <w:rFonts w:hint="eastAsia"/>
              <w:lang w:val="en-US" w:eastAsia="zh-CN"/>
            </w:rPr>
            <w:t>1</w:t>
          </w:r>
          <w:r>
            <w:fldChar w:fldCharType="end"/>
          </w:r>
          <w:r>
            <w:fldChar w:fldCharType="end"/>
          </w:r>
        </w:p>
        <w:p w14:paraId="555F0520">
          <w:pPr>
            <w:pStyle w:val="33"/>
            <w:tabs>
              <w:tab w:val="right" w:leader="dot" w:pos="8306"/>
            </w:tabs>
          </w:pPr>
          <w:r>
            <w:fldChar w:fldCharType="begin"/>
          </w:r>
          <w:r>
            <w:instrText xml:space="preserve"> HYPERLINK \l _Toc22388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_Toc22388 </w:instrText>
          </w:r>
          <w:r>
            <w:fldChar w:fldCharType="separate"/>
          </w:r>
          <w:r>
            <w:t>2</w:t>
          </w:r>
          <w:r>
            <w:rPr>
              <w:rFonts w:hint="eastAsia"/>
              <w:lang w:val="en-US" w:eastAsia="zh-CN"/>
            </w:rPr>
            <w:t>1</w:t>
          </w:r>
          <w:r>
            <w:fldChar w:fldCharType="end"/>
          </w:r>
          <w:r>
            <w:fldChar w:fldCharType="end"/>
          </w:r>
        </w:p>
        <w:p w14:paraId="1E784B2A">
          <w:pPr>
            <w:pStyle w:val="33"/>
            <w:tabs>
              <w:tab w:val="right" w:leader="dot" w:pos="8306"/>
            </w:tabs>
          </w:pPr>
          <w:r>
            <w:fldChar w:fldCharType="begin"/>
          </w:r>
          <w:r>
            <w:instrText xml:space="preserve"> HYPERLINK \l _Toc12919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_Toc12919 </w:instrText>
          </w:r>
          <w:r>
            <w:fldChar w:fldCharType="separate"/>
          </w:r>
          <w:r>
            <w:t>2</w:t>
          </w:r>
          <w:r>
            <w:rPr>
              <w:rFonts w:hint="eastAsia"/>
              <w:lang w:val="en-US" w:eastAsia="zh-CN"/>
            </w:rPr>
            <w:t>1</w:t>
          </w:r>
          <w:r>
            <w:fldChar w:fldCharType="end"/>
          </w:r>
          <w:r>
            <w:fldChar w:fldCharType="end"/>
          </w:r>
        </w:p>
        <w:p w14:paraId="5142D266">
          <w:pPr>
            <w:pStyle w:val="33"/>
            <w:tabs>
              <w:tab w:val="right" w:leader="dot" w:pos="8306"/>
            </w:tabs>
          </w:pPr>
          <w:r>
            <w:fldChar w:fldCharType="begin"/>
          </w:r>
          <w:r>
            <w:instrText xml:space="preserve"> HYPERLINK \l _Toc18807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_Toc18807 </w:instrText>
          </w:r>
          <w:r>
            <w:fldChar w:fldCharType="separate"/>
          </w:r>
          <w:r>
            <w:t>2</w:t>
          </w:r>
          <w:r>
            <w:rPr>
              <w:rFonts w:hint="eastAsia"/>
              <w:lang w:val="en-US" w:eastAsia="zh-CN"/>
            </w:rPr>
            <w:t>1</w:t>
          </w:r>
          <w:r>
            <w:fldChar w:fldCharType="end"/>
          </w:r>
          <w:r>
            <w:fldChar w:fldCharType="end"/>
          </w:r>
        </w:p>
        <w:p w14:paraId="2A5F7FDF">
          <w:pPr>
            <w:pStyle w:val="33"/>
            <w:tabs>
              <w:tab w:val="right" w:leader="dot" w:pos="8306"/>
            </w:tabs>
          </w:pPr>
          <w:r>
            <w:fldChar w:fldCharType="begin"/>
          </w:r>
          <w:r>
            <w:instrText xml:space="preserve"> HYPERLINK \l _Toc1354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_Toc1354 </w:instrText>
          </w:r>
          <w:r>
            <w:fldChar w:fldCharType="separate"/>
          </w:r>
          <w:r>
            <w:t>2</w:t>
          </w:r>
          <w:r>
            <w:rPr>
              <w:rFonts w:hint="eastAsia"/>
              <w:lang w:val="en-US" w:eastAsia="zh-CN"/>
            </w:rPr>
            <w:t>1</w:t>
          </w:r>
          <w:r>
            <w:fldChar w:fldCharType="end"/>
          </w:r>
          <w:r>
            <w:fldChar w:fldCharType="end"/>
          </w:r>
        </w:p>
        <w:p w14:paraId="4E19ED0E">
          <w:pPr>
            <w:rPr>
              <w:b/>
            </w:rPr>
          </w:pPr>
          <w:r>
            <w:rPr>
              <w:b/>
            </w:rPr>
            <w:fldChar w:fldCharType="end"/>
          </w:r>
        </w:p>
        <w:p w14:paraId="63B66B48"/>
      </w:sdtContent>
    </w:sdt>
    <w:p w14:paraId="4BFD8E76">
      <w:pPr>
        <w:pStyle w:val="2"/>
        <w:bidi w:val="0"/>
        <w:jc w:val="center"/>
        <w:rPr>
          <w:rFonts w:ascii="黑体" w:eastAsia="黑体"/>
          <w:color w:val="000000"/>
          <w:sz w:val="32"/>
          <w:szCs w:val="32"/>
        </w:rPr>
      </w:pPr>
      <w:bookmarkStart w:id="16" w:name="_Toc4316"/>
      <w:r>
        <w:rPr>
          <w:rFonts w:hint="eastAsia" w:ascii="黑体" w:hAnsi="黑体" w:eastAsia="黑体"/>
          <w:b w:val="0"/>
        </w:rPr>
        <w:t xml:space="preserve">第一部分 </w:t>
      </w:r>
      <w:r>
        <w:rPr>
          <w:rStyle w:val="26"/>
          <w:rFonts w:hint="eastAsia" w:ascii="黑体" w:hAnsi="黑体" w:eastAsia="黑体"/>
          <w:b w:val="0"/>
          <w:bCs w:val="0"/>
        </w:rPr>
        <w:t>部门概况</w:t>
      </w:r>
      <w:bookmarkEnd w:id="6"/>
      <w:bookmarkEnd w:id="7"/>
      <w:bookmarkEnd w:id="8"/>
      <w:bookmarkEnd w:id="16"/>
    </w:p>
    <w:p w14:paraId="59848A37">
      <w:pPr>
        <w:pStyle w:val="3"/>
        <w:bidi w:val="0"/>
        <w:rPr>
          <w:rStyle w:val="27"/>
          <w:rFonts w:ascii="仿宋" w:hAnsi="仿宋" w:eastAsia="仿宋"/>
          <w:b w:val="0"/>
          <w:bCs w:val="0"/>
        </w:rPr>
      </w:pPr>
      <w:bookmarkStart w:id="17" w:name="_Toc17594"/>
      <w:bookmarkStart w:id="18" w:name="_Toc15396600"/>
      <w:bookmarkStart w:id="19" w:name="_Toc15377197"/>
      <w:bookmarkStart w:id="20" w:name="_Toc240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End w:id="20"/>
    </w:p>
    <w:p w14:paraId="18ABA266">
      <w:pPr>
        <w:ind w:firstLine="562" w:firstLineChars="200"/>
        <w:rPr>
          <w:rFonts w:ascii="仿宋_GB2312" w:hAnsi="宋体" w:eastAsia="仿宋_GB2312"/>
          <w:b/>
          <w:sz w:val="28"/>
          <w:szCs w:val="28"/>
        </w:rPr>
      </w:pPr>
      <w:bookmarkStart w:id="21" w:name="_Toc15377200"/>
      <w:bookmarkStart w:id="22" w:name="_Toc15396601"/>
      <w:r>
        <w:rPr>
          <w:rFonts w:hint="eastAsia" w:ascii="仿宋_GB2312" w:hAnsi="宋体" w:eastAsia="仿宋_GB2312"/>
          <w:b/>
          <w:sz w:val="28"/>
          <w:szCs w:val="28"/>
        </w:rPr>
        <w:t>（一）主要职能</w:t>
      </w:r>
    </w:p>
    <w:p w14:paraId="78BBC10C">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1.</w:t>
      </w:r>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66A94E92">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31013957">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7B9699F8">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6EF18C75">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2BDD958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54264B6A">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086EAEF6">
      <w:pPr>
        <w:ind w:firstLine="422" w:firstLineChars="150"/>
        <w:rPr>
          <w:rFonts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201</w:t>
      </w:r>
      <w:r>
        <w:rPr>
          <w:rFonts w:hint="eastAsia" w:ascii="仿宋_GB2312" w:hAnsi="宋体" w:eastAsia="仿宋_GB2312"/>
          <w:b/>
          <w:sz w:val="28"/>
          <w:szCs w:val="28"/>
          <w:lang w:val="en-US" w:eastAsia="zh-CN"/>
        </w:rPr>
        <w:t>9</w:t>
      </w:r>
      <w:r>
        <w:rPr>
          <w:rFonts w:hint="eastAsia" w:ascii="仿宋_GB2312" w:hAnsi="宋体" w:eastAsia="仿宋_GB2312"/>
          <w:b/>
          <w:sz w:val="28"/>
          <w:szCs w:val="28"/>
        </w:rPr>
        <w:t>年重点工作完成情况</w:t>
      </w:r>
    </w:p>
    <w:p w14:paraId="18951B6B">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（一）加快脱贫速度。以精准扶贫为契机，整合资金资源，加大田间管理力度，力争早日见效。继续以“合作社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1A4DFABD">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（二）抓好基础设施项目建设。逐步改善农村生产生活条件，夯实基础，拟努力完成各村建设项目。大力调整产业结构，积极加大技术引导和培训，保证农作物产量和质量。</w:t>
      </w:r>
    </w:p>
    <w:p w14:paraId="0DA09984">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（三）</w:t>
      </w:r>
      <w:r>
        <w:rPr>
          <w:rFonts w:hint="eastAsia" w:ascii="仿宋_GB2312" w:hAnsi="宋体" w:eastAsia="仿宋_GB2312"/>
          <w:sz w:val="28"/>
          <w:szCs w:val="28"/>
          <w:lang w:eastAsia="zh-CN"/>
        </w:rPr>
        <w:t>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5F719CD4">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（四）切实强化安全生产。严格落实安全生产责任制，全面加强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6AFB6BFF">
      <w:pPr>
        <w:pStyle w:val="4"/>
        <w:bidi w:val="0"/>
        <w:outlineLvl w:val="1"/>
        <w:rPr>
          <w:rStyle w:val="27"/>
          <w:b w:val="0"/>
          <w:bCs w:val="0"/>
        </w:rPr>
      </w:pPr>
      <w:bookmarkStart w:id="23" w:name="_Toc17579"/>
      <w:bookmarkStart w:id="24" w:name="_Toc1813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1"/>
      <w:bookmarkEnd w:id="22"/>
      <w:bookmarkEnd w:id="23"/>
      <w:bookmarkEnd w:id="24"/>
    </w:p>
    <w:p w14:paraId="7E2230EA">
      <w:pPr>
        <w:widowControl/>
        <w:shd w:val="clear" w:color="auto" w:fill="FFFFFF"/>
        <w:spacing w:before="150" w:after="150" w:line="360" w:lineRule="auto"/>
        <w:ind w:firstLine="5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毛儿盖镇</w:t>
      </w:r>
      <w:r>
        <w:rPr>
          <w:rFonts w:hint="eastAsia" w:ascii="仿宋_GB2312" w:hAnsi="仿宋_GB2312" w:eastAsia="仿宋_GB2312" w:cs="仿宋_GB2312"/>
          <w:color w:val="000000"/>
          <w:kern w:val="0"/>
          <w:sz w:val="32"/>
          <w:szCs w:val="32"/>
        </w:rPr>
        <w:t>2019年部门预算编报独立核算的机构数是1户，与去年机构数相同。人员编制数22人（其中行政16人、事业6人）。年末实有人数2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人，与去年人员编制数相同。</w:t>
      </w:r>
    </w:p>
    <w:p w14:paraId="36B79B92">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5178891">
      <w:pPr>
        <w:pStyle w:val="2"/>
        <w:ind w:right="440"/>
        <w:jc w:val="right"/>
        <w:rPr>
          <w:rStyle w:val="26"/>
          <w:rFonts w:ascii="黑体" w:hAnsi="黑体" w:eastAsia="黑体"/>
          <w:b w:val="0"/>
          <w:bCs w:val="0"/>
        </w:rPr>
      </w:pPr>
      <w:bookmarkStart w:id="25" w:name="_Toc14583"/>
      <w:bookmarkStart w:id="26" w:name="_Toc15377204"/>
      <w:bookmarkStart w:id="27" w:name="_Toc15396602"/>
      <w:bookmarkStart w:id="28" w:name="_Toc8043"/>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5"/>
      <w:bookmarkEnd w:id="26"/>
      <w:bookmarkEnd w:id="27"/>
      <w:bookmarkEnd w:id="28"/>
    </w:p>
    <w:p w14:paraId="668CDF89"/>
    <w:p w14:paraId="7FD01DD0">
      <w:pPr>
        <w:pStyle w:val="25"/>
        <w:numPr>
          <w:ilvl w:val="0"/>
          <w:numId w:val="1"/>
        </w:numPr>
        <w:spacing w:line="600" w:lineRule="exact"/>
        <w:ind w:firstLineChars="0"/>
        <w:outlineLvl w:val="1"/>
        <w:rPr>
          <w:rStyle w:val="27"/>
          <w:rFonts w:ascii="黑体" w:hAnsi="黑体" w:eastAsia="黑体"/>
          <w:b w:val="0"/>
        </w:rPr>
      </w:pPr>
      <w:bookmarkStart w:id="29" w:name="_Toc15377205"/>
      <w:bookmarkStart w:id="30" w:name="_Toc397"/>
      <w:bookmarkStart w:id="31" w:name="_Toc15396603"/>
      <w:bookmarkStart w:id="32" w:name="_Toc35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9"/>
      <w:bookmarkEnd w:id="30"/>
      <w:bookmarkEnd w:id="31"/>
      <w:bookmarkEnd w:id="32"/>
    </w:p>
    <w:p w14:paraId="08A233E7">
      <w:pPr>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201</w:t>
      </w:r>
      <w:r>
        <w:rPr>
          <w:rFonts w:hint="eastAsia" w:ascii="仿宋_GB2312" w:hAnsi="宋体" w:eastAsia="仿宋_GB2312"/>
          <w:sz w:val="28"/>
          <w:szCs w:val="28"/>
          <w:lang w:val="en-US" w:eastAsia="zh-CN"/>
        </w:rPr>
        <w:t>9</w:t>
      </w:r>
      <w:r>
        <w:rPr>
          <w:rFonts w:hint="eastAsia" w:ascii="仿宋_GB2312" w:hAnsi="宋体" w:eastAsia="仿宋_GB2312"/>
          <w:sz w:val="28"/>
          <w:szCs w:val="28"/>
        </w:rPr>
        <w:t>年松潘县</w:t>
      </w:r>
      <w:r>
        <w:rPr>
          <w:rFonts w:hint="eastAsia" w:ascii="仿宋_GB2312" w:hAnsi="宋体" w:eastAsia="仿宋_GB2312"/>
          <w:sz w:val="28"/>
          <w:szCs w:val="28"/>
          <w:lang w:eastAsia="zh-CN"/>
        </w:rPr>
        <w:t>毛儿盖镇</w:t>
      </w:r>
      <w:r>
        <w:rPr>
          <w:rFonts w:hint="eastAsia" w:ascii="仿宋_GB2312" w:hAnsi="宋体" w:eastAsia="仿宋_GB2312"/>
          <w:sz w:val="28"/>
          <w:szCs w:val="28"/>
        </w:rPr>
        <w:t>本年收入合计</w:t>
      </w:r>
      <w:r>
        <w:rPr>
          <w:rFonts w:hint="eastAsia" w:ascii="仿宋_GB2312" w:hAnsi="宋体" w:eastAsia="仿宋_GB2312"/>
          <w:sz w:val="28"/>
          <w:szCs w:val="28"/>
          <w:lang w:val="en-US" w:eastAsia="zh-CN"/>
        </w:rPr>
        <w:t>496.93万</w:t>
      </w:r>
      <w:r>
        <w:rPr>
          <w:rFonts w:hint="eastAsia" w:ascii="仿宋_GB2312" w:hAnsi="宋体" w:eastAsia="仿宋_GB2312"/>
          <w:sz w:val="28"/>
          <w:szCs w:val="28"/>
        </w:rPr>
        <w:t>元，其中：财政拨款收入</w:t>
      </w:r>
      <w:r>
        <w:rPr>
          <w:rFonts w:hint="eastAsia" w:ascii="仿宋_GB2312" w:hAnsi="宋体" w:eastAsia="仿宋_GB2312"/>
          <w:sz w:val="28"/>
          <w:szCs w:val="28"/>
          <w:lang w:val="en-US" w:eastAsia="zh-CN"/>
        </w:rPr>
        <w:t>496.93</w:t>
      </w:r>
      <w:r>
        <w:rPr>
          <w:rFonts w:hint="eastAsia" w:ascii="仿宋_GB2312" w:hAnsi="宋体" w:eastAsia="仿宋_GB2312"/>
          <w:sz w:val="28"/>
          <w:szCs w:val="28"/>
        </w:rPr>
        <w:t>万元，占</w:t>
      </w:r>
      <w:r>
        <w:rPr>
          <w:rFonts w:ascii="仿宋_GB2312" w:hAnsi="宋体" w:eastAsia="仿宋_GB2312"/>
          <w:sz w:val="28"/>
          <w:szCs w:val="28"/>
        </w:rPr>
        <w:t>100%</w:t>
      </w:r>
      <w:r>
        <w:rPr>
          <w:rFonts w:hint="eastAsia" w:ascii="仿宋_GB2312" w:hAnsi="宋体" w:eastAsia="仿宋_GB2312"/>
          <w:sz w:val="28"/>
          <w:szCs w:val="28"/>
        </w:rPr>
        <w:t>。</w:t>
      </w:r>
    </w:p>
    <w:p w14:paraId="46028050">
      <w:pPr>
        <w:ind w:firstLine="560" w:firstLineChars="200"/>
        <w:rPr>
          <w:rFonts w:ascii="仿宋_GB2312" w:eastAsia="仿宋_GB2312"/>
          <w:color w:val="000000"/>
          <w:sz w:val="32"/>
          <w:szCs w:val="32"/>
        </w:rPr>
      </w:pPr>
      <w:r>
        <w:rPr>
          <w:rFonts w:hint="eastAsia" w:ascii="仿宋_GB2312" w:hAnsi="宋体" w:eastAsia="仿宋_GB2312"/>
          <w:sz w:val="28"/>
          <w:szCs w:val="28"/>
          <w:lang w:eastAsia="zh-CN"/>
        </w:rPr>
        <w:t>201</w:t>
      </w:r>
      <w:r>
        <w:rPr>
          <w:rFonts w:hint="eastAsia" w:ascii="仿宋_GB2312" w:hAnsi="宋体" w:eastAsia="仿宋_GB2312"/>
          <w:sz w:val="28"/>
          <w:szCs w:val="28"/>
          <w:lang w:val="en-US" w:eastAsia="zh-CN"/>
        </w:rPr>
        <w:t>9</w:t>
      </w:r>
      <w:r>
        <w:rPr>
          <w:rFonts w:hint="eastAsia" w:ascii="仿宋_GB2312" w:hAnsi="宋体" w:eastAsia="仿宋_GB2312"/>
          <w:sz w:val="28"/>
          <w:szCs w:val="28"/>
        </w:rPr>
        <w:t>年松潘县</w:t>
      </w:r>
      <w:r>
        <w:rPr>
          <w:rFonts w:hint="eastAsia" w:ascii="仿宋_GB2312" w:hAnsi="宋体" w:eastAsia="仿宋_GB2312"/>
          <w:sz w:val="28"/>
          <w:szCs w:val="28"/>
          <w:lang w:eastAsia="zh-CN"/>
        </w:rPr>
        <w:t>毛儿盖镇</w:t>
      </w:r>
      <w:r>
        <w:rPr>
          <w:rFonts w:hint="eastAsia" w:ascii="仿宋_GB2312" w:hAnsi="宋体" w:eastAsia="仿宋_GB2312"/>
          <w:sz w:val="28"/>
          <w:szCs w:val="28"/>
        </w:rPr>
        <w:t>本年支出合计</w:t>
      </w:r>
      <w:r>
        <w:rPr>
          <w:rFonts w:hint="eastAsia" w:ascii="仿宋_GB2312" w:hAnsi="宋体" w:eastAsia="仿宋_GB2312"/>
          <w:sz w:val="28"/>
          <w:szCs w:val="28"/>
          <w:lang w:val="en-US" w:eastAsia="zh-CN"/>
        </w:rPr>
        <w:t>586.91</w:t>
      </w:r>
      <w:r>
        <w:rPr>
          <w:rFonts w:hint="eastAsia" w:ascii="仿宋_GB2312" w:hAnsi="宋体" w:eastAsia="仿宋_GB2312"/>
          <w:sz w:val="28"/>
          <w:szCs w:val="28"/>
        </w:rPr>
        <w:t>万元，其中：基本支出</w:t>
      </w:r>
      <w:r>
        <w:rPr>
          <w:rFonts w:hint="eastAsia" w:ascii="仿宋_GB2312" w:hAnsi="宋体" w:eastAsia="仿宋_GB2312"/>
          <w:sz w:val="28"/>
          <w:szCs w:val="28"/>
          <w:lang w:val="en-US" w:eastAsia="zh-CN"/>
        </w:rPr>
        <w:t>372.52</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63</w:t>
      </w:r>
      <w:r>
        <w:rPr>
          <w:rFonts w:ascii="仿宋_GB2312" w:hAnsi="宋体" w:eastAsia="仿宋_GB2312"/>
          <w:sz w:val="28"/>
          <w:szCs w:val="28"/>
        </w:rPr>
        <w:t>%</w:t>
      </w:r>
      <w:r>
        <w:rPr>
          <w:rFonts w:hint="eastAsia" w:ascii="仿宋_GB2312" w:hAnsi="宋体" w:eastAsia="仿宋_GB2312"/>
          <w:sz w:val="28"/>
          <w:szCs w:val="28"/>
        </w:rPr>
        <w:t>；项目支出</w:t>
      </w:r>
      <w:r>
        <w:rPr>
          <w:rFonts w:hint="eastAsia" w:ascii="仿宋_GB2312" w:hAnsi="宋体" w:eastAsia="仿宋_GB2312"/>
          <w:sz w:val="28"/>
          <w:szCs w:val="28"/>
          <w:lang w:val="en-US" w:eastAsia="zh-CN"/>
        </w:rPr>
        <w:t>214.39</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37</w:t>
      </w:r>
      <w:r>
        <w:rPr>
          <w:rFonts w:ascii="仿宋_GB2312" w:hAnsi="宋体" w:eastAsia="仿宋_GB2312"/>
          <w:sz w:val="28"/>
          <w:szCs w:val="28"/>
        </w:rPr>
        <w:t>%</w:t>
      </w:r>
      <w:r>
        <w:rPr>
          <w:rFonts w:hint="eastAsia" w:ascii="仿宋_GB2312" w:hAnsi="宋体" w:eastAsia="仿宋_GB2312"/>
          <w:sz w:val="28"/>
          <w:szCs w:val="28"/>
        </w:rPr>
        <w:t>。</w:t>
      </w:r>
    </w:p>
    <w:p w14:paraId="28595FE4">
      <w:pPr>
        <w:pStyle w:val="25"/>
        <w:numPr>
          <w:ilvl w:val="0"/>
          <w:numId w:val="1"/>
        </w:numPr>
        <w:spacing w:line="600" w:lineRule="exact"/>
        <w:ind w:firstLineChars="0"/>
        <w:outlineLvl w:val="1"/>
        <w:rPr>
          <w:rFonts w:ascii="仿宋_GB2312" w:hAnsi="宋体" w:eastAsia="仿宋_GB2312"/>
          <w:color w:val="000000"/>
          <w:sz w:val="28"/>
          <w:szCs w:val="28"/>
        </w:rPr>
      </w:pPr>
      <w:bookmarkStart w:id="33" w:name="_Toc23270"/>
      <w:bookmarkStart w:id="34" w:name="_Toc15396604"/>
      <w:bookmarkStart w:id="35" w:name="_Toc22197"/>
      <w:bookmarkStart w:id="36"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3"/>
      <w:bookmarkEnd w:id="34"/>
      <w:bookmarkEnd w:id="35"/>
      <w:bookmarkEnd w:id="36"/>
    </w:p>
    <w:p w14:paraId="0B0A8629">
      <w:pPr>
        <w:pStyle w:val="25"/>
        <w:numPr>
          <w:ilvl w:val="0"/>
          <w:numId w:val="0"/>
        </w:numPr>
        <w:spacing w:line="600" w:lineRule="exact"/>
        <w:ind w:left="640" w:leftChars="0" w:firstLine="560" w:firstLineChars="200"/>
        <w:outlineLvl w:val="1"/>
        <w:rPr>
          <w:rFonts w:hint="eastAsia" w:ascii="仿宋_GB2312" w:eastAsia="仿宋_GB2312"/>
          <w:color w:val="FF0000"/>
          <w:sz w:val="32"/>
          <w:szCs w:val="32"/>
          <w:lang w:eastAsia="zh-CN"/>
        </w:rPr>
      </w:pPr>
      <w:bookmarkStart w:id="37" w:name="_Toc28808"/>
      <w:bookmarkStart w:id="38" w:name="_Toc11381"/>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毛儿盖镇</w:t>
      </w:r>
      <w:r>
        <w:rPr>
          <w:rFonts w:hint="eastAsia" w:ascii="仿宋_GB2312" w:hAnsi="宋体" w:eastAsia="仿宋_GB2312"/>
          <w:color w:val="000000"/>
          <w:sz w:val="28"/>
          <w:szCs w:val="28"/>
        </w:rPr>
        <w:t>本年财政拨款收入合计</w:t>
      </w:r>
      <w:r>
        <w:rPr>
          <w:rFonts w:hint="eastAsia" w:ascii="仿宋_GB2312" w:hAnsi="宋体" w:eastAsia="仿宋_GB2312"/>
          <w:sz w:val="28"/>
          <w:szCs w:val="28"/>
          <w:lang w:val="en-US" w:eastAsia="zh-CN"/>
        </w:rPr>
        <w:t>496.93</w:t>
      </w:r>
      <w:r>
        <w:rPr>
          <w:rFonts w:hint="eastAsia" w:ascii="仿宋_GB2312" w:hAnsi="宋体" w:eastAsia="仿宋_GB2312"/>
          <w:color w:val="000000"/>
          <w:sz w:val="28"/>
          <w:szCs w:val="28"/>
        </w:rPr>
        <w:t>万元，松潘县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年相比，财政拨款收入</w:t>
      </w:r>
      <w:r>
        <w:rPr>
          <w:rFonts w:hint="eastAsia" w:ascii="仿宋_GB2312" w:hAnsi="宋体" w:eastAsia="仿宋_GB2312"/>
          <w:color w:val="000000"/>
          <w:sz w:val="28"/>
          <w:szCs w:val="28"/>
          <w:lang w:val="en-US" w:eastAsia="zh-CN"/>
        </w:rPr>
        <w:t>减少</w:t>
      </w:r>
      <w:r>
        <w:rPr>
          <w:rFonts w:hint="eastAsia" w:ascii="仿宋_GB2312" w:hAnsi="宋体" w:eastAsia="仿宋_GB2312"/>
          <w:color w:val="000000"/>
          <w:sz w:val="28"/>
          <w:szCs w:val="28"/>
        </w:rPr>
        <w:t>了</w:t>
      </w:r>
      <w:r>
        <w:rPr>
          <w:rFonts w:hint="eastAsia" w:ascii="仿宋_GB2312" w:hAnsi="仿宋_GB2312" w:eastAsia="仿宋_GB2312" w:cs="仿宋_GB2312"/>
          <w:color w:val="auto"/>
          <w:sz w:val="30"/>
          <w:szCs w:val="30"/>
          <w:lang w:val="en-US" w:eastAsia="zh-CN"/>
        </w:rPr>
        <w:t>182.99</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val="en-US" w:eastAsia="zh-CN"/>
        </w:rPr>
        <w:t>减少</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36.82</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bookmarkEnd w:id="37"/>
      <w:bookmarkEnd w:id="38"/>
    </w:p>
    <w:p w14:paraId="7C377B5A">
      <w:pPr>
        <w:pStyle w:val="25"/>
        <w:numPr>
          <w:ilvl w:val="0"/>
          <w:numId w:val="1"/>
        </w:numPr>
        <w:spacing w:line="600" w:lineRule="exact"/>
        <w:ind w:firstLineChars="0"/>
        <w:outlineLvl w:val="1"/>
        <w:rPr>
          <w:rStyle w:val="27"/>
          <w:rFonts w:ascii="黑体" w:hAnsi="黑体" w:eastAsia="黑体"/>
          <w:b w:val="0"/>
        </w:rPr>
      </w:pPr>
      <w:bookmarkStart w:id="39" w:name="_Toc25242"/>
      <w:bookmarkStart w:id="40" w:name="_Toc15377207"/>
      <w:bookmarkStart w:id="41" w:name="_Toc18527"/>
      <w:bookmarkStart w:id="42"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39"/>
      <w:bookmarkEnd w:id="40"/>
      <w:bookmarkEnd w:id="41"/>
      <w:bookmarkEnd w:id="42"/>
    </w:p>
    <w:p w14:paraId="56740532">
      <w:pPr>
        <w:pStyle w:val="25"/>
        <w:numPr>
          <w:ilvl w:val="0"/>
          <w:numId w:val="0"/>
        </w:numPr>
        <w:spacing w:line="600" w:lineRule="exact"/>
        <w:ind w:left="640" w:leftChars="0" w:firstLine="560" w:firstLineChars="200"/>
        <w:outlineLvl w:val="1"/>
        <w:rPr>
          <w:rFonts w:ascii="仿宋_GB2312" w:eastAsia="仿宋_GB2312"/>
          <w:color w:val="FF0000"/>
          <w:sz w:val="32"/>
          <w:szCs w:val="32"/>
        </w:rPr>
      </w:pPr>
      <w:bookmarkStart w:id="43" w:name="_Toc27505"/>
      <w:bookmarkStart w:id="44" w:name="_Toc21584"/>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毛儿盖镇</w:t>
      </w:r>
      <w:r>
        <w:rPr>
          <w:rFonts w:hint="eastAsia" w:ascii="仿宋_GB2312" w:hAnsi="宋体" w:eastAsia="仿宋_GB2312"/>
          <w:color w:val="000000"/>
          <w:sz w:val="28"/>
          <w:szCs w:val="28"/>
        </w:rPr>
        <w:t>财政拨款本年支出合计</w:t>
      </w:r>
      <w:r>
        <w:rPr>
          <w:rFonts w:hint="eastAsia" w:ascii="仿宋_GB2312" w:hAnsi="宋体" w:eastAsia="仿宋_GB2312"/>
          <w:sz w:val="28"/>
          <w:szCs w:val="28"/>
          <w:lang w:val="en-US" w:eastAsia="zh-CN"/>
        </w:rPr>
        <w:t>586.93</w:t>
      </w:r>
      <w:r>
        <w:rPr>
          <w:rFonts w:hint="eastAsia" w:ascii="仿宋_GB2312" w:hAnsi="宋体" w:eastAsia="仿宋_GB2312"/>
          <w:color w:val="000000"/>
          <w:sz w:val="28"/>
          <w:szCs w:val="28"/>
        </w:rPr>
        <w:t>万元，松潘县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年相比，支出</w:t>
      </w:r>
      <w:r>
        <w:rPr>
          <w:rFonts w:hint="eastAsia" w:ascii="仿宋_GB2312" w:hAnsi="宋体" w:eastAsia="仿宋_GB2312"/>
          <w:color w:val="000000"/>
          <w:sz w:val="28"/>
          <w:szCs w:val="28"/>
          <w:lang w:eastAsia="zh-CN"/>
        </w:rPr>
        <w:t>减少了</w:t>
      </w:r>
      <w:r>
        <w:rPr>
          <w:rFonts w:hint="eastAsia" w:ascii="仿宋_GB2312" w:hAnsi="宋体" w:eastAsia="仿宋_GB2312"/>
          <w:color w:val="000000"/>
          <w:sz w:val="28"/>
          <w:szCs w:val="28"/>
          <w:lang w:val="en-US" w:eastAsia="zh-CN"/>
        </w:rPr>
        <w:t>55.06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val="en-US" w:eastAsia="zh-CN"/>
        </w:rPr>
        <w:t>同</w:t>
      </w:r>
      <w:r>
        <w:rPr>
          <w:rFonts w:hint="eastAsia" w:ascii="仿宋_GB2312" w:hAnsi="宋体" w:eastAsia="仿宋_GB2312"/>
          <w:color w:val="000000"/>
          <w:sz w:val="28"/>
          <w:szCs w:val="28"/>
        </w:rPr>
        <w:t>比</w:t>
      </w:r>
      <w:r>
        <w:rPr>
          <w:rFonts w:hint="eastAsia" w:ascii="仿宋_GB2312" w:hAnsi="宋体" w:eastAsia="仿宋_GB2312"/>
          <w:color w:val="000000"/>
          <w:sz w:val="28"/>
          <w:szCs w:val="28"/>
          <w:lang w:eastAsia="zh-CN"/>
        </w:rPr>
        <w:t>减少</w:t>
      </w:r>
      <w:r>
        <w:rPr>
          <w:rFonts w:hint="eastAsia" w:ascii="仿宋_GB2312" w:hAnsi="宋体" w:eastAsia="仿宋_GB2312"/>
          <w:color w:val="000000"/>
          <w:sz w:val="28"/>
          <w:szCs w:val="28"/>
          <w:lang w:val="en-US" w:eastAsia="zh-CN"/>
        </w:rPr>
        <w:t>9.38</w:t>
      </w:r>
      <w:r>
        <w:rPr>
          <w:rFonts w:ascii="仿宋_GB2312" w:hAnsi="宋体" w:eastAsia="仿宋_GB2312"/>
          <w:color w:val="000000"/>
          <w:sz w:val="28"/>
          <w:szCs w:val="28"/>
        </w:rPr>
        <w:t>%</w:t>
      </w:r>
      <w:r>
        <w:rPr>
          <w:rFonts w:hint="eastAsia" w:ascii="仿宋_GB2312" w:hAnsi="宋体" w:eastAsia="仿宋_GB2312"/>
          <w:color w:val="000000"/>
          <w:sz w:val="28"/>
          <w:szCs w:val="28"/>
        </w:rPr>
        <w:t>。</w:t>
      </w:r>
      <w:bookmarkEnd w:id="43"/>
      <w:bookmarkEnd w:id="44"/>
    </w:p>
    <w:p w14:paraId="2EE7BF0C">
      <w:pPr>
        <w:spacing w:line="600" w:lineRule="exact"/>
        <w:ind w:firstLine="640" w:firstLineChars="200"/>
        <w:outlineLvl w:val="1"/>
        <w:rPr>
          <w:rStyle w:val="27"/>
          <w:rFonts w:ascii="黑体" w:hAnsi="黑体" w:eastAsia="黑体"/>
          <w:b w:val="0"/>
        </w:rPr>
      </w:pPr>
      <w:bookmarkStart w:id="45" w:name="_Toc7455"/>
      <w:bookmarkStart w:id="46" w:name="_Toc15396606"/>
      <w:bookmarkStart w:id="47" w:name="_Toc15377208"/>
      <w:bookmarkStart w:id="48" w:name="_Toc6837"/>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5"/>
      <w:bookmarkEnd w:id="46"/>
      <w:bookmarkEnd w:id="47"/>
      <w:bookmarkEnd w:id="48"/>
    </w:p>
    <w:p w14:paraId="2DA928A5">
      <w:pPr>
        <w:ind w:firstLine="560" w:firstLineChars="200"/>
        <w:rPr>
          <w:rFonts w:ascii="仿宋_GB2312" w:hAnsi="宋体" w:eastAsia="仿宋_GB2312"/>
          <w:color w:val="000000"/>
          <w:sz w:val="28"/>
          <w:szCs w:val="28"/>
        </w:rPr>
      </w:pPr>
      <w:bookmarkStart w:id="49" w:name="_Toc15377209"/>
      <w:bookmarkStart w:id="50" w:name="_Toc15396607"/>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年度一般公共预算财政拨款支出</w:t>
      </w:r>
      <w:r>
        <w:rPr>
          <w:rFonts w:hint="eastAsia" w:ascii="仿宋_GB2312" w:hAnsi="宋体" w:eastAsia="仿宋_GB2312"/>
          <w:sz w:val="28"/>
          <w:szCs w:val="28"/>
          <w:lang w:val="en-US" w:eastAsia="zh-CN"/>
        </w:rPr>
        <w:t>586.93</w:t>
      </w:r>
      <w:r>
        <w:rPr>
          <w:rFonts w:hint="eastAsia" w:ascii="仿宋_GB2312" w:hAnsi="宋体" w:eastAsia="仿宋_GB2312"/>
          <w:color w:val="000000"/>
          <w:sz w:val="28"/>
          <w:szCs w:val="28"/>
        </w:rPr>
        <w:t>万元，与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9.4</w:t>
      </w:r>
      <w:r>
        <w:rPr>
          <w:rFonts w:ascii="仿宋_GB2312" w:hAnsi="宋体" w:eastAsia="仿宋_GB2312"/>
          <w:color w:val="000000"/>
          <w:sz w:val="28"/>
          <w:szCs w:val="28"/>
        </w:rPr>
        <w:t>%</w:t>
      </w:r>
      <w:r>
        <w:rPr>
          <w:rFonts w:hint="eastAsia" w:ascii="仿宋_GB2312" w:hAnsi="宋体" w:eastAsia="仿宋_GB2312"/>
          <w:color w:val="000000"/>
          <w:sz w:val="28"/>
          <w:szCs w:val="28"/>
        </w:rPr>
        <w:t>，一般公共预算财政拨款收入为</w:t>
      </w:r>
      <w:r>
        <w:rPr>
          <w:rFonts w:hint="eastAsia" w:ascii="仿宋_GB2312" w:hAnsi="宋体" w:eastAsia="仿宋_GB2312"/>
          <w:sz w:val="28"/>
          <w:szCs w:val="28"/>
          <w:lang w:val="en-US" w:eastAsia="zh-CN"/>
        </w:rPr>
        <w:t>496.93</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减少</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7</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08CB3D20">
      <w:pPr>
        <w:spacing w:line="600" w:lineRule="exact"/>
        <w:ind w:firstLine="640" w:firstLineChars="200"/>
        <w:outlineLvl w:val="1"/>
        <w:rPr>
          <w:rStyle w:val="27"/>
          <w:rFonts w:ascii="黑体" w:hAnsi="黑体" w:eastAsia="黑体"/>
          <w:b w:val="0"/>
        </w:rPr>
      </w:pPr>
      <w:bookmarkStart w:id="51" w:name="_Toc6589"/>
      <w:bookmarkStart w:id="52" w:name="_Toc1503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9"/>
      <w:bookmarkEnd w:id="50"/>
      <w:bookmarkEnd w:id="51"/>
      <w:bookmarkEnd w:id="52"/>
    </w:p>
    <w:p w14:paraId="27446CB3">
      <w:pPr>
        <w:spacing w:line="600" w:lineRule="exact"/>
        <w:ind w:firstLine="643" w:firstLineChars="200"/>
        <w:outlineLvl w:val="2"/>
        <w:rPr>
          <w:rFonts w:ascii="仿宋" w:hAnsi="仿宋" w:eastAsia="仿宋"/>
          <w:b/>
          <w:color w:val="000000"/>
          <w:sz w:val="32"/>
          <w:szCs w:val="32"/>
        </w:rPr>
      </w:pPr>
      <w:bookmarkStart w:id="53" w:name="_Toc15377210"/>
      <w:r>
        <w:rPr>
          <w:rFonts w:hint="eastAsia" w:ascii="仿宋" w:hAnsi="仿宋" w:eastAsia="仿宋"/>
          <w:b/>
          <w:color w:val="000000"/>
          <w:sz w:val="32"/>
          <w:szCs w:val="32"/>
        </w:rPr>
        <w:t>（一）一般公共预算财政拨款支出决算总体情况</w:t>
      </w:r>
      <w:bookmarkEnd w:id="53"/>
    </w:p>
    <w:p w14:paraId="26D58D41">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宋体" w:eastAsia="仿宋_GB2312"/>
          <w:sz w:val="28"/>
          <w:szCs w:val="28"/>
          <w:lang w:val="en-US" w:eastAsia="zh-CN"/>
        </w:rPr>
        <w:t>586.93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val="en-US" w:eastAsia="zh-CN"/>
        </w:rPr>
        <w:t>减少55.08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上升9.3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人员增加。</w:t>
      </w:r>
    </w:p>
    <w:p w14:paraId="1B15206D">
      <w:pPr>
        <w:spacing w:line="600" w:lineRule="exact"/>
        <w:ind w:firstLine="643" w:firstLineChars="200"/>
        <w:outlineLvl w:val="2"/>
        <w:rPr>
          <w:rFonts w:ascii="仿宋" w:hAnsi="仿宋" w:eastAsia="仿宋"/>
          <w:b/>
          <w:color w:val="000000"/>
          <w:sz w:val="32"/>
          <w:szCs w:val="32"/>
        </w:rPr>
      </w:pPr>
      <w:bookmarkStart w:id="54" w:name="_Toc15377211"/>
      <w:r>
        <w:rPr>
          <w:rFonts w:hint="eastAsia" w:ascii="仿宋" w:hAnsi="仿宋" w:eastAsia="仿宋"/>
          <w:b/>
          <w:color w:val="000000"/>
          <w:sz w:val="32"/>
          <w:szCs w:val="32"/>
        </w:rPr>
        <w:t>（二）一般公共预算财政拨款支出决算结构情况</w:t>
      </w:r>
      <w:bookmarkEnd w:id="54"/>
    </w:p>
    <w:p w14:paraId="47E81EAE">
      <w:pPr>
        <w:ind w:firstLine="560" w:firstLineChars="200"/>
        <w:rPr>
          <w:rFonts w:ascii="仿宋" w:hAnsi="仿宋" w:eastAsia="仿宋"/>
          <w:color w:val="000000"/>
          <w:sz w:val="32"/>
          <w:szCs w:val="32"/>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年一般公共预算</w:t>
      </w:r>
      <w:r>
        <w:rPr>
          <w:rFonts w:hint="eastAsia" w:ascii="仿宋_GB2312" w:hAnsi="宋体" w:eastAsia="仿宋_GB2312"/>
          <w:color w:val="000000" w:themeColor="text1"/>
          <w:sz w:val="28"/>
          <w:szCs w:val="28"/>
          <w14:textFill>
            <w14:solidFill>
              <w14:schemeClr w14:val="tx1"/>
            </w14:solidFill>
          </w14:textFill>
        </w:rPr>
        <w:t>财政拨款支出</w:t>
      </w:r>
      <w:r>
        <w:rPr>
          <w:rFonts w:hint="eastAsia" w:ascii="仿宋_GB2312" w:hAnsi="宋体" w:eastAsia="仿宋_GB2312"/>
          <w:color w:val="000000" w:themeColor="text1"/>
          <w:sz w:val="28"/>
          <w:szCs w:val="28"/>
          <w:lang w:val="en-US" w:eastAsia="zh-CN"/>
          <w14:textFill>
            <w14:solidFill>
              <w14:schemeClr w14:val="tx1"/>
            </w14:solidFill>
          </w14:textFill>
        </w:rPr>
        <w:t>586.93</w:t>
      </w:r>
      <w:r>
        <w:rPr>
          <w:rFonts w:hint="eastAsia" w:ascii="仿宋_GB2312" w:hAnsi="宋体" w:eastAsia="仿宋_GB2312"/>
          <w:color w:val="000000" w:themeColor="text1"/>
          <w:sz w:val="28"/>
          <w:szCs w:val="28"/>
          <w14:textFill>
            <w14:solidFill>
              <w14:schemeClr w14:val="tx1"/>
            </w14:solidFill>
          </w14:textFill>
        </w:rPr>
        <w:t>万元，主要用于以下方面：一般公共服务支出</w:t>
      </w:r>
      <w:r>
        <w:rPr>
          <w:rFonts w:hint="eastAsia" w:ascii="仿宋_GB2312" w:hAnsi="宋体" w:eastAsia="仿宋_GB2312"/>
          <w:color w:val="000000" w:themeColor="text1"/>
          <w:sz w:val="28"/>
          <w:szCs w:val="28"/>
          <w:lang w:val="en-US" w:eastAsia="zh-CN"/>
          <w14:textFill>
            <w14:solidFill>
              <w14:schemeClr w14:val="tx1"/>
            </w14:solidFill>
          </w14:textFill>
        </w:rPr>
        <w:t>303.83</w:t>
      </w:r>
      <w:r>
        <w:rPr>
          <w:rFonts w:hint="eastAsia" w:ascii="仿宋_GB2312" w:hAnsi="宋体" w:eastAsia="仿宋_GB2312"/>
          <w:color w:val="000000" w:themeColor="text1"/>
          <w:sz w:val="28"/>
          <w:szCs w:val="28"/>
          <w14:textFill>
            <w14:solidFill>
              <w14:schemeClr w14:val="tx1"/>
            </w14:solidFill>
          </w14:textFill>
        </w:rPr>
        <w:t>万元</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占</w:t>
      </w:r>
      <w:r>
        <w:rPr>
          <w:rFonts w:hint="eastAsia" w:ascii="仿宋_GB2312" w:hAnsi="宋体" w:eastAsia="仿宋_GB2312"/>
          <w:color w:val="000000" w:themeColor="text1"/>
          <w:sz w:val="28"/>
          <w:szCs w:val="28"/>
          <w:lang w:val="en-US" w:eastAsia="zh-CN"/>
          <w14:textFill>
            <w14:solidFill>
              <w14:schemeClr w14:val="tx1"/>
            </w14:solidFill>
          </w14:textFill>
        </w:rPr>
        <w:t>51.77</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社会保障和就业支出</w:t>
      </w:r>
      <w:r>
        <w:rPr>
          <w:rFonts w:hint="eastAsia" w:ascii="仿宋_GB2312" w:hAnsi="宋体" w:eastAsia="仿宋_GB2312"/>
          <w:color w:val="000000" w:themeColor="text1"/>
          <w:sz w:val="28"/>
          <w:szCs w:val="28"/>
          <w:lang w:val="en-US" w:eastAsia="zh-CN"/>
          <w14:textFill>
            <w14:solidFill>
              <w14:schemeClr w14:val="tx1"/>
            </w14:solidFill>
          </w14:textFill>
        </w:rPr>
        <w:t>22.04</w:t>
      </w:r>
      <w:r>
        <w:rPr>
          <w:rFonts w:hint="eastAsia" w:ascii="仿宋_GB2312" w:hAnsi="宋体" w:eastAsia="仿宋_GB2312"/>
          <w:color w:val="000000" w:themeColor="text1"/>
          <w:sz w:val="28"/>
          <w:szCs w:val="28"/>
          <w14:textFill>
            <w14:solidFill>
              <w14:schemeClr w14:val="tx1"/>
            </w14:solidFill>
          </w14:textFill>
        </w:rPr>
        <w:t>万元</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占</w:t>
      </w:r>
      <w:r>
        <w:rPr>
          <w:rFonts w:hint="eastAsia" w:ascii="仿宋_GB2312" w:hAnsi="宋体" w:eastAsia="仿宋_GB2312"/>
          <w:color w:val="000000" w:themeColor="text1"/>
          <w:sz w:val="28"/>
          <w:szCs w:val="28"/>
          <w:lang w:val="en-US" w:eastAsia="zh-CN"/>
          <w14:textFill>
            <w14:solidFill>
              <w14:schemeClr w14:val="tx1"/>
            </w14:solidFill>
          </w14:textFill>
        </w:rPr>
        <w:t>3.8</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医疗卫生支</w:t>
      </w:r>
      <w:r>
        <w:rPr>
          <w:rFonts w:hint="eastAsia" w:ascii="仿宋_GB2312" w:hAnsi="宋体" w:eastAsia="仿宋_GB2312"/>
          <w:color w:val="000000"/>
          <w:sz w:val="28"/>
          <w:szCs w:val="28"/>
        </w:rPr>
        <w:t>出</w:t>
      </w:r>
      <w:r>
        <w:rPr>
          <w:rFonts w:hint="eastAsia" w:ascii="仿宋_GB2312" w:hAnsi="宋体" w:eastAsia="仿宋_GB2312"/>
          <w:color w:val="000000"/>
          <w:sz w:val="28"/>
          <w:szCs w:val="28"/>
          <w:lang w:val="en-US" w:eastAsia="zh-CN"/>
        </w:rPr>
        <w:t>19.73</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3.4</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住房保障支出</w:t>
      </w:r>
      <w:r>
        <w:rPr>
          <w:rFonts w:hint="eastAsia" w:ascii="仿宋_GB2312" w:hAnsi="宋体" w:eastAsia="仿宋_GB2312"/>
          <w:color w:val="000000"/>
          <w:sz w:val="28"/>
          <w:szCs w:val="28"/>
          <w:lang w:val="en-US" w:eastAsia="zh-CN"/>
        </w:rPr>
        <w:t>29.22</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4.9</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农林水支出</w:t>
      </w:r>
      <w:r>
        <w:rPr>
          <w:rFonts w:hint="eastAsia" w:ascii="仿宋_GB2312" w:hAnsi="宋体" w:eastAsia="仿宋_GB2312"/>
          <w:color w:val="000000"/>
          <w:sz w:val="28"/>
          <w:szCs w:val="28"/>
          <w:lang w:val="en-US" w:eastAsia="zh-CN"/>
        </w:rPr>
        <w:t>208.68</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，占</w:t>
      </w:r>
      <w:r>
        <w:rPr>
          <w:rFonts w:hint="eastAsia" w:ascii="仿宋_GB2312" w:hAnsi="宋体" w:eastAsia="仿宋_GB2312"/>
          <w:color w:val="000000"/>
          <w:sz w:val="28"/>
          <w:szCs w:val="28"/>
          <w:lang w:val="en-US" w:eastAsia="zh-CN"/>
        </w:rPr>
        <w:t>35.59</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其他</w:t>
      </w:r>
      <w:r>
        <w:rPr>
          <w:rFonts w:hint="eastAsia" w:ascii="仿宋_GB2312" w:hAnsi="宋体" w:eastAsia="仿宋_GB2312"/>
          <w:color w:val="000000"/>
          <w:sz w:val="28"/>
          <w:szCs w:val="28"/>
        </w:rPr>
        <w:t>支出</w:t>
      </w:r>
      <w:r>
        <w:rPr>
          <w:rFonts w:hint="eastAsia" w:ascii="仿宋_GB2312" w:hAnsi="宋体" w:eastAsia="仿宋_GB2312"/>
          <w:color w:val="000000"/>
          <w:sz w:val="28"/>
          <w:szCs w:val="28"/>
          <w:lang w:val="en-US" w:eastAsia="zh-CN"/>
        </w:rPr>
        <w:t>3.41</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，占</w:t>
      </w:r>
      <w:r>
        <w:rPr>
          <w:rFonts w:hint="eastAsia" w:ascii="仿宋_GB2312" w:hAnsi="宋体" w:eastAsia="仿宋_GB2312"/>
          <w:color w:val="000000"/>
          <w:sz w:val="28"/>
          <w:szCs w:val="28"/>
          <w:lang w:val="en-US" w:eastAsia="zh-CN"/>
        </w:rPr>
        <w:t>0.6</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768535DC">
      <w:pPr>
        <w:spacing w:line="600" w:lineRule="exact"/>
        <w:ind w:firstLine="643" w:firstLineChars="200"/>
        <w:outlineLvl w:val="2"/>
        <w:rPr>
          <w:rFonts w:ascii="仿宋" w:hAnsi="仿宋" w:eastAsia="仿宋"/>
          <w:b/>
          <w:color w:val="000000"/>
          <w:sz w:val="32"/>
          <w:szCs w:val="32"/>
        </w:rPr>
      </w:pPr>
      <w:bookmarkStart w:id="55" w:name="_Toc15377212"/>
      <w:r>
        <w:rPr>
          <w:rFonts w:hint="eastAsia" w:ascii="仿宋" w:hAnsi="仿宋" w:eastAsia="仿宋"/>
          <w:b/>
          <w:color w:val="000000"/>
          <w:sz w:val="32"/>
          <w:szCs w:val="32"/>
        </w:rPr>
        <w:t>（三）一般公共预算财政拨款支出决算具体情况</w:t>
      </w:r>
      <w:bookmarkEnd w:id="55"/>
    </w:p>
    <w:p w14:paraId="2DB4C1BA">
      <w:pPr>
        <w:spacing w:line="600" w:lineRule="exact"/>
        <w:ind w:firstLine="560" w:firstLineChars="200"/>
        <w:outlineLvl w:val="2"/>
        <w:rPr>
          <w:rFonts w:ascii="仿宋" w:hAnsi="仿宋" w:eastAsia="仿宋"/>
          <w:color w:val="FF0000"/>
          <w:sz w:val="32"/>
          <w:szCs w:val="32"/>
        </w:rPr>
      </w:pPr>
      <w:bookmarkStart w:id="56" w:name="_Toc15378460"/>
      <w:bookmarkStart w:id="57" w:name="_Toc15377444"/>
      <w:bookmarkStart w:id="58" w:name="_Toc15377213"/>
      <w:r>
        <w:rPr>
          <w:rFonts w:hint="eastAsia" w:ascii="仿宋_GB2312" w:hAnsi="宋体" w:eastAsia="仿宋_GB2312"/>
          <w:color w:val="000000"/>
          <w:sz w:val="28"/>
          <w:szCs w:val="28"/>
        </w:rPr>
        <w:t>2019年</w:t>
      </w:r>
      <w:r>
        <w:rPr>
          <w:rFonts w:hint="eastAsia" w:ascii="仿宋_GB2312" w:hAnsi="宋体" w:eastAsia="仿宋_GB2312"/>
          <w:color w:val="000000"/>
          <w:sz w:val="28"/>
          <w:szCs w:val="28"/>
          <w:lang w:val="en-US" w:eastAsia="zh-CN"/>
        </w:rPr>
        <w:t>一</w:t>
      </w:r>
      <w:r>
        <w:rPr>
          <w:rFonts w:hint="eastAsia" w:ascii="仿宋_GB2312" w:hAnsi="宋体" w:eastAsia="仿宋_GB2312"/>
          <w:color w:val="000000"/>
          <w:sz w:val="28"/>
          <w:szCs w:val="28"/>
        </w:rPr>
        <w:t>般公共预算支出决算数为</w:t>
      </w:r>
      <w:r>
        <w:rPr>
          <w:rFonts w:hint="eastAsia" w:ascii="仿宋_GB2312" w:hAnsi="宋体" w:eastAsia="仿宋_GB2312"/>
          <w:color w:val="000000" w:themeColor="text1"/>
          <w:sz w:val="28"/>
          <w:szCs w:val="28"/>
          <w:lang w:val="en-US" w:eastAsia="zh-CN"/>
          <w14:textFill>
            <w14:solidFill>
              <w14:schemeClr w14:val="tx1"/>
            </w14:solidFill>
          </w14:textFill>
        </w:rPr>
        <w:t>586.93</w:t>
      </w:r>
      <w:r>
        <w:rPr>
          <w:rFonts w:hint="eastAsia" w:ascii="仿宋_GB2312" w:hAnsi="宋体" w:eastAsia="仿宋_GB2312"/>
          <w:color w:val="000000"/>
          <w:sz w:val="28"/>
          <w:szCs w:val="28"/>
        </w:rPr>
        <w:t>，完成预算</w:t>
      </w:r>
      <w:r>
        <w:rPr>
          <w:rFonts w:hint="eastAsia" w:ascii="仿宋_GB2312" w:hAnsi="宋体" w:eastAsia="仿宋_GB2312"/>
          <w:color w:val="000000"/>
          <w:sz w:val="28"/>
          <w:szCs w:val="28"/>
          <w:lang w:val="en-US" w:eastAsia="zh-CN"/>
        </w:rPr>
        <w:t>100</w:t>
      </w:r>
      <w:r>
        <w:rPr>
          <w:rFonts w:hint="eastAsia" w:ascii="仿宋_GB2312" w:hAnsi="宋体" w:eastAsia="仿宋_GB2312"/>
          <w:color w:val="000000"/>
          <w:sz w:val="28"/>
          <w:szCs w:val="28"/>
        </w:rPr>
        <w:t>%。其中：</w:t>
      </w:r>
      <w:bookmarkEnd w:id="56"/>
      <w:bookmarkEnd w:id="57"/>
      <w:bookmarkEnd w:id="58"/>
    </w:p>
    <w:p w14:paraId="390539FB">
      <w:pP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1.</w:t>
      </w:r>
      <w:r>
        <w:rPr>
          <w:rFonts w:hint="eastAsia" w:ascii="仿宋_GB2312" w:hAnsi="宋体" w:eastAsia="仿宋_GB2312"/>
          <w:color w:val="000000"/>
          <w:sz w:val="28"/>
          <w:szCs w:val="28"/>
        </w:rPr>
        <w:t>一般公共服务</w:t>
      </w:r>
    </w:p>
    <w:p w14:paraId="6E92EE6A">
      <w:pPr>
        <w:ind w:firstLine="420" w:firstLineChars="15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rPr>
        <w:t>一般公共服务支出</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303.83</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；人大事务支出</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1.65</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行政运行决算数</w:t>
      </w:r>
      <w:r>
        <w:rPr>
          <w:rFonts w:hint="eastAsia" w:ascii="仿宋_GB2312" w:hAnsi="宋体" w:eastAsia="仿宋_GB2312"/>
          <w:color w:val="000000"/>
          <w:sz w:val="28"/>
          <w:szCs w:val="28"/>
          <w:lang w:val="en-US" w:eastAsia="zh-CN"/>
        </w:rPr>
        <w:t>228.62</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一般行政管理事务支出73.56万元，完成预算100%。</w:t>
      </w:r>
    </w:p>
    <w:p w14:paraId="3C102AF9">
      <w:pPr>
        <w:rPr>
          <w:rFonts w:ascii="仿宋_GB2312" w:hAnsi="宋体" w:eastAsia="仿宋_GB2312"/>
          <w:color w:val="000000"/>
          <w:sz w:val="28"/>
          <w:szCs w:val="28"/>
        </w:rPr>
      </w:pPr>
      <w:r>
        <w:rPr>
          <w:rFonts w:hint="eastAsia" w:ascii="仿宋_GB2312" w:hAnsi="宋体" w:eastAsia="仿宋_GB2312"/>
          <w:color w:val="000000"/>
          <w:sz w:val="28"/>
          <w:szCs w:val="28"/>
          <w:lang w:eastAsia="zh-CN"/>
        </w:rPr>
        <w:t>2.</w:t>
      </w:r>
      <w:r>
        <w:rPr>
          <w:rFonts w:hint="eastAsia" w:ascii="仿宋_GB2312" w:hAnsi="宋体" w:eastAsia="仿宋_GB2312"/>
          <w:color w:val="000000"/>
          <w:sz w:val="28"/>
          <w:szCs w:val="28"/>
        </w:rPr>
        <w:t>社会保障和就业</w:t>
      </w:r>
    </w:p>
    <w:p w14:paraId="1DF42347">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机关事业单位基本养老保险缴费支出决算数为</w:t>
      </w:r>
      <w:r>
        <w:rPr>
          <w:rFonts w:hint="eastAsia" w:ascii="仿宋_GB2312" w:hAnsi="宋体" w:eastAsia="仿宋_GB2312"/>
          <w:color w:val="000000"/>
          <w:sz w:val="28"/>
          <w:szCs w:val="28"/>
          <w:lang w:val="en-US" w:eastAsia="zh-CN"/>
        </w:rPr>
        <w:t>22.04</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451129CE">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ascii="仿宋_GB2312" w:hAnsi="宋体" w:eastAsia="仿宋_GB2312"/>
          <w:color w:val="000000"/>
          <w:sz w:val="28"/>
          <w:szCs w:val="28"/>
        </w:rPr>
        <w:t>3.</w:t>
      </w:r>
      <w:r>
        <w:rPr>
          <w:rFonts w:hint="eastAsia" w:ascii="仿宋_GB2312" w:hAnsi="宋体" w:eastAsia="仿宋_GB2312"/>
          <w:color w:val="000000"/>
          <w:sz w:val="28"/>
          <w:szCs w:val="28"/>
        </w:rPr>
        <w:t>医疗卫生与计划生育</w:t>
      </w:r>
      <w:r>
        <w:rPr>
          <w:rFonts w:ascii="仿宋_GB2312" w:hAnsi="宋体" w:eastAsia="仿宋_GB2312"/>
          <w:color w:val="000000"/>
          <w:sz w:val="28"/>
          <w:szCs w:val="28"/>
        </w:rPr>
        <w:t xml:space="preserve"> </w:t>
      </w:r>
    </w:p>
    <w:p w14:paraId="1D9EAB2A">
      <w:pPr>
        <w:rPr>
          <w:rFonts w:hint="eastAsia" w:ascii="仿宋_GB2312" w:hAnsi="宋体" w:eastAsia="仿宋_GB2312"/>
          <w:color w:val="000000"/>
          <w:sz w:val="28"/>
          <w:szCs w:val="28"/>
        </w:rPr>
      </w:pPr>
      <w:r>
        <w:rPr>
          <w:rFonts w:hint="eastAsia" w:ascii="仿宋_GB2312" w:hAnsi="宋体" w:eastAsia="仿宋_GB2312"/>
          <w:color w:val="000000"/>
          <w:sz w:val="28"/>
          <w:szCs w:val="28"/>
        </w:rPr>
        <w:t>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w:t>
      </w:r>
      <w:r>
        <w:rPr>
          <w:rFonts w:hint="eastAsia" w:ascii="仿宋_GB2312" w:hAnsi="宋体" w:eastAsia="仿宋_GB2312"/>
          <w:color w:val="000000"/>
          <w:sz w:val="28"/>
          <w:szCs w:val="28"/>
        </w:rPr>
        <w:t>101101行政单位医疗</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6.79</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41B8AA68">
      <w:pP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 xml:space="preserve">    2101102事业单位医疗2019年决算数为8.15万元，完成预算100%。</w:t>
      </w:r>
    </w:p>
    <w:p w14:paraId="6145AF38">
      <w:pPr>
        <w:ind w:firstLine="560" w:firstLineChars="200"/>
        <w:rPr>
          <w:rFonts w:hint="eastAsia" w:ascii="仿宋_GB2312" w:hAnsi="宋体" w:eastAsia="仿宋_GB2312"/>
          <w:color w:val="000000"/>
          <w:sz w:val="28"/>
          <w:szCs w:val="28"/>
          <w:lang w:val="en-US"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10110</w:t>
      </w: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行政单位医疗</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4.79</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2B441DEB">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hint="eastAsia" w:ascii="仿宋_GB2312" w:hAnsi="宋体" w:eastAsia="仿宋_GB2312"/>
          <w:color w:val="FF0000"/>
          <w:sz w:val="28"/>
          <w:szCs w:val="28"/>
          <w:lang w:eastAsia="zh-CN"/>
        </w:rPr>
        <w:t>4.</w:t>
      </w:r>
      <w:r>
        <w:rPr>
          <w:rFonts w:hint="eastAsia" w:ascii="仿宋_GB2312" w:hAnsi="宋体" w:eastAsia="仿宋_GB2312"/>
          <w:color w:val="000000"/>
          <w:sz w:val="28"/>
          <w:szCs w:val="28"/>
        </w:rPr>
        <w:t>住房保障支出</w:t>
      </w:r>
    </w:p>
    <w:p w14:paraId="0E3402FF">
      <w:pPr>
        <w:rPr>
          <w:rFonts w:ascii="仿宋" w:hAnsi="仿宋" w:eastAsia="仿宋"/>
          <w:b/>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2210201</w:t>
      </w:r>
      <w:r>
        <w:rPr>
          <w:rFonts w:hint="eastAsia" w:ascii="仿宋_GB2312" w:hAnsi="宋体" w:eastAsia="仿宋_GB2312"/>
          <w:color w:val="000000"/>
          <w:sz w:val="28"/>
          <w:szCs w:val="28"/>
        </w:rPr>
        <w:t>住房公积金</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29.22</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0A1DF3A6">
      <w:pPr>
        <w:tabs>
          <w:tab w:val="right" w:pos="8306"/>
        </w:tabs>
        <w:spacing w:line="600" w:lineRule="exact"/>
        <w:ind w:firstLine="640"/>
        <w:outlineLvl w:val="1"/>
        <w:rPr>
          <w:rStyle w:val="27"/>
        </w:rPr>
      </w:pPr>
      <w:bookmarkStart w:id="59" w:name="_Toc15396608"/>
      <w:bookmarkStart w:id="60" w:name="_Toc15377214"/>
      <w:bookmarkStart w:id="61" w:name="_Toc2041"/>
      <w:bookmarkStart w:id="62" w:name="_Toc2856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9"/>
      <w:bookmarkEnd w:id="60"/>
      <w:bookmarkEnd w:id="61"/>
      <w:bookmarkEnd w:id="62"/>
      <w:r>
        <w:rPr>
          <w:rStyle w:val="27"/>
          <w:rFonts w:ascii="黑体" w:hAnsi="黑体" w:eastAsia="黑体"/>
          <w:b w:val="0"/>
        </w:rPr>
        <w:tab/>
      </w:r>
    </w:p>
    <w:p w14:paraId="1587BC6B">
      <w:pPr>
        <w:ind w:left="1"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年：一般公共预算财政拨款基本支</w:t>
      </w:r>
      <w:r>
        <w:rPr>
          <w:rFonts w:hint="eastAsia" w:ascii="仿宋_GB2312" w:hAnsi="宋体" w:eastAsia="仿宋_GB2312"/>
          <w:color w:val="000000"/>
          <w:sz w:val="28"/>
          <w:szCs w:val="28"/>
          <w:lang w:eastAsia="zh-CN"/>
        </w:rPr>
        <w:t>出：</w:t>
      </w:r>
      <w:r>
        <w:rPr>
          <w:rFonts w:hint="eastAsia" w:ascii="仿宋_GB2312" w:hAnsi="宋体" w:eastAsia="仿宋_GB2312"/>
          <w:color w:val="000000"/>
          <w:sz w:val="28"/>
          <w:szCs w:val="28"/>
          <w:lang w:val="en-US" w:eastAsia="zh-CN"/>
        </w:rPr>
        <w:t>586.93</w:t>
      </w:r>
      <w:r>
        <w:rPr>
          <w:rFonts w:hint="eastAsia" w:ascii="仿宋_GB2312" w:hAnsi="宋体" w:eastAsia="仿宋_GB2312"/>
          <w:color w:val="000000"/>
          <w:sz w:val="28"/>
          <w:szCs w:val="28"/>
        </w:rPr>
        <w:t>万元，其中：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人员经费</w:t>
      </w:r>
      <w:r>
        <w:rPr>
          <w:rFonts w:hint="eastAsia" w:ascii="仿宋_GB2312" w:hAnsi="宋体" w:eastAsia="仿宋_GB2312"/>
          <w:color w:val="000000"/>
          <w:sz w:val="28"/>
          <w:szCs w:val="28"/>
          <w:lang w:val="en-US" w:eastAsia="zh-CN"/>
        </w:rPr>
        <w:t>325.89</w:t>
      </w:r>
      <w:r>
        <w:rPr>
          <w:rFonts w:hint="eastAsia" w:ascii="仿宋_GB2312" w:hAnsi="宋体" w:eastAsia="仿宋_GB2312"/>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5CD20AB3">
      <w:pPr>
        <w:spacing w:line="600" w:lineRule="exact"/>
        <w:ind w:firstLine="645"/>
        <w:rPr>
          <w:rFonts w:ascii="仿宋" w:hAnsi="仿宋" w:eastAsia="仿宋"/>
          <w:color w:val="000000"/>
          <w:sz w:val="32"/>
          <w:szCs w:val="32"/>
        </w:rPr>
      </w:pPr>
      <w:r>
        <w:rPr>
          <w:rFonts w:hint="eastAsia" w:ascii="仿宋_GB2312" w:hAnsi="宋体" w:eastAsia="仿宋_GB2312"/>
          <w:color w:val="000000"/>
          <w:sz w:val="28"/>
          <w:szCs w:val="28"/>
        </w:rPr>
        <w:t>公用经费</w:t>
      </w:r>
      <w:r>
        <w:rPr>
          <w:rFonts w:hint="eastAsia" w:ascii="仿宋_GB2312" w:hAnsi="仿宋_GB2312" w:eastAsia="仿宋_GB2312" w:cs="仿宋_GB2312"/>
          <w:color w:val="000000"/>
          <w:sz w:val="28"/>
          <w:szCs w:val="28"/>
          <w:lang w:val="en-US" w:eastAsia="zh-CN"/>
        </w:rPr>
        <w:t>44.63</w:t>
      </w:r>
      <w:r>
        <w:rPr>
          <w:rFonts w:hint="eastAsia" w:ascii="仿宋_GB2312" w:hAnsi="宋体" w:eastAsia="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_GB2312" w:hAnsi="宋体" w:eastAsia="仿宋_GB2312"/>
          <w:color w:val="000000"/>
          <w:sz w:val="28"/>
          <w:szCs w:val="28"/>
        </w:rPr>
        <w:t xml:space="preserve"> </w:t>
      </w:r>
    </w:p>
    <w:p w14:paraId="03090DFF">
      <w:pPr>
        <w:spacing w:line="600" w:lineRule="exact"/>
        <w:ind w:firstLine="640"/>
        <w:outlineLvl w:val="1"/>
        <w:rPr>
          <w:rStyle w:val="27"/>
          <w:rFonts w:ascii="黑体" w:hAnsi="黑体" w:eastAsia="黑体"/>
          <w:b w:val="0"/>
        </w:rPr>
      </w:pPr>
      <w:bookmarkStart w:id="63" w:name="_Toc5489"/>
      <w:bookmarkStart w:id="64" w:name="_Toc344"/>
      <w:bookmarkStart w:id="65" w:name="_Toc15396609"/>
      <w:bookmarkStart w:id="66"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3"/>
      <w:bookmarkEnd w:id="64"/>
      <w:bookmarkEnd w:id="65"/>
      <w:bookmarkEnd w:id="66"/>
    </w:p>
    <w:p w14:paraId="48168F18">
      <w:pPr>
        <w:spacing w:line="600" w:lineRule="exact"/>
        <w:ind w:firstLine="640"/>
        <w:outlineLvl w:val="2"/>
        <w:rPr>
          <w:rFonts w:ascii="仿宋" w:hAnsi="仿宋" w:eastAsia="仿宋"/>
          <w:b/>
          <w:color w:val="000000"/>
          <w:sz w:val="32"/>
          <w:szCs w:val="32"/>
        </w:rPr>
      </w:pPr>
      <w:bookmarkStart w:id="67" w:name="_Toc15377216"/>
      <w:r>
        <w:rPr>
          <w:rFonts w:hint="eastAsia" w:ascii="仿宋" w:hAnsi="仿宋" w:eastAsia="仿宋"/>
          <w:b/>
          <w:color w:val="000000"/>
          <w:sz w:val="32"/>
          <w:szCs w:val="32"/>
        </w:rPr>
        <w:t>（一）“三公”经费财政拨款支出决算总体情况说明</w:t>
      </w:r>
      <w:bookmarkEnd w:id="67"/>
    </w:p>
    <w:p w14:paraId="0C42323E">
      <w:pPr>
        <w:ind w:firstLine="560" w:firstLineChars="200"/>
        <w:rPr>
          <w:rFonts w:ascii="仿宋_GB2312" w:hAnsi="仿宋" w:eastAsia="仿宋_GB2312"/>
          <w:color w:val="000000"/>
          <w:sz w:val="32"/>
          <w:szCs w:val="32"/>
        </w:rPr>
      </w:pPr>
      <w:bookmarkStart w:id="68" w:name="_Toc15377217"/>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毛儿盖镇201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年度“三公”经费财政拨款支出决算为</w:t>
      </w:r>
    </w:p>
    <w:p w14:paraId="3F5C9ED5">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10.93</w:t>
      </w:r>
      <w:r>
        <w:rPr>
          <w:rFonts w:hint="eastAsia" w:ascii="仿宋_GB2312" w:hAnsi="宋体" w:eastAsia="仿宋_GB2312"/>
          <w:color w:val="000000"/>
          <w:sz w:val="28"/>
          <w:szCs w:val="28"/>
        </w:rPr>
        <w:t>万元，完成预算100%，其中：因公出国（境）费支出决算为0万元，完成预算0%；公务用车购置费</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万元，公务用车运行维护费支出决算为</w:t>
      </w:r>
      <w:r>
        <w:rPr>
          <w:rFonts w:hint="eastAsia" w:ascii="仿宋_GB2312" w:hAnsi="宋体" w:eastAsia="仿宋_GB2312"/>
          <w:color w:val="000000"/>
          <w:sz w:val="28"/>
          <w:szCs w:val="28"/>
          <w:lang w:val="en-US" w:eastAsia="zh-CN"/>
        </w:rPr>
        <w:t>10.39</w:t>
      </w:r>
      <w:r>
        <w:rPr>
          <w:rFonts w:hint="eastAsia" w:ascii="仿宋_GB2312" w:hAnsi="宋体" w:eastAsia="仿宋_GB2312"/>
          <w:color w:val="000000"/>
          <w:sz w:val="28"/>
          <w:szCs w:val="28"/>
        </w:rPr>
        <w:t>万元，完成预算100%。</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 xml:space="preserve">年度“三公”经费支出决算数与预算数持平的主要原因是严格按照中央八项规定和行政单位会计制度执行。 </w:t>
      </w:r>
    </w:p>
    <w:p w14:paraId="7C083D9A">
      <w:pPr>
        <w:ind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同</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年公务用车运行维护费是</w:t>
      </w:r>
      <w:r>
        <w:rPr>
          <w:rFonts w:hint="eastAsia" w:ascii="仿宋_GB2312" w:hAnsi="宋体" w:eastAsia="仿宋_GB2312"/>
          <w:color w:val="000000"/>
          <w:sz w:val="28"/>
          <w:szCs w:val="28"/>
          <w:lang w:val="en-US" w:eastAsia="zh-CN"/>
        </w:rPr>
        <w:t>10.39</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与去年持平。</w:t>
      </w:r>
    </w:p>
    <w:p w14:paraId="430BA775">
      <w:pPr>
        <w:ind w:firstLine="643" w:firstLineChars="200"/>
        <w:rPr>
          <w:rFonts w:ascii="仿宋" w:hAnsi="仿宋" w:eastAsia="仿宋"/>
          <w:b/>
          <w:color w:val="000000"/>
          <w:sz w:val="32"/>
          <w:szCs w:val="32"/>
        </w:rPr>
      </w:pPr>
      <w:r>
        <w:rPr>
          <w:rFonts w:hint="eastAsia" w:ascii="仿宋" w:hAnsi="仿宋" w:eastAsia="仿宋"/>
          <w:b/>
          <w:color w:val="000000"/>
          <w:sz w:val="32"/>
          <w:szCs w:val="32"/>
        </w:rPr>
        <w:t>“三公”经费财政拨款支出决算具体情况说明</w:t>
      </w:r>
      <w:bookmarkEnd w:id="68"/>
    </w:p>
    <w:p w14:paraId="1DDDFE74">
      <w:pPr>
        <w:ind w:firstLine="560" w:firstLineChars="200"/>
        <w:rPr>
          <w:rFonts w:ascii="仿宋_GB2312" w:hAnsi="宋体" w:eastAsia="仿宋_GB2312"/>
          <w:color w:val="000000"/>
          <w:sz w:val="28"/>
          <w:szCs w:val="28"/>
        </w:rPr>
      </w:pPr>
      <w:bookmarkStart w:id="69" w:name="_Toc15396610"/>
      <w:bookmarkStart w:id="70" w:name="_Toc15377218"/>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w:t>
      </w:r>
      <w:r>
        <w:rPr>
          <w:rFonts w:hint="eastAsia" w:ascii="仿宋_GB2312" w:hAnsi="宋体" w:eastAsia="仿宋_GB2312"/>
          <w:color w:val="000000"/>
          <w:sz w:val="28"/>
          <w:szCs w:val="28"/>
          <w:lang w:val="en-US" w:eastAsia="zh-CN"/>
        </w:rPr>
        <w:t>10.39</w:t>
      </w:r>
      <w:r>
        <w:rPr>
          <w:rFonts w:hint="eastAsia" w:ascii="仿宋_GB2312" w:hAnsi="宋体" w:eastAsia="仿宋_GB2312"/>
          <w:color w:val="000000"/>
          <w:sz w:val="28"/>
          <w:szCs w:val="28"/>
        </w:rPr>
        <w:t>万元，占</w:t>
      </w:r>
      <w:r>
        <w:rPr>
          <w:rFonts w:hint="eastAsia" w:ascii="仿宋_GB2312" w:hAnsi="宋体" w:eastAsia="仿宋_GB2312"/>
          <w:color w:val="000000"/>
          <w:sz w:val="28"/>
          <w:szCs w:val="28"/>
          <w:lang w:val="en-US" w:eastAsia="zh-CN"/>
        </w:rPr>
        <w:t>95</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具体情况如下：</w:t>
      </w:r>
      <w:r>
        <w:rPr>
          <w:rFonts w:ascii="仿宋_GB2312" w:hAnsi="宋体" w:eastAsia="仿宋_GB2312"/>
          <w:color w:val="000000"/>
          <w:sz w:val="28"/>
          <w:szCs w:val="28"/>
        </w:rPr>
        <w:t xml:space="preserve"> </w:t>
      </w:r>
    </w:p>
    <w:p w14:paraId="3FD161C8">
      <w:pPr>
        <w:rPr>
          <w:rFonts w:ascii="仿宋_GB2312" w:hAnsi="宋体" w:eastAsia="仿宋_GB2312"/>
          <w:b/>
          <w:bCs/>
          <w:color w:val="000000"/>
          <w:sz w:val="28"/>
          <w:szCs w:val="28"/>
        </w:rPr>
      </w:pPr>
      <w:r>
        <w:rPr>
          <w:rFonts w:ascii="仿宋_GB2312" w:hAnsi="宋体" w:eastAsia="仿宋_GB2312"/>
          <w:b/>
          <w:bCs/>
          <w:color w:val="000000"/>
          <w:sz w:val="28"/>
          <w:szCs w:val="28"/>
        </w:rPr>
        <w:t>1.</w:t>
      </w:r>
      <w:r>
        <w:rPr>
          <w:rFonts w:hint="eastAsia" w:ascii="仿宋_GB2312" w:hAnsi="宋体" w:eastAsia="仿宋_GB2312"/>
          <w:b/>
          <w:bCs/>
          <w:color w:val="000000"/>
          <w:sz w:val="28"/>
          <w:szCs w:val="28"/>
        </w:rPr>
        <w:t>因公出国（境）经费</w:t>
      </w:r>
      <w:r>
        <w:rPr>
          <w:rFonts w:ascii="仿宋_GB2312" w:hAnsi="宋体" w:eastAsia="仿宋_GB2312"/>
          <w:b/>
          <w:bCs/>
          <w:color w:val="000000"/>
          <w:sz w:val="28"/>
          <w:szCs w:val="28"/>
        </w:rPr>
        <w:t xml:space="preserve"> </w:t>
      </w:r>
    </w:p>
    <w:p w14:paraId="29C7F030">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4C3F4B2B">
      <w:pPr>
        <w:rPr>
          <w:rFonts w:ascii="仿宋_GB2312" w:hAnsi="宋体" w:eastAsia="仿宋_GB2312"/>
          <w:b/>
          <w:bCs/>
          <w:color w:val="FF0000"/>
          <w:sz w:val="28"/>
          <w:szCs w:val="28"/>
        </w:rPr>
      </w:pPr>
      <w:r>
        <w:rPr>
          <w:rFonts w:ascii="仿宋_GB2312" w:hAnsi="宋体" w:eastAsia="仿宋_GB2312"/>
          <w:b/>
          <w:bCs/>
          <w:color w:val="000000"/>
          <w:sz w:val="28"/>
          <w:szCs w:val="28"/>
        </w:rPr>
        <w:t>2.</w:t>
      </w:r>
      <w:r>
        <w:rPr>
          <w:rFonts w:hint="eastAsia" w:ascii="仿宋_GB2312" w:hAnsi="宋体" w:eastAsia="仿宋_GB2312"/>
          <w:b/>
          <w:bCs/>
          <w:color w:val="000000"/>
          <w:sz w:val="28"/>
          <w:szCs w:val="28"/>
        </w:rPr>
        <w:t>公务用车购置及运行维护费</w:t>
      </w:r>
      <w:r>
        <w:rPr>
          <w:rFonts w:ascii="仿宋_GB2312" w:hAnsi="宋体" w:eastAsia="仿宋_GB2312"/>
          <w:b/>
          <w:bCs/>
          <w:color w:val="FF0000"/>
          <w:sz w:val="28"/>
          <w:szCs w:val="28"/>
        </w:rPr>
        <w:t xml:space="preserve"> </w:t>
      </w:r>
    </w:p>
    <w:p w14:paraId="05DA5D4F">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年公务用车购置及运行维护费</w:t>
      </w:r>
      <w:r>
        <w:rPr>
          <w:rFonts w:hint="eastAsia" w:ascii="仿宋_GB2312" w:hAnsi="宋体" w:eastAsia="仿宋_GB2312"/>
          <w:color w:val="000000"/>
          <w:sz w:val="28"/>
          <w:szCs w:val="28"/>
          <w:lang w:val="en-US" w:eastAsia="zh-CN"/>
        </w:rPr>
        <w:t>10.39</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万元。截至</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月底，单位共有公务用车1辆，其中：越野车1辆。</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w:t>
      </w:r>
      <w:r>
        <w:rPr>
          <w:rFonts w:hint="eastAsia" w:ascii="仿宋_GB2312" w:hAnsi="宋体" w:eastAsia="仿宋_GB2312"/>
          <w:color w:val="000000"/>
          <w:sz w:val="28"/>
          <w:szCs w:val="28"/>
          <w:lang w:val="en-US" w:eastAsia="zh-CN"/>
        </w:rPr>
        <w:t>10.93</w:t>
      </w:r>
      <w:r>
        <w:rPr>
          <w:rFonts w:hint="eastAsia" w:ascii="仿宋_GB2312" w:hAnsi="宋体" w:eastAsia="仿宋_GB2312"/>
          <w:color w:val="000000"/>
          <w:sz w:val="28"/>
          <w:szCs w:val="28"/>
        </w:rPr>
        <w:t>万元。主要用于下村、上县等所需的公务用车燃料费、维修费、过路过桥费、保险费等支出。</w:t>
      </w:r>
      <w:r>
        <w:rPr>
          <w:rFonts w:ascii="仿宋_GB2312" w:hAnsi="宋体" w:eastAsia="仿宋_GB2312"/>
          <w:color w:val="000000"/>
          <w:sz w:val="28"/>
          <w:szCs w:val="28"/>
        </w:rPr>
        <w:t xml:space="preserve"> </w:t>
      </w:r>
    </w:p>
    <w:p w14:paraId="0BA89912">
      <w:pPr>
        <w:numPr>
          <w:ilvl w:val="0"/>
          <w:numId w:val="0"/>
        </w:num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lang w:val="en-US" w:eastAsia="zh-CN"/>
        </w:rPr>
        <w:t>3.</w:t>
      </w:r>
      <w:r>
        <w:rPr>
          <w:rFonts w:hint="eastAsia" w:ascii="仿宋_GB2312" w:hAnsi="宋体" w:eastAsia="仿宋_GB2312"/>
          <w:b/>
          <w:bCs/>
          <w:color w:val="000000"/>
          <w:sz w:val="28"/>
          <w:szCs w:val="28"/>
        </w:rPr>
        <w:t>公务接待费</w:t>
      </w:r>
      <w:r>
        <w:rPr>
          <w:rFonts w:ascii="仿宋_GB2312" w:hAnsi="宋体" w:eastAsia="仿宋_GB2312"/>
          <w:b/>
          <w:bCs/>
          <w:color w:val="000000"/>
          <w:sz w:val="28"/>
          <w:szCs w:val="28"/>
        </w:rPr>
        <w:t xml:space="preserve"> </w:t>
      </w:r>
    </w:p>
    <w:p w14:paraId="258B0F61">
      <w:pPr>
        <w:numPr>
          <w:ilvl w:val="0"/>
          <w:numId w:val="0"/>
        </w:numPr>
        <w:ind w:firstLine="1120" w:firstLineChars="400"/>
        <w:rPr>
          <w:rFonts w:hint="default" w:ascii="黑体" w:eastAsia="黑体"/>
          <w:color w:val="000000"/>
          <w:sz w:val="32"/>
          <w:szCs w:val="32"/>
          <w:lang w:val="en-US"/>
        </w:rPr>
      </w:pPr>
      <w:r>
        <w:rPr>
          <w:rFonts w:hint="eastAsia" w:ascii="仿宋_GB2312" w:hAnsi="宋体" w:eastAsia="仿宋_GB2312"/>
          <w:color w:val="000000"/>
          <w:sz w:val="28"/>
          <w:szCs w:val="28"/>
          <w:lang w:val="en-US" w:eastAsia="zh-CN"/>
        </w:rPr>
        <w:t>公务接待支出0.54万元。</w:t>
      </w:r>
    </w:p>
    <w:p w14:paraId="223D363C">
      <w:pPr>
        <w:spacing w:line="600" w:lineRule="exact"/>
        <w:ind w:firstLine="640"/>
        <w:outlineLvl w:val="1"/>
        <w:rPr>
          <w:rStyle w:val="27"/>
          <w:rFonts w:ascii="黑体" w:hAnsi="黑体" w:eastAsia="黑体"/>
        </w:rPr>
      </w:pPr>
      <w:bookmarkStart w:id="71" w:name="_Toc2841"/>
      <w:bookmarkStart w:id="72" w:name="_Toc593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69"/>
      <w:bookmarkEnd w:id="70"/>
      <w:bookmarkEnd w:id="71"/>
      <w:bookmarkEnd w:id="72"/>
    </w:p>
    <w:p w14:paraId="456451F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81011FE">
      <w:pPr>
        <w:numPr>
          <w:ilvl w:val="0"/>
          <w:numId w:val="2"/>
        </w:numPr>
        <w:spacing w:line="600" w:lineRule="exact"/>
        <w:ind w:firstLine="640"/>
        <w:outlineLvl w:val="1"/>
        <w:rPr>
          <w:rStyle w:val="27"/>
          <w:rFonts w:ascii="黑体" w:hAnsi="黑体" w:eastAsia="黑体"/>
          <w:b w:val="0"/>
        </w:rPr>
      </w:pPr>
      <w:bookmarkStart w:id="73" w:name="_Toc15396611"/>
      <w:bookmarkStart w:id="74" w:name="_Toc5113"/>
      <w:bookmarkStart w:id="75" w:name="_Toc15377219"/>
      <w:bookmarkStart w:id="76" w:name="_Toc15200"/>
      <w:r>
        <w:rPr>
          <w:rStyle w:val="27"/>
          <w:rFonts w:hint="eastAsia" w:ascii="黑体" w:hAnsi="黑体" w:eastAsia="黑体"/>
          <w:b w:val="0"/>
        </w:rPr>
        <w:t>国有资本经营预算支出决算情况说明</w:t>
      </w:r>
      <w:bookmarkEnd w:id="73"/>
      <w:bookmarkEnd w:id="74"/>
      <w:bookmarkEnd w:id="75"/>
      <w:bookmarkEnd w:id="76"/>
    </w:p>
    <w:p w14:paraId="5F5E8C9E">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AAA5FAE">
      <w:pPr>
        <w:spacing w:line="600" w:lineRule="exact"/>
        <w:ind w:firstLine="800" w:firstLineChars="250"/>
        <w:outlineLvl w:val="1"/>
        <w:rPr>
          <w:rStyle w:val="27"/>
          <w:rFonts w:ascii="黑体" w:hAnsi="黑体" w:eastAsia="黑体"/>
        </w:rPr>
      </w:pPr>
      <w:bookmarkStart w:id="77" w:name="_Toc6828"/>
      <w:bookmarkStart w:id="78" w:name="_Toc15396612"/>
      <w:bookmarkStart w:id="79" w:name="_Toc25247"/>
      <w:bookmarkStart w:id="80"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7"/>
      <w:bookmarkEnd w:id="78"/>
      <w:bookmarkEnd w:id="79"/>
      <w:bookmarkEnd w:id="80"/>
    </w:p>
    <w:p w14:paraId="2A6D6E30">
      <w:pP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81" w:name="_Toc15377222"/>
      <w:r>
        <w:rPr>
          <w:rFonts w:hint="eastAsia" w:ascii="仿宋" w:hAnsi="仿宋" w:eastAsia="仿宋"/>
          <w:b/>
          <w:color w:val="000000" w:themeColor="text1"/>
          <w:sz w:val="32"/>
          <w:szCs w:val="32"/>
          <w14:textFill>
            <w14:solidFill>
              <w14:schemeClr w14:val="tx1"/>
            </w14:solidFill>
          </w14:textFill>
        </w:rPr>
        <w:t>（一）机关运行经费支出情况</w:t>
      </w:r>
      <w:bookmarkEnd w:id="81"/>
    </w:p>
    <w:p w14:paraId="036B3F6F">
      <w:pPr>
        <w:ind w:firstLine="551" w:firstLineChars="197"/>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（一）机关运行经费支出情况</w:t>
      </w:r>
      <w:r>
        <w:rPr>
          <w:rFonts w:ascii="仿宋_GB2312" w:hAnsi="宋体" w:eastAsia="仿宋_GB2312"/>
          <w:bCs/>
          <w:color w:val="000000" w:themeColor="text1"/>
          <w:sz w:val="28"/>
          <w:szCs w:val="28"/>
          <w14:textFill>
            <w14:solidFill>
              <w14:schemeClr w14:val="tx1"/>
            </w14:solidFill>
          </w14:textFill>
        </w:rPr>
        <w:t xml:space="preserve"> </w:t>
      </w:r>
    </w:p>
    <w:p w14:paraId="2D3E735F">
      <w:pPr>
        <w:ind w:firstLine="840" w:firstLineChars="300"/>
        <w:rPr>
          <w:rFonts w:hint="eastAsia" w:ascii="宋体" w:eastAsia="仿宋_GB2312" w:cs="Arial"/>
          <w:color w:val="000000" w:themeColor="text1"/>
          <w:sz w:val="22"/>
          <w:lang w:val="en-US" w:eastAsia="zh-CN"/>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201</w:t>
      </w:r>
      <w:r>
        <w:rPr>
          <w:rFonts w:hint="eastAsia" w:ascii="仿宋_GB2312" w:hAnsi="宋体" w:eastAsia="仿宋_GB2312"/>
          <w:color w:val="000000" w:themeColor="text1"/>
          <w:sz w:val="28"/>
          <w:szCs w:val="28"/>
          <w:lang w:val="en-US" w:eastAsia="zh-CN"/>
          <w14:textFill>
            <w14:solidFill>
              <w14:schemeClr w14:val="tx1"/>
            </w14:solidFill>
          </w14:textFill>
        </w:rPr>
        <w:t>9</w:t>
      </w:r>
      <w:r>
        <w:rPr>
          <w:rFonts w:hint="eastAsia" w:ascii="仿宋_GB2312" w:hAnsi="宋体" w:eastAsia="仿宋_GB2312"/>
          <w:color w:val="000000" w:themeColor="text1"/>
          <w:sz w:val="28"/>
          <w:szCs w:val="28"/>
          <w14:textFill>
            <w14:solidFill>
              <w14:schemeClr w14:val="tx1"/>
            </w14:solidFill>
          </w14:textFill>
        </w:rPr>
        <w:t>年度，松潘县</w:t>
      </w:r>
      <w:r>
        <w:rPr>
          <w:rFonts w:hint="eastAsia" w:ascii="仿宋_GB2312" w:hAnsi="宋体" w:eastAsia="仿宋_GB2312"/>
          <w:color w:val="000000" w:themeColor="text1"/>
          <w:sz w:val="28"/>
          <w:szCs w:val="28"/>
          <w:lang w:eastAsia="zh-CN"/>
          <w14:textFill>
            <w14:solidFill>
              <w14:schemeClr w14:val="tx1"/>
            </w14:solidFill>
          </w14:textFill>
        </w:rPr>
        <w:t>毛儿盖镇</w:t>
      </w:r>
      <w:r>
        <w:rPr>
          <w:rFonts w:hint="eastAsia" w:ascii="仿宋_GB2312" w:hAnsi="宋体" w:eastAsia="仿宋_GB2312"/>
          <w:color w:val="000000" w:themeColor="text1"/>
          <w:sz w:val="28"/>
          <w:szCs w:val="28"/>
          <w14:textFill>
            <w14:solidFill>
              <w14:schemeClr w14:val="tx1"/>
            </w14:solidFill>
          </w14:textFill>
        </w:rPr>
        <w:t>机关运行经费支出</w:t>
      </w:r>
      <w:r>
        <w:rPr>
          <w:rFonts w:hint="eastAsia" w:eastAsia="仿宋_GB2312" w:cs="Arial"/>
          <w:color w:val="000000" w:themeColor="text1"/>
          <w:sz w:val="28"/>
          <w:szCs w:val="28"/>
          <w:lang w:val="en-US" w:eastAsia="zh-CN"/>
          <w14:textFill>
            <w14:solidFill>
              <w14:schemeClr w14:val="tx1"/>
            </w14:solidFill>
          </w14:textFill>
        </w:rPr>
        <w:t>119.56</w:t>
      </w:r>
      <w:r>
        <w:rPr>
          <w:rFonts w:hint="eastAsia" w:ascii="仿宋_GB2312" w:hAnsi="宋体" w:eastAsia="仿宋_GB2312"/>
          <w:color w:val="000000" w:themeColor="text1"/>
          <w:sz w:val="28"/>
          <w:szCs w:val="28"/>
          <w14:textFill>
            <w14:solidFill>
              <w14:schemeClr w14:val="tx1"/>
            </w14:solidFill>
          </w14:textFill>
        </w:rPr>
        <w:t>万元，比</w:t>
      </w:r>
      <w:r>
        <w:rPr>
          <w:rFonts w:hint="eastAsia" w:ascii="仿宋_GB2312" w:hAnsi="宋体" w:eastAsia="仿宋_GB2312"/>
          <w:color w:val="000000" w:themeColor="text1"/>
          <w:sz w:val="28"/>
          <w:szCs w:val="28"/>
          <w:lang w:eastAsia="zh-CN"/>
          <w14:textFill>
            <w14:solidFill>
              <w14:schemeClr w14:val="tx1"/>
            </w14:solidFill>
          </w14:textFill>
        </w:rPr>
        <w:t>201</w:t>
      </w:r>
      <w:r>
        <w:rPr>
          <w:rFonts w:hint="eastAsia" w:ascii="仿宋_GB2312" w:hAnsi="宋体" w:eastAsia="仿宋_GB2312"/>
          <w:color w:val="000000" w:themeColor="text1"/>
          <w:sz w:val="28"/>
          <w:szCs w:val="28"/>
          <w:lang w:val="en-US" w:eastAsia="zh-CN"/>
          <w14:textFill>
            <w14:solidFill>
              <w14:schemeClr w14:val="tx1"/>
            </w14:solidFill>
          </w14:textFill>
        </w:rPr>
        <w:t>8</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36.08</w:t>
      </w:r>
      <w:r>
        <w:rPr>
          <w:rFonts w:hint="eastAsia" w:ascii="仿宋_GB2312" w:hAnsi="宋体" w:eastAsia="仿宋_GB2312"/>
          <w:color w:val="000000" w:themeColor="text1"/>
          <w:sz w:val="28"/>
          <w:szCs w:val="28"/>
          <w14:textFill>
            <w14:solidFill>
              <w14:schemeClr w14:val="tx1"/>
            </w14:solidFill>
          </w14:textFill>
        </w:rPr>
        <w:t>万元</w:t>
      </w:r>
      <w:r>
        <w:rPr>
          <w:rFonts w:hint="eastAsia" w:ascii="仿宋_GB2312" w:hAnsi="宋体" w:eastAsia="仿宋_GB2312"/>
          <w:color w:val="000000" w:themeColor="text1"/>
          <w:sz w:val="28"/>
          <w:szCs w:val="28"/>
          <w:lang w:val="en-US" w:eastAsia="zh-CN"/>
          <w14:textFill>
            <w14:solidFill>
              <w14:schemeClr w14:val="tx1"/>
            </w14:solidFill>
          </w14:textFill>
        </w:rPr>
        <w:t>增加83.48</w:t>
      </w:r>
      <w:r>
        <w:rPr>
          <w:rFonts w:hint="eastAsia" w:ascii="仿宋_GB2312" w:hAnsi="宋体" w:eastAsia="仿宋_GB2312"/>
          <w:color w:val="000000" w:themeColor="text1"/>
          <w:sz w:val="28"/>
          <w:szCs w:val="28"/>
          <w14:textFill>
            <w14:solidFill>
              <w14:schemeClr w14:val="tx1"/>
            </w14:solidFill>
          </w14:textFill>
        </w:rPr>
        <w:t>万元，</w:t>
      </w:r>
      <w:r>
        <w:rPr>
          <w:rFonts w:hint="eastAsia" w:ascii="仿宋_GB2312" w:hAnsi="宋体" w:eastAsia="仿宋_GB2312"/>
          <w:color w:val="000000" w:themeColor="text1"/>
          <w:sz w:val="28"/>
          <w:szCs w:val="28"/>
          <w:lang w:val="en-US" w:eastAsia="zh-CN"/>
          <w14:textFill>
            <w14:solidFill>
              <w14:schemeClr w14:val="tx1"/>
            </w14:solidFill>
          </w14:textFill>
        </w:rPr>
        <w:t>增加</w:t>
      </w:r>
      <w:r>
        <w:rPr>
          <w:rFonts w:hint="eastAsia" w:ascii="仿宋_GB2312" w:hAnsi="宋体" w:eastAsia="仿宋_GB2312"/>
          <w:color w:val="000000" w:themeColor="text1"/>
          <w:sz w:val="28"/>
          <w:szCs w:val="28"/>
          <w:lang w:eastAsia="zh-CN"/>
          <w14:textFill>
            <w14:solidFill>
              <w14:schemeClr w14:val="tx1"/>
            </w14:solidFill>
          </w14:textFill>
        </w:rPr>
        <w:t>了</w:t>
      </w:r>
      <w:r>
        <w:rPr>
          <w:rFonts w:hint="eastAsia" w:ascii="仿宋_GB2312" w:hAnsi="宋体" w:eastAsia="仿宋_GB2312"/>
          <w:color w:val="000000" w:themeColor="text1"/>
          <w:sz w:val="28"/>
          <w:szCs w:val="28"/>
          <w:lang w:val="en-US" w:eastAsia="zh-CN"/>
          <w14:textFill>
            <w14:solidFill>
              <w14:schemeClr w14:val="tx1"/>
            </w14:solidFill>
          </w14:textFill>
        </w:rPr>
        <w:t>69.82</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增加</w:t>
      </w:r>
      <w:r>
        <w:rPr>
          <w:rFonts w:hint="eastAsia" w:ascii="仿宋_GB2312" w:hAnsi="宋体" w:eastAsia="仿宋_GB2312"/>
          <w:color w:val="000000" w:themeColor="text1"/>
          <w:sz w:val="28"/>
          <w:szCs w:val="28"/>
          <w14:textFill>
            <w14:solidFill>
              <w14:schemeClr w14:val="tx1"/>
            </w14:solidFill>
          </w14:textFill>
        </w:rPr>
        <w:t>原因在于</w:t>
      </w:r>
      <w:r>
        <w:rPr>
          <w:rFonts w:hint="eastAsia" w:ascii="仿宋_GB2312" w:hAnsi="宋体" w:eastAsia="仿宋_GB2312"/>
          <w:color w:val="000000" w:themeColor="text1"/>
          <w:sz w:val="28"/>
          <w:szCs w:val="28"/>
          <w:lang w:eastAsia="zh-CN"/>
          <w14:textFill>
            <w14:solidFill>
              <w14:schemeClr w14:val="tx1"/>
            </w14:solidFill>
          </w14:textFill>
        </w:rPr>
        <w:t>201</w:t>
      </w:r>
      <w:r>
        <w:rPr>
          <w:rFonts w:hint="eastAsia" w:ascii="仿宋_GB2312" w:hAnsi="宋体" w:eastAsia="仿宋_GB2312"/>
          <w:color w:val="000000" w:themeColor="text1"/>
          <w:sz w:val="28"/>
          <w:szCs w:val="28"/>
          <w:lang w:val="en-US" w:eastAsia="zh-CN"/>
          <w14:textFill>
            <w14:solidFill>
              <w14:schemeClr w14:val="tx1"/>
            </w14:solidFill>
          </w14:textFill>
        </w:rPr>
        <w:t>9</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eastAsia="仿宋_GB2312"/>
          <w:color w:val="000000" w:themeColor="text1"/>
          <w:sz w:val="28"/>
          <w:szCs w:val="28"/>
          <w:lang w:val="en-US" w:eastAsia="zh-CN"/>
          <w14:textFill>
            <w14:solidFill>
              <w14:schemeClr w14:val="tx1"/>
            </w14:solidFill>
          </w14:textFill>
        </w:rPr>
        <w:t>人员增加，年初指标减少，电损增加</w:t>
      </w:r>
      <w:r>
        <w:rPr>
          <w:rFonts w:hint="eastAsia" w:ascii="仿宋_GB2312" w:hAnsi="宋体" w:eastAsia="仿宋_GB2312"/>
          <w:color w:val="000000" w:themeColor="text1"/>
          <w:sz w:val="28"/>
          <w:szCs w:val="28"/>
          <w:lang w:eastAsia="zh-CN"/>
          <w14:textFill>
            <w14:solidFill>
              <w14:schemeClr w14:val="tx1"/>
            </w14:solidFill>
          </w14:textFill>
        </w:rPr>
        <w:t>。</w:t>
      </w:r>
    </w:p>
    <w:p w14:paraId="5C54F105">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themeColor="text1"/>
          <w:sz w:val="32"/>
          <w:szCs w:val="32"/>
          <w14:textFill>
            <w14:solidFill>
              <w14:schemeClr w14:val="tx1"/>
            </w14:solidFill>
          </w14:textFill>
        </w:rPr>
      </w:pPr>
      <w:bookmarkStart w:id="82" w:name="_Toc15377223"/>
      <w:r>
        <w:rPr>
          <w:rFonts w:hint="eastAsia" w:ascii="仿宋" w:hAnsi="仿宋" w:eastAsia="仿宋"/>
          <w:b/>
          <w:color w:val="000000" w:themeColor="text1"/>
          <w:sz w:val="32"/>
          <w:szCs w:val="32"/>
          <w14:textFill>
            <w14:solidFill>
              <w14:schemeClr w14:val="tx1"/>
            </w14:solidFill>
          </w14:textFill>
        </w:rPr>
        <w:t>政府采购支出情况</w:t>
      </w:r>
      <w:bookmarkEnd w:id="82"/>
    </w:p>
    <w:p w14:paraId="11594462">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毛儿盖镇</w:t>
      </w:r>
      <w:r>
        <w:rPr>
          <w:rFonts w:hint="eastAsia" w:ascii="仿宋_GB2312" w:hAnsi="宋体" w:eastAsia="仿宋_GB2312"/>
          <w:color w:val="000000"/>
          <w:sz w:val="28"/>
          <w:szCs w:val="28"/>
        </w:rPr>
        <w:t>政府采购支出总额</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p>
    <w:p w14:paraId="7DF2F0C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15377224"/>
      <w:r>
        <w:rPr>
          <w:rFonts w:hint="eastAsia" w:ascii="仿宋" w:hAnsi="仿宋" w:eastAsia="仿宋"/>
          <w:b/>
          <w:color w:val="000000"/>
          <w:sz w:val="32"/>
          <w:szCs w:val="32"/>
        </w:rPr>
        <w:t>（三）国有资产占有使用情况</w:t>
      </w:r>
      <w:bookmarkEnd w:id="83"/>
    </w:p>
    <w:p w14:paraId="02667873">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w:t>
      </w:r>
      <w:r>
        <w:rPr>
          <w:rFonts w:hint="eastAsia" w:ascii="仿宋_GB2312" w:hAnsi="宋体" w:eastAsia="仿宋_GB2312"/>
          <w:color w:val="000000"/>
          <w:sz w:val="28"/>
          <w:szCs w:val="28"/>
          <w:lang w:eastAsia="zh-CN"/>
        </w:rPr>
        <w:t>毛儿盖镇</w:t>
      </w:r>
      <w:r>
        <w:rPr>
          <w:rFonts w:hint="eastAsia" w:ascii="仿宋_GB2312" w:hAnsi="宋体" w:eastAsia="仿宋_GB2312"/>
          <w:color w:val="000000"/>
          <w:sz w:val="28"/>
          <w:szCs w:val="28"/>
        </w:rPr>
        <w:t>固定资产为</w:t>
      </w:r>
      <w:r>
        <w:rPr>
          <w:rFonts w:hint="eastAsia" w:ascii="仿宋_GB2312" w:hAnsi="宋体" w:eastAsia="仿宋_GB2312"/>
          <w:color w:val="000000"/>
          <w:sz w:val="28"/>
          <w:szCs w:val="28"/>
          <w:lang w:val="en-US" w:eastAsia="zh-CN"/>
        </w:rPr>
        <w:t>179.54</w:t>
      </w:r>
      <w:r>
        <w:rPr>
          <w:rFonts w:hint="eastAsia" w:ascii="仿宋_GB2312" w:hAnsi="宋体" w:eastAsia="仿宋_GB2312"/>
          <w:color w:val="000000"/>
          <w:sz w:val="28"/>
          <w:szCs w:val="28"/>
        </w:rPr>
        <w:t>万元，车辆1辆，其中：一般公务用车1辆，单价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4D729B0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0FFC7D9">
      <w:pPr>
        <w:spacing w:line="580" w:lineRule="exact"/>
        <w:ind w:left="630"/>
        <w:rPr>
          <w:rFonts w:hint="eastAsia" w:ascii="仿宋_GB2312" w:hAnsi="宋体" w:eastAsia="仿宋_GB2312"/>
          <w:color w:val="000000"/>
          <w:sz w:val="28"/>
          <w:szCs w:val="28"/>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按照预算绩效管理要求，本部门对</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 xml:space="preserve">年一般公共预算项目支出开展了绩效目标管理，共编制绩效目标0个，涉及财政资金0万元。   </w:t>
      </w:r>
    </w:p>
    <w:p w14:paraId="5E42BA59">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2F8AAB8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w:t>
      </w:r>
      <w:r>
        <w:rPr>
          <w:rFonts w:hint="eastAsia" w:ascii="仿宋_GB2312" w:hAnsi="仿宋_GB2312" w:eastAsia="仿宋_GB2312" w:cs="仿宋_GB2312"/>
          <w:sz w:val="32"/>
          <w:szCs w:val="32"/>
          <w:lang w:val="en-US" w:eastAsia="zh-CN"/>
        </w:rPr>
        <w:t>毛儿盖镇</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val="en-US" w:eastAsia="zh-CN"/>
        </w:rPr>
        <w:t>毛儿盖镇</w:t>
      </w:r>
      <w:r>
        <w:rPr>
          <w:rFonts w:hint="eastAsia" w:ascii="仿宋_GB2312" w:hAnsi="仿宋_GB2312" w:eastAsia="仿宋_GB2312" w:cs="仿宋_GB2312"/>
          <w:sz w:val="32"/>
          <w:szCs w:val="32"/>
        </w:rPr>
        <w:t>2019年部门整体支出绩效评价报告》见附件（附件1）。</w:t>
      </w:r>
    </w:p>
    <w:p w14:paraId="57F8534E">
      <w:pPr>
        <w:spacing w:line="580" w:lineRule="exact"/>
        <w:ind w:firstLine="640" w:firstLineChars="200"/>
        <w:rPr>
          <w:rFonts w:hint="eastAsia" w:ascii="仿宋_GB2312" w:hAnsi="仿宋_GB2312" w:eastAsia="仿宋_GB2312" w:cs="仿宋_GB2312"/>
          <w:sz w:val="32"/>
          <w:szCs w:val="32"/>
        </w:rPr>
      </w:pPr>
    </w:p>
    <w:p w14:paraId="3B8DB46C">
      <w:pPr>
        <w:spacing w:line="580" w:lineRule="exact"/>
        <w:ind w:firstLine="640" w:firstLineChars="200"/>
        <w:rPr>
          <w:rFonts w:hint="eastAsia" w:ascii="仿宋_GB2312" w:hAnsi="仿宋_GB2312" w:eastAsia="仿宋_GB2312" w:cs="仿宋_GB2312"/>
          <w:sz w:val="32"/>
          <w:szCs w:val="32"/>
        </w:rPr>
      </w:pPr>
    </w:p>
    <w:p w14:paraId="56C8E4A7">
      <w:pPr>
        <w:spacing w:line="580" w:lineRule="exact"/>
        <w:ind w:firstLine="640" w:firstLineChars="200"/>
        <w:rPr>
          <w:rFonts w:hint="eastAsia" w:ascii="仿宋_GB2312" w:hAnsi="仿宋_GB2312" w:eastAsia="仿宋_GB2312" w:cs="仿宋_GB2312"/>
          <w:sz w:val="32"/>
          <w:szCs w:val="32"/>
        </w:rPr>
      </w:pPr>
    </w:p>
    <w:p w14:paraId="5F137B61">
      <w:pPr>
        <w:spacing w:line="580" w:lineRule="exact"/>
        <w:ind w:firstLine="640" w:firstLineChars="200"/>
        <w:rPr>
          <w:rFonts w:hint="eastAsia" w:ascii="仿宋_GB2312" w:hAnsi="仿宋_GB2312" w:eastAsia="仿宋_GB2312" w:cs="仿宋_GB2312"/>
          <w:sz w:val="32"/>
          <w:szCs w:val="32"/>
        </w:rPr>
      </w:pPr>
    </w:p>
    <w:p w14:paraId="3BD0B339">
      <w:pPr>
        <w:spacing w:line="580" w:lineRule="exact"/>
        <w:ind w:firstLine="640" w:firstLineChars="200"/>
        <w:rPr>
          <w:rFonts w:hint="eastAsia" w:ascii="仿宋_GB2312" w:hAnsi="仿宋_GB2312" w:eastAsia="仿宋_GB2312" w:cs="仿宋_GB2312"/>
          <w:sz w:val="32"/>
          <w:szCs w:val="32"/>
        </w:rPr>
      </w:pPr>
    </w:p>
    <w:p w14:paraId="7C1185B5">
      <w:pPr>
        <w:spacing w:line="580" w:lineRule="exact"/>
        <w:ind w:firstLine="640" w:firstLineChars="200"/>
        <w:rPr>
          <w:rFonts w:hint="eastAsia" w:ascii="仿宋_GB2312" w:hAnsi="仿宋_GB2312" w:eastAsia="仿宋_GB2312" w:cs="仿宋_GB2312"/>
          <w:sz w:val="32"/>
          <w:szCs w:val="32"/>
        </w:rPr>
      </w:pPr>
    </w:p>
    <w:p w14:paraId="20BE8DF1">
      <w:pPr>
        <w:spacing w:line="580" w:lineRule="exact"/>
        <w:ind w:firstLine="640" w:firstLineChars="200"/>
        <w:rPr>
          <w:rFonts w:hint="eastAsia" w:ascii="仿宋_GB2312" w:hAnsi="仿宋_GB2312" w:eastAsia="仿宋_GB2312" w:cs="仿宋_GB2312"/>
          <w:sz w:val="32"/>
          <w:szCs w:val="32"/>
        </w:rPr>
      </w:pPr>
    </w:p>
    <w:p w14:paraId="4DA8190A">
      <w:pPr>
        <w:spacing w:line="580" w:lineRule="exact"/>
        <w:ind w:firstLine="640" w:firstLineChars="200"/>
        <w:rPr>
          <w:rFonts w:hint="eastAsia" w:ascii="仿宋_GB2312" w:hAnsi="仿宋_GB2312" w:eastAsia="仿宋_GB2312" w:cs="仿宋_GB2312"/>
          <w:sz w:val="32"/>
          <w:szCs w:val="32"/>
        </w:rPr>
      </w:pPr>
    </w:p>
    <w:p w14:paraId="4A4D3B69">
      <w:pPr>
        <w:spacing w:line="580" w:lineRule="exact"/>
        <w:ind w:firstLine="640" w:firstLineChars="200"/>
        <w:rPr>
          <w:rFonts w:hint="eastAsia" w:ascii="仿宋_GB2312" w:hAnsi="仿宋_GB2312" w:eastAsia="仿宋_GB2312" w:cs="仿宋_GB2312"/>
          <w:sz w:val="32"/>
          <w:szCs w:val="32"/>
        </w:rPr>
      </w:pPr>
    </w:p>
    <w:p w14:paraId="1035C3B3">
      <w:pPr>
        <w:spacing w:line="580" w:lineRule="exact"/>
        <w:ind w:firstLine="640" w:firstLineChars="200"/>
        <w:rPr>
          <w:rFonts w:hint="eastAsia" w:ascii="仿宋_GB2312" w:hAnsi="仿宋_GB2312" w:eastAsia="仿宋_GB2312" w:cs="仿宋_GB2312"/>
          <w:sz w:val="32"/>
          <w:szCs w:val="32"/>
        </w:rPr>
      </w:pPr>
    </w:p>
    <w:p w14:paraId="4FA34901">
      <w:pPr>
        <w:spacing w:line="580" w:lineRule="exact"/>
        <w:ind w:firstLine="640" w:firstLineChars="200"/>
        <w:rPr>
          <w:rFonts w:hint="eastAsia" w:ascii="仿宋_GB2312" w:hAnsi="仿宋_GB2312" w:eastAsia="仿宋_GB2312" w:cs="仿宋_GB2312"/>
          <w:sz w:val="32"/>
          <w:szCs w:val="32"/>
        </w:rPr>
      </w:pPr>
    </w:p>
    <w:p w14:paraId="59AC6BA8">
      <w:pPr>
        <w:spacing w:line="580" w:lineRule="exact"/>
        <w:ind w:firstLine="640" w:firstLineChars="200"/>
        <w:rPr>
          <w:rFonts w:hint="eastAsia" w:ascii="仿宋_GB2312" w:hAnsi="仿宋_GB2312" w:eastAsia="仿宋_GB2312" w:cs="仿宋_GB2312"/>
          <w:sz w:val="32"/>
          <w:szCs w:val="32"/>
        </w:rPr>
      </w:pPr>
    </w:p>
    <w:p w14:paraId="216BA588">
      <w:pPr>
        <w:spacing w:line="580" w:lineRule="exact"/>
        <w:ind w:firstLine="640" w:firstLineChars="200"/>
        <w:rPr>
          <w:rFonts w:hint="eastAsia" w:ascii="仿宋_GB2312" w:hAnsi="仿宋_GB2312" w:eastAsia="仿宋_GB2312" w:cs="仿宋_GB2312"/>
          <w:sz w:val="32"/>
          <w:szCs w:val="32"/>
        </w:rPr>
      </w:pPr>
    </w:p>
    <w:p w14:paraId="0EB96010">
      <w:pPr>
        <w:spacing w:line="580" w:lineRule="exact"/>
        <w:ind w:firstLine="640" w:firstLineChars="200"/>
        <w:rPr>
          <w:rFonts w:hint="eastAsia" w:ascii="仿宋_GB2312" w:hAnsi="仿宋_GB2312" w:eastAsia="仿宋_GB2312" w:cs="仿宋_GB2312"/>
          <w:sz w:val="32"/>
          <w:szCs w:val="32"/>
        </w:rPr>
      </w:pPr>
    </w:p>
    <w:p w14:paraId="6C474E6B">
      <w:pPr>
        <w:spacing w:line="580" w:lineRule="exact"/>
        <w:ind w:firstLine="640" w:firstLineChars="200"/>
        <w:rPr>
          <w:rFonts w:hint="eastAsia" w:ascii="仿宋_GB2312" w:hAnsi="仿宋_GB2312" w:eastAsia="仿宋_GB2312" w:cs="仿宋_GB2312"/>
          <w:sz w:val="32"/>
          <w:szCs w:val="32"/>
        </w:rPr>
      </w:pPr>
    </w:p>
    <w:p w14:paraId="48A91F3B">
      <w:pPr>
        <w:spacing w:line="580" w:lineRule="exact"/>
        <w:ind w:firstLine="640" w:firstLineChars="200"/>
        <w:rPr>
          <w:rFonts w:hint="eastAsia" w:ascii="仿宋_GB2312" w:hAnsi="仿宋_GB2312" w:eastAsia="仿宋_GB2312" w:cs="仿宋_GB2312"/>
          <w:sz w:val="32"/>
          <w:szCs w:val="32"/>
        </w:rPr>
      </w:pPr>
    </w:p>
    <w:p w14:paraId="7AA92712">
      <w:pPr>
        <w:spacing w:line="580" w:lineRule="exact"/>
        <w:ind w:firstLine="640" w:firstLineChars="200"/>
        <w:rPr>
          <w:rFonts w:hint="eastAsia" w:ascii="仿宋_GB2312" w:hAnsi="仿宋_GB2312" w:eastAsia="仿宋_GB2312" w:cs="仿宋_GB2312"/>
          <w:sz w:val="32"/>
          <w:szCs w:val="32"/>
        </w:rPr>
      </w:pPr>
    </w:p>
    <w:p w14:paraId="0DBB4690">
      <w:pPr>
        <w:spacing w:line="580" w:lineRule="exact"/>
        <w:ind w:firstLine="640" w:firstLineChars="200"/>
        <w:rPr>
          <w:rFonts w:hint="eastAsia" w:ascii="仿宋_GB2312" w:hAnsi="仿宋_GB2312" w:eastAsia="仿宋_GB2312" w:cs="仿宋_GB2312"/>
          <w:sz w:val="32"/>
          <w:szCs w:val="32"/>
        </w:rPr>
      </w:pPr>
    </w:p>
    <w:p w14:paraId="01E2F53A">
      <w:pPr>
        <w:spacing w:line="580" w:lineRule="exact"/>
        <w:ind w:firstLine="640" w:firstLineChars="200"/>
        <w:rPr>
          <w:rFonts w:hint="eastAsia" w:ascii="仿宋_GB2312" w:hAnsi="仿宋_GB2312" w:eastAsia="仿宋_GB2312" w:cs="仿宋_GB2312"/>
          <w:sz w:val="32"/>
          <w:szCs w:val="32"/>
        </w:rPr>
      </w:pPr>
    </w:p>
    <w:p w14:paraId="3857B3AA">
      <w:pPr>
        <w:spacing w:line="580" w:lineRule="exact"/>
        <w:ind w:firstLine="640" w:firstLineChars="200"/>
        <w:rPr>
          <w:rFonts w:hint="eastAsia" w:ascii="仿宋_GB2312" w:hAnsi="仿宋_GB2312" w:eastAsia="仿宋_GB2312" w:cs="仿宋_GB2312"/>
          <w:sz w:val="32"/>
          <w:szCs w:val="32"/>
        </w:rPr>
      </w:pPr>
    </w:p>
    <w:p w14:paraId="0CB1385F">
      <w:pPr>
        <w:spacing w:line="580" w:lineRule="exact"/>
        <w:ind w:firstLine="640" w:firstLineChars="200"/>
        <w:rPr>
          <w:rFonts w:hint="eastAsia" w:ascii="仿宋_GB2312" w:hAnsi="仿宋_GB2312" w:eastAsia="仿宋_GB2312" w:cs="仿宋_GB2312"/>
          <w:sz w:val="32"/>
          <w:szCs w:val="32"/>
        </w:rPr>
      </w:pPr>
    </w:p>
    <w:p w14:paraId="717C66D3">
      <w:pPr>
        <w:spacing w:line="580" w:lineRule="exact"/>
        <w:ind w:firstLine="640" w:firstLineChars="200"/>
        <w:rPr>
          <w:rFonts w:hint="eastAsia" w:ascii="仿宋_GB2312" w:hAnsi="仿宋_GB2312" w:eastAsia="仿宋_GB2312" w:cs="仿宋_GB2312"/>
          <w:sz w:val="32"/>
          <w:szCs w:val="32"/>
        </w:rPr>
      </w:pPr>
    </w:p>
    <w:p w14:paraId="7808C051">
      <w:pPr>
        <w:spacing w:line="580" w:lineRule="exact"/>
        <w:ind w:firstLine="640" w:firstLineChars="200"/>
        <w:rPr>
          <w:rFonts w:hint="eastAsia" w:ascii="仿宋_GB2312" w:hAnsi="仿宋_GB2312" w:eastAsia="仿宋_GB2312" w:cs="仿宋_GB2312"/>
          <w:sz w:val="32"/>
          <w:szCs w:val="32"/>
        </w:rPr>
      </w:pPr>
    </w:p>
    <w:p w14:paraId="0E64E6DA">
      <w:pPr>
        <w:spacing w:line="580" w:lineRule="exact"/>
        <w:ind w:firstLine="640" w:firstLineChars="200"/>
        <w:rPr>
          <w:rFonts w:hint="eastAsia" w:ascii="仿宋_GB2312" w:hAnsi="仿宋_GB2312" w:eastAsia="仿宋_GB2312" w:cs="仿宋_GB2312"/>
          <w:sz w:val="32"/>
          <w:szCs w:val="32"/>
        </w:rPr>
      </w:pPr>
    </w:p>
    <w:p w14:paraId="067540FA">
      <w:pPr>
        <w:spacing w:line="580" w:lineRule="exact"/>
        <w:ind w:firstLine="640" w:firstLineChars="200"/>
        <w:rPr>
          <w:rFonts w:hint="eastAsia" w:ascii="仿宋_GB2312" w:hAnsi="仿宋_GB2312" w:eastAsia="仿宋_GB2312" w:cs="仿宋_GB2312"/>
          <w:sz w:val="32"/>
          <w:szCs w:val="32"/>
        </w:rPr>
      </w:pPr>
    </w:p>
    <w:p w14:paraId="664C3602">
      <w:pPr>
        <w:spacing w:line="580" w:lineRule="exact"/>
        <w:ind w:firstLine="640" w:firstLineChars="200"/>
        <w:rPr>
          <w:rFonts w:hint="eastAsia" w:ascii="仿宋_GB2312" w:hAnsi="仿宋_GB2312" w:eastAsia="仿宋_GB2312" w:cs="仿宋_GB2312"/>
          <w:sz w:val="32"/>
          <w:szCs w:val="32"/>
        </w:rPr>
      </w:pPr>
    </w:p>
    <w:p w14:paraId="2703EE40">
      <w:pPr>
        <w:spacing w:line="580" w:lineRule="exact"/>
        <w:ind w:firstLine="640" w:firstLineChars="200"/>
        <w:rPr>
          <w:rFonts w:hint="eastAsia" w:ascii="仿宋_GB2312" w:hAnsi="仿宋_GB2312" w:eastAsia="仿宋_GB2312" w:cs="仿宋_GB2312"/>
          <w:sz w:val="32"/>
          <w:szCs w:val="32"/>
        </w:rPr>
      </w:pPr>
    </w:p>
    <w:p w14:paraId="0E852A1C">
      <w:pPr>
        <w:numPr>
          <w:ilvl w:val="0"/>
          <w:numId w:val="4"/>
        </w:numPr>
        <w:spacing w:line="600" w:lineRule="exact"/>
        <w:ind w:firstLine="660" w:firstLineChars="150"/>
        <w:jc w:val="center"/>
        <w:outlineLvl w:val="0"/>
        <w:rPr>
          <w:rStyle w:val="26"/>
          <w:rFonts w:ascii="黑体" w:hAnsi="黑体" w:eastAsia="黑体"/>
          <w:b w:val="0"/>
        </w:rPr>
      </w:pPr>
      <w:bookmarkStart w:id="84" w:name="_Toc26571"/>
      <w:bookmarkStart w:id="85" w:name="_Toc15377225"/>
      <w:bookmarkStart w:id="86" w:name="_Toc192"/>
      <w:bookmarkStart w:id="87"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84"/>
      <w:bookmarkEnd w:id="85"/>
      <w:bookmarkEnd w:id="86"/>
      <w:bookmarkEnd w:id="87"/>
    </w:p>
    <w:p w14:paraId="77E2308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39D8D840">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16E192E3">
      <w:pPr>
        <w:ind w:firstLine="56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145EEA19">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604311B2">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115134A7">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3E7769A7">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534E8D44">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06698F1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11454105">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649CFCF6">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43104040">
      <w:pPr>
        <w:ind w:firstLine="560" w:firstLineChars="200"/>
        <w:rPr>
          <w:rFonts w:hint="eastAsia"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2B3A1841">
      <w:pPr>
        <w:ind w:firstLine="560" w:firstLineChars="200"/>
        <w:rPr>
          <w:rFonts w:hint="eastAsia" w:ascii="仿宋_GB2312" w:hAnsi="宋体" w:eastAsia="仿宋_GB2312"/>
          <w:sz w:val="28"/>
          <w:szCs w:val="28"/>
        </w:rPr>
      </w:pPr>
    </w:p>
    <w:p w14:paraId="65ADAC02">
      <w:pPr>
        <w:ind w:firstLine="560" w:firstLineChars="200"/>
        <w:rPr>
          <w:rFonts w:hint="eastAsia" w:ascii="仿宋_GB2312" w:hAnsi="宋体" w:eastAsia="仿宋_GB2312"/>
          <w:sz w:val="28"/>
          <w:szCs w:val="28"/>
        </w:rPr>
      </w:pPr>
    </w:p>
    <w:p w14:paraId="011FB5B6">
      <w:pPr>
        <w:ind w:firstLine="560" w:firstLineChars="200"/>
        <w:rPr>
          <w:rFonts w:hint="eastAsia" w:ascii="仿宋_GB2312" w:hAnsi="宋体" w:eastAsia="仿宋_GB2312"/>
          <w:sz w:val="28"/>
          <w:szCs w:val="28"/>
        </w:rPr>
      </w:pPr>
    </w:p>
    <w:p w14:paraId="1E0FB6B6">
      <w:pPr>
        <w:ind w:firstLine="560" w:firstLineChars="200"/>
        <w:rPr>
          <w:rFonts w:hint="eastAsia" w:ascii="仿宋_GB2312" w:hAnsi="宋体" w:eastAsia="仿宋_GB2312"/>
          <w:sz w:val="28"/>
          <w:szCs w:val="28"/>
        </w:rPr>
      </w:pPr>
    </w:p>
    <w:p w14:paraId="359026DB">
      <w:pPr>
        <w:ind w:firstLine="560" w:firstLineChars="200"/>
        <w:rPr>
          <w:rFonts w:hint="eastAsia" w:ascii="仿宋_GB2312" w:hAnsi="宋体" w:eastAsia="仿宋_GB2312"/>
          <w:sz w:val="28"/>
          <w:szCs w:val="28"/>
        </w:rPr>
      </w:pPr>
    </w:p>
    <w:p w14:paraId="00156EF5">
      <w:pPr>
        <w:ind w:firstLine="560" w:firstLineChars="200"/>
        <w:rPr>
          <w:rFonts w:hint="eastAsia" w:ascii="仿宋_GB2312" w:hAnsi="宋体" w:eastAsia="仿宋_GB2312"/>
          <w:sz w:val="28"/>
          <w:szCs w:val="28"/>
        </w:rPr>
      </w:pPr>
    </w:p>
    <w:p w14:paraId="6889DAA2">
      <w:pPr>
        <w:ind w:firstLine="560" w:firstLineChars="200"/>
        <w:rPr>
          <w:rFonts w:hint="eastAsia" w:ascii="仿宋_GB2312" w:hAnsi="宋体" w:eastAsia="仿宋_GB2312"/>
          <w:sz w:val="28"/>
          <w:szCs w:val="28"/>
        </w:rPr>
      </w:pPr>
    </w:p>
    <w:p w14:paraId="7672A151">
      <w:pPr>
        <w:ind w:firstLine="560" w:firstLineChars="200"/>
        <w:rPr>
          <w:rFonts w:hint="eastAsia" w:ascii="仿宋_GB2312" w:hAnsi="宋体" w:eastAsia="仿宋_GB2312"/>
          <w:sz w:val="28"/>
          <w:szCs w:val="28"/>
        </w:rPr>
      </w:pPr>
    </w:p>
    <w:p w14:paraId="3F73564D">
      <w:pPr>
        <w:ind w:firstLine="560" w:firstLineChars="200"/>
        <w:rPr>
          <w:rFonts w:hint="eastAsia" w:ascii="仿宋_GB2312" w:hAnsi="宋体" w:eastAsia="仿宋_GB2312"/>
          <w:sz w:val="28"/>
          <w:szCs w:val="28"/>
        </w:rPr>
      </w:pPr>
    </w:p>
    <w:p w14:paraId="6D06151A">
      <w:pPr>
        <w:ind w:firstLine="560" w:firstLineChars="200"/>
        <w:rPr>
          <w:rFonts w:hint="eastAsia" w:ascii="仿宋_GB2312" w:hAnsi="宋体" w:eastAsia="仿宋_GB2312"/>
          <w:sz w:val="28"/>
          <w:szCs w:val="28"/>
        </w:rPr>
      </w:pPr>
    </w:p>
    <w:p w14:paraId="1614A291">
      <w:pPr>
        <w:ind w:firstLine="560" w:firstLineChars="200"/>
        <w:rPr>
          <w:rFonts w:hint="eastAsia" w:ascii="仿宋_GB2312" w:hAnsi="宋体" w:eastAsia="仿宋_GB2312"/>
          <w:sz w:val="28"/>
          <w:szCs w:val="28"/>
        </w:rPr>
      </w:pPr>
    </w:p>
    <w:p w14:paraId="5ABE35E3">
      <w:pPr>
        <w:ind w:firstLine="560" w:firstLineChars="200"/>
        <w:rPr>
          <w:rFonts w:hint="eastAsia" w:ascii="仿宋_GB2312" w:hAnsi="宋体" w:eastAsia="仿宋_GB2312"/>
          <w:sz w:val="28"/>
          <w:szCs w:val="28"/>
        </w:rPr>
      </w:pPr>
    </w:p>
    <w:p w14:paraId="356167DD">
      <w:pPr>
        <w:ind w:firstLine="560" w:firstLineChars="200"/>
        <w:rPr>
          <w:rFonts w:hint="eastAsia" w:ascii="仿宋_GB2312" w:hAnsi="宋体" w:eastAsia="仿宋_GB2312"/>
          <w:sz w:val="28"/>
          <w:szCs w:val="28"/>
        </w:rPr>
      </w:pPr>
    </w:p>
    <w:p w14:paraId="4FDD0F20">
      <w:pPr>
        <w:ind w:firstLine="560" w:firstLineChars="200"/>
        <w:rPr>
          <w:rFonts w:hint="eastAsia" w:ascii="仿宋_GB2312" w:hAnsi="宋体" w:eastAsia="仿宋_GB2312"/>
          <w:sz w:val="28"/>
          <w:szCs w:val="28"/>
        </w:rPr>
      </w:pPr>
    </w:p>
    <w:p w14:paraId="50D7310F">
      <w:pPr>
        <w:spacing w:line="600" w:lineRule="exact"/>
        <w:jc w:val="center"/>
        <w:outlineLvl w:val="0"/>
        <w:rPr>
          <w:rStyle w:val="26"/>
          <w:rFonts w:ascii="黑体" w:hAnsi="黑体" w:eastAsia="黑体"/>
          <w:b w:val="0"/>
        </w:rPr>
      </w:pPr>
      <w:bookmarkStart w:id="88" w:name="_Toc19534"/>
      <w:bookmarkStart w:id="89" w:name="_Toc15906"/>
      <w:bookmarkStart w:id="90" w:name="_Toc15396614"/>
      <w:bookmarkStart w:id="91"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88"/>
      <w:bookmarkEnd w:id="89"/>
      <w:bookmarkEnd w:id="90"/>
    </w:p>
    <w:p w14:paraId="49AF11D2">
      <w:pPr>
        <w:spacing w:line="600" w:lineRule="exact"/>
        <w:jc w:val="left"/>
        <w:outlineLvl w:val="0"/>
        <w:rPr>
          <w:rFonts w:ascii="方正小标宋简体" w:hAnsi="方正小标宋简体" w:eastAsia="方正小标宋简体" w:cs="方正小标宋简体"/>
          <w:sz w:val="32"/>
          <w:szCs w:val="32"/>
        </w:rPr>
      </w:pPr>
      <w:bookmarkStart w:id="92" w:name="_Toc7676"/>
      <w:bookmarkStart w:id="93" w:name="_Toc4912"/>
      <w:r>
        <w:rPr>
          <w:rFonts w:hint="eastAsia" w:ascii="黑体" w:hAnsi="黑体" w:eastAsia="黑体" w:cs="黑体"/>
          <w:sz w:val="32"/>
          <w:szCs w:val="32"/>
        </w:rPr>
        <w:t>附件1</w:t>
      </w:r>
      <w:bookmarkEnd w:id="92"/>
      <w:bookmarkEnd w:id="93"/>
    </w:p>
    <w:p w14:paraId="5A2CD26D">
      <w:pPr>
        <w:spacing w:line="580" w:lineRule="exact"/>
        <w:jc w:val="center"/>
        <w:rPr>
          <w:rFonts w:ascii="方正小标宋简体" w:hAnsi="方正小标宋简体" w:eastAsia="方正小标宋简体" w:cs="方正小标宋简体"/>
          <w:sz w:val="44"/>
          <w:szCs w:val="44"/>
        </w:rPr>
      </w:pPr>
    </w:p>
    <w:p w14:paraId="5566C101">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毛儿盖镇</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24AD3853">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3C61C77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282A72FA">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松潘县</w:t>
      </w:r>
      <w:r>
        <w:rPr>
          <w:rFonts w:hint="eastAsia" w:ascii="仿宋_GB2312" w:hAnsi="仿宋_GB2312" w:eastAsia="仿宋_GB2312" w:cs="仿宋_GB2312"/>
          <w:color w:val="000000"/>
          <w:sz w:val="32"/>
          <w:szCs w:val="32"/>
          <w:lang w:eastAsia="zh-CN"/>
        </w:rPr>
        <w:t>毛儿盖镇</w:t>
      </w:r>
      <w:r>
        <w:rPr>
          <w:rFonts w:hint="eastAsia" w:ascii="仿宋_GB2312" w:hAnsi="仿宋_GB2312" w:eastAsia="仿宋_GB2312" w:cs="仿宋_GB2312"/>
          <w:color w:val="000000"/>
          <w:sz w:val="32"/>
          <w:szCs w:val="32"/>
        </w:rPr>
        <w:t>设5个内设机构</w:t>
      </w:r>
    </w:p>
    <w:p w14:paraId="742B3B8E">
      <w:pPr>
        <w:widowControl/>
        <w:adjustRightInd w:val="0"/>
        <w:snapToGrid w:val="0"/>
        <w:spacing w:line="572"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（一）党政办公室</w:t>
      </w:r>
    </w:p>
    <w:p w14:paraId="18168C48">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党委、人大、政府交办的各项日常工作、纪检监察工作及乡内各部门、各方面的综合协调工作，督促检查有关工作的落实。负责年度工作计划、工作总结、发展规划、报告、请示、领导讲话稿的起草、修改、校核工作；负责</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党委、政府各类会议的组织、会务、记录、撰写会议纪要和议事纪要工作；负责信息的收集、整理、印送、上报和信息调研工作；负责印章的管</w:t>
      </w:r>
      <w:bookmarkStart w:id="136" w:name="_GoBack"/>
      <w:r>
        <w:rPr>
          <w:rFonts w:hint="eastAsia" w:ascii="仿宋_GB2312" w:hAnsi="仿宋_GB2312" w:eastAsia="仿宋_GB2312" w:cs="仿宋_GB2312"/>
          <w:color w:val="000000"/>
          <w:sz w:val="32"/>
          <w:szCs w:val="32"/>
          <w:lang w:eastAsia="zh-CN"/>
        </w:rPr>
        <w:t>理和</w:t>
      </w:r>
      <w:bookmarkEnd w:id="136"/>
      <w:r>
        <w:rPr>
          <w:rFonts w:hint="eastAsia" w:ascii="仿宋_GB2312" w:hAnsi="仿宋_GB2312" w:eastAsia="仿宋_GB2312" w:cs="仿宋_GB2312"/>
          <w:color w:val="000000"/>
          <w:sz w:val="32"/>
          <w:szCs w:val="32"/>
        </w:rPr>
        <w:t>使用；负责各项目标管理的督促、自查及上报；负责人大议案、建议、批评意见的督办、反馈、汇总答复工作；承担</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机关及所属事业单位财务，依照有关法律法规对</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集体企业财务</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各村、组财务进行监督、指导，积极配合上级的财务检查、财务审计工作。完成领导交办的其他工作。</w:t>
      </w:r>
    </w:p>
    <w:p w14:paraId="34F2C8D4">
      <w:pPr>
        <w:widowControl/>
        <w:adjustRightInd w:val="0"/>
        <w:snapToGrid w:val="0"/>
        <w:spacing w:line="572"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 维护稳定办公室</w:t>
      </w:r>
    </w:p>
    <w:p w14:paraId="2528FA59">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加强禁毒工作；加强</w:t>
      </w:r>
      <w:r>
        <w:rPr>
          <w:rFonts w:hint="eastAsia" w:ascii="仿宋_GB2312" w:hAnsi="仿宋_GB2312" w:eastAsia="仿宋_GB2312" w:cs="仿宋_GB2312"/>
          <w:color w:val="000000"/>
          <w:sz w:val="32"/>
          <w:szCs w:val="32"/>
          <w:lang w:eastAsia="zh-CN"/>
        </w:rPr>
        <w:t>法治建设</w:t>
      </w:r>
      <w:r>
        <w:rPr>
          <w:rFonts w:hint="eastAsia" w:ascii="仿宋_GB2312" w:hAnsi="仿宋_GB2312" w:eastAsia="仿宋_GB2312" w:cs="仿宋_GB2312"/>
          <w:color w:val="000000"/>
          <w:sz w:val="32"/>
          <w:szCs w:val="32"/>
        </w:rPr>
        <w:t>，加大法制宣传力度；妥善处理本行政区域内的民族宗教事务；负责调解治保组织及工作人员的配置、培训、管理；协调各类民间纠纷，搞好社会治安综合治理工作；做好辖区内的应急管理工作；完成领导交办的</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 xml:space="preserve">工作。 </w:t>
      </w:r>
    </w:p>
    <w:p w14:paraId="6ECB15C5">
      <w:pPr>
        <w:widowControl/>
        <w:adjustRightInd w:val="0"/>
        <w:snapToGrid w:val="0"/>
        <w:spacing w:line="572"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（三）综合发展办公室</w:t>
      </w:r>
    </w:p>
    <w:p w14:paraId="0BB0CE46">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主要工作职责：承担全乡农业、工业、林业、水利、畜牧和第三产业发展规划，国有资产管理工作，协调与经济发展</w:t>
      </w:r>
      <w:r>
        <w:rPr>
          <w:rFonts w:hint="eastAsia" w:ascii="仿宋_GB2312" w:hAnsi="仿宋_GB2312" w:eastAsia="仿宋_GB2312" w:cs="仿宋_GB2312"/>
          <w:color w:val="000000"/>
          <w:sz w:val="32"/>
          <w:szCs w:val="32"/>
          <w:lang w:eastAsia="zh-CN"/>
        </w:rPr>
        <w:t>相关的其他</w:t>
      </w:r>
      <w:r>
        <w:rPr>
          <w:rFonts w:hint="eastAsia" w:ascii="仿宋_GB2312" w:hAnsi="仿宋_GB2312" w:eastAsia="仿宋_GB2312" w:cs="仿宋_GB2312"/>
          <w:color w:val="000000"/>
          <w:sz w:val="32"/>
          <w:szCs w:val="32"/>
        </w:rPr>
        <w:t>工作。负责草拟全乡农业产业结构调整规划，并督促落实；结合本地农业产业结构调整状况，负责提供适合当地有发展前景的商品产供销信息，为农民生产、经营、销售提供优质服务；加强农村剩余劳动力技能培训，引导农村剩余劳动力转移和就业；负责提交全</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公益性基础设施建设规划；加强农村土地承包管理，农民负担监督管理，农村集体资产财务管理。</w:t>
      </w:r>
    </w:p>
    <w:p w14:paraId="1408ECD3">
      <w:pPr>
        <w:widowControl/>
        <w:adjustRightInd w:val="0"/>
        <w:snapToGrid w:val="0"/>
        <w:spacing w:line="572"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 </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管理工作办公室</w:t>
      </w:r>
    </w:p>
    <w:p w14:paraId="5D0AD35D">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主要工作职责：协助县级有关部门，负</w:t>
      </w:r>
      <w:r>
        <w:rPr>
          <w:rFonts w:hint="eastAsia" w:ascii="仿宋_GB2312" w:hAnsi="仿宋_GB2312" w:eastAsia="仿宋_GB2312" w:cs="仿宋_GB2312"/>
          <w:color w:val="000000"/>
          <w:sz w:val="32"/>
          <w:szCs w:val="32"/>
          <w:lang w:eastAsia="zh-CN"/>
        </w:rPr>
        <w:t>责城</w:t>
      </w:r>
      <w:r>
        <w:rPr>
          <w:rFonts w:hint="eastAsia" w:ascii="仿宋_GB2312" w:hAnsi="仿宋_GB2312" w:eastAsia="仿宋_GB2312" w:cs="仿宋_GB2312"/>
          <w:color w:val="000000"/>
          <w:sz w:val="32"/>
          <w:szCs w:val="32"/>
        </w:rPr>
        <w:t>乡卫生、治安、城</w:t>
      </w:r>
      <w:r>
        <w:rPr>
          <w:rFonts w:hint="eastAsia" w:ascii="仿宋_GB2312" w:hAnsi="仿宋_GB2312" w:cs="仿宋_GB2312"/>
          <w:color w:val="000000"/>
          <w:sz w:val="32"/>
          <w:szCs w:val="32"/>
          <w:lang w:eastAsia="zh-CN"/>
        </w:rPr>
        <w:t>乡</w:t>
      </w:r>
      <w:r>
        <w:rPr>
          <w:rFonts w:hint="eastAsia" w:ascii="仿宋_GB2312" w:hAnsi="仿宋_GB2312" w:eastAsia="仿宋_GB2312" w:cs="仿宋_GB2312"/>
          <w:color w:val="000000"/>
          <w:sz w:val="32"/>
          <w:szCs w:val="32"/>
        </w:rPr>
        <w:t>拆迁、规划建设、环境保护等工作。负责乡辖区环境卫生工作，培养群众爱清洁，讲文明的良好习惯，加大保洁员的工作力度，创造优美舒适的人居环境；协助做好拆迁安置工作；通过宣传，增强老百姓的环保意识，大力提倡节能减排，保护环境，做好环保工作。</w:t>
      </w:r>
    </w:p>
    <w:p w14:paraId="0AAE9ADA">
      <w:pPr>
        <w:widowControl/>
        <w:adjustRightInd w:val="0"/>
        <w:snapToGrid w:val="0"/>
        <w:spacing w:line="572" w:lineRule="exact"/>
        <w:jc w:val="lef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eastAsia="zh-CN"/>
        </w:rPr>
        <w:t>（五）</w:t>
      </w:r>
      <w:r>
        <w:rPr>
          <w:rFonts w:hint="eastAsia" w:ascii="仿宋_GB2312" w:hAnsi="仿宋_GB2312" w:eastAsia="仿宋_GB2312" w:cs="仿宋_GB2312"/>
          <w:color w:val="000000"/>
          <w:sz w:val="32"/>
          <w:szCs w:val="32"/>
        </w:rPr>
        <w:t xml:space="preserve">设置乡团委书记、乡妇联主席、乡工会主席职位  </w:t>
      </w:r>
    </w:p>
    <w:p w14:paraId="494C4CA0">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党的基本知识教育，推荐优秀团员作为党员发展对象，发现培养青年中的优秀人才，推荐他们进入更重要的生产和工作岗位；完成领导交办的其他工作。 </w:t>
      </w:r>
    </w:p>
    <w:p w14:paraId="23492FE7">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、规定的制定，维护妇女儿童的合法权益；为妇女儿童服务，加强与社会各界的联系，协调和推动社会各界为妇女儿童办实事、办好事；完成领导交办的其他工作。</w:t>
      </w:r>
    </w:p>
    <w:p w14:paraId="0248DCBE">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r>
        <w:rPr>
          <w:rFonts w:hint="eastAsia" w:ascii="仿宋_GB2312" w:hAnsi="仿宋_GB2312" w:eastAsia="仿宋_GB2312" w:cs="仿宋_GB2312"/>
          <w:color w:val="000000"/>
          <w:sz w:val="32"/>
          <w:szCs w:val="32"/>
        </w:rPr>
        <w:br w:type="textWrapping"/>
      </w:r>
      <w:r>
        <w:rPr>
          <w:rFonts w:hint="eastAsia" w:ascii="仿宋_GB2312" w:hAnsi="仿宋_GB2312" w:cs="仿宋_GB2312"/>
          <w:color w:val="000000"/>
          <w:sz w:val="32"/>
          <w:szCs w:val="32"/>
          <w:lang w:val="zh-CN"/>
        </w:rPr>
        <w:t>（六）</w:t>
      </w:r>
      <w:r>
        <w:rPr>
          <w:rFonts w:hint="eastAsia" w:ascii="仿宋_GB2312" w:hAnsi="仿宋_GB2312" w:eastAsia="仿宋_GB2312" w:cs="仿宋_GB2312"/>
          <w:color w:val="000000"/>
          <w:sz w:val="32"/>
          <w:szCs w:val="32"/>
          <w:lang w:val="zh-CN"/>
        </w:rPr>
        <w:t>人员概况。</w:t>
      </w:r>
    </w:p>
    <w:p w14:paraId="05FD9DF9">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我乡属独立编制机构和独立核算的行政单位，截至20</w:t>
      </w:r>
      <w:r>
        <w:rPr>
          <w:rFonts w:hint="eastAsia" w:ascii="仿宋_GB2312" w:hAnsi="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月31日在编人员</w:t>
      </w:r>
      <w:r>
        <w:rPr>
          <w:rFonts w:hint="eastAsia" w:ascii="仿宋_GB2312" w:hAnsi="仿宋_GB2312" w:cs="仿宋_GB2312"/>
          <w:color w:val="000000"/>
          <w:sz w:val="32"/>
          <w:szCs w:val="32"/>
          <w:lang w:val="en-US" w:eastAsia="zh-CN"/>
        </w:rPr>
        <w:t>21</w:t>
      </w:r>
      <w:r>
        <w:rPr>
          <w:rFonts w:hint="eastAsia" w:ascii="仿宋_GB2312" w:hAnsi="仿宋_GB2312" w:eastAsia="仿宋_GB2312" w:cs="仿宋_GB2312"/>
          <w:color w:val="000000"/>
          <w:sz w:val="32"/>
          <w:szCs w:val="32"/>
        </w:rPr>
        <w:t>人，其中行政编制</w:t>
      </w:r>
      <w:r>
        <w:rPr>
          <w:rFonts w:hint="eastAsia" w:ascii="仿宋_GB2312" w:hAnsi="仿宋_GB2312" w:cs="仿宋_GB2312"/>
          <w:color w:val="000000"/>
          <w:sz w:val="32"/>
          <w:szCs w:val="32"/>
          <w:lang w:val="en-US" w:eastAsia="zh-CN"/>
        </w:rPr>
        <w:t>13</w:t>
      </w:r>
      <w:r>
        <w:rPr>
          <w:rFonts w:hint="eastAsia" w:ascii="仿宋_GB2312" w:hAnsi="仿宋_GB2312" w:eastAsia="仿宋_GB2312" w:cs="仿宋_GB2312"/>
          <w:color w:val="000000"/>
          <w:sz w:val="32"/>
          <w:szCs w:val="32"/>
        </w:rPr>
        <w:t>人（含工勤</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人）；事业编制</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p>
    <w:p w14:paraId="16AF7A3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30985E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169D1F92">
      <w:pPr>
        <w:widowControl/>
        <w:adjustRightInd w:val="0"/>
        <w:snapToGrid w:val="0"/>
        <w:spacing w:line="572" w:lineRule="exact"/>
        <w:ind w:firstLine="640" w:firstLineChars="2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201</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lang w:val="en-US" w:eastAsia="zh-CN"/>
        </w:rPr>
        <w:t>年结余</w:t>
      </w:r>
      <w:r>
        <w:rPr>
          <w:rFonts w:hint="eastAsia" w:ascii="仿宋_GB2312" w:hAnsi="仿宋_GB2312" w:cs="仿宋_GB2312"/>
          <w:color w:val="000000"/>
          <w:sz w:val="32"/>
          <w:szCs w:val="32"/>
          <w:lang w:val="en-US" w:eastAsia="zh-CN"/>
        </w:rPr>
        <w:t>53.22</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毛儿盖镇</w:t>
      </w:r>
      <w:r>
        <w:rPr>
          <w:rFonts w:hint="eastAsia" w:ascii="仿宋_GB2312" w:hAnsi="仿宋_GB2312" w:eastAsia="仿宋_GB2312" w:cs="仿宋_GB2312"/>
          <w:color w:val="000000"/>
          <w:sz w:val="32"/>
          <w:szCs w:val="32"/>
        </w:rPr>
        <w:t>人民政府本年收入合计</w:t>
      </w:r>
      <w:r>
        <w:rPr>
          <w:rFonts w:hint="eastAsia" w:ascii="仿宋_GB2312" w:hAnsi="仿宋_GB2312" w:cs="仿宋_GB2312"/>
          <w:color w:val="000000"/>
          <w:sz w:val="32"/>
          <w:szCs w:val="32"/>
          <w:lang w:val="en-US" w:eastAsia="zh-CN"/>
        </w:rPr>
        <w:t>444.01</w:t>
      </w:r>
      <w:r>
        <w:rPr>
          <w:rFonts w:hint="eastAsia" w:ascii="仿宋_GB2312" w:hAnsi="仿宋_GB2312" w:eastAsia="仿宋_GB2312" w:cs="仿宋_GB2312"/>
          <w:color w:val="000000"/>
          <w:sz w:val="32"/>
          <w:szCs w:val="32"/>
        </w:rPr>
        <w:t>万元，其中：财政拨款收入</w:t>
      </w:r>
      <w:r>
        <w:rPr>
          <w:rFonts w:hint="eastAsia" w:ascii="仿宋_GB2312" w:hAnsi="仿宋_GB2312" w:cs="仿宋_GB2312"/>
          <w:color w:val="000000"/>
          <w:sz w:val="32"/>
          <w:szCs w:val="32"/>
          <w:lang w:val="en-US" w:eastAsia="zh-CN"/>
        </w:rPr>
        <w:t>444.01</w:t>
      </w:r>
      <w:r>
        <w:rPr>
          <w:rFonts w:hint="eastAsia" w:ascii="仿宋_GB2312" w:hAnsi="仿宋_GB2312" w:eastAsia="仿宋_GB2312" w:cs="仿宋_GB2312"/>
          <w:color w:val="000000"/>
          <w:sz w:val="32"/>
          <w:szCs w:val="32"/>
        </w:rPr>
        <w:t>万元，占100%</w:t>
      </w:r>
      <w:r>
        <w:rPr>
          <w:rFonts w:hint="eastAsia" w:ascii="仿宋_GB2312" w:hAnsi="仿宋_GB2312" w:eastAsia="仿宋_GB2312" w:cs="仿宋_GB2312"/>
          <w:color w:val="000000"/>
          <w:sz w:val="32"/>
          <w:szCs w:val="32"/>
          <w:lang w:eastAsia="zh-CN"/>
        </w:rPr>
        <w:t>。</w:t>
      </w:r>
    </w:p>
    <w:p w14:paraId="3CB90809">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514CD418">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lang w:eastAsia="zh-CN"/>
        </w:rPr>
        <w:t>201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毛儿盖镇</w:t>
      </w:r>
      <w:r>
        <w:rPr>
          <w:rFonts w:hint="eastAsia" w:ascii="仿宋_GB2312" w:hAnsi="仿宋_GB2312" w:eastAsia="仿宋_GB2312" w:cs="仿宋_GB2312"/>
          <w:color w:val="000000"/>
          <w:sz w:val="32"/>
          <w:szCs w:val="32"/>
        </w:rPr>
        <w:t>人民政府本年支出合计</w:t>
      </w:r>
      <w:r>
        <w:rPr>
          <w:rFonts w:hint="eastAsia" w:ascii="仿宋_GB2312" w:hAnsi="仿宋_GB2312" w:cs="仿宋_GB2312"/>
          <w:color w:val="000000"/>
          <w:sz w:val="32"/>
          <w:szCs w:val="32"/>
          <w:lang w:val="en-US" w:eastAsia="zh-CN"/>
        </w:rPr>
        <w:t>444.01</w:t>
      </w:r>
      <w:r>
        <w:rPr>
          <w:rFonts w:hint="eastAsia" w:ascii="仿宋_GB2312" w:hAnsi="仿宋_GB2312" w:eastAsia="仿宋_GB2312" w:cs="仿宋_GB2312"/>
          <w:color w:val="000000"/>
          <w:sz w:val="32"/>
          <w:szCs w:val="32"/>
        </w:rPr>
        <w:t>万元，其中：基本支出</w:t>
      </w:r>
      <w:r>
        <w:rPr>
          <w:rFonts w:hint="eastAsia" w:ascii="仿宋_GB2312" w:hAnsi="仿宋_GB2312" w:cs="仿宋_GB2312"/>
          <w:color w:val="000000"/>
          <w:sz w:val="32"/>
          <w:szCs w:val="32"/>
          <w:lang w:val="en-US" w:eastAsia="zh-CN"/>
        </w:rPr>
        <w:t>344.14</w:t>
      </w:r>
      <w:r>
        <w:rPr>
          <w:rFonts w:hint="eastAsia" w:ascii="仿宋_GB2312" w:hAnsi="仿宋_GB2312" w:eastAsia="仿宋_GB2312" w:cs="仿宋_GB2312"/>
          <w:color w:val="000000"/>
          <w:sz w:val="32"/>
          <w:szCs w:val="32"/>
        </w:rPr>
        <w:t>万元，占</w:t>
      </w:r>
      <w:r>
        <w:rPr>
          <w:rFonts w:hint="eastAsia" w:ascii="仿宋_GB2312" w:hAnsi="仿宋_GB2312" w:cs="仿宋_GB2312"/>
          <w:color w:val="000000"/>
          <w:sz w:val="32"/>
          <w:szCs w:val="32"/>
          <w:lang w:val="en-US" w:eastAsia="zh-CN"/>
        </w:rPr>
        <w:t>77</w:t>
      </w:r>
      <w:r>
        <w:rPr>
          <w:rFonts w:hint="eastAsia" w:ascii="仿宋_GB2312" w:hAnsi="仿宋_GB2312" w:eastAsia="仿宋_GB2312" w:cs="仿宋_GB2312"/>
          <w:color w:val="000000"/>
          <w:sz w:val="32"/>
          <w:szCs w:val="32"/>
        </w:rPr>
        <w:t>%；项目支出</w:t>
      </w:r>
      <w:r>
        <w:rPr>
          <w:rFonts w:hint="eastAsia" w:ascii="仿宋_GB2312" w:hAnsi="仿宋_GB2312" w:cs="仿宋_GB2312"/>
          <w:color w:val="000000"/>
          <w:sz w:val="32"/>
          <w:szCs w:val="32"/>
          <w:lang w:val="en-US" w:eastAsia="zh-CN"/>
        </w:rPr>
        <w:t>99.87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p>
    <w:p w14:paraId="51EBA15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1AA8A10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42C19C7">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lang w:eastAsia="zh-CN"/>
        </w:rPr>
        <w:t>毛儿盖镇</w:t>
      </w:r>
      <w:r>
        <w:rPr>
          <w:rFonts w:hint="eastAsia" w:ascii="仿宋_GB2312" w:hAnsi="仿宋_GB2312" w:eastAsia="仿宋_GB2312" w:cs="仿宋_GB2312"/>
          <w:color w:val="000000"/>
          <w:sz w:val="32"/>
          <w:szCs w:val="32"/>
        </w:rPr>
        <w:t>人民政府按照县财</w:t>
      </w:r>
      <w:r>
        <w:rPr>
          <w:rFonts w:hint="eastAsia" w:ascii="仿宋_GB2312" w:hAnsi="仿宋_GB2312" w:eastAsia="仿宋_GB2312" w:cs="仿宋_GB2312"/>
          <w:color w:val="000000"/>
          <w:sz w:val="32"/>
          <w:szCs w:val="32"/>
          <w:lang w:eastAsia="zh-CN"/>
        </w:rPr>
        <w:t>政局</w:t>
      </w:r>
      <w:r>
        <w:rPr>
          <w:rFonts w:hint="eastAsia" w:ascii="仿宋_GB2312" w:hAnsi="仿宋_GB2312" w:eastAsia="仿宋_GB2312" w:cs="仿宋_GB2312"/>
          <w:color w:val="000000"/>
          <w:sz w:val="32"/>
          <w:szCs w:val="32"/>
        </w:rPr>
        <w:t>的要求及时组织财务人员进行</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的编制，对本年度相应用款进行及时清理和处理，做到账账相符、账实相符、账证相符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先有预算再有支出的原则，及时处理相关事务；对绩效目标进行季度梳理和年度分析，及时上报相关报表；对专项预算提前细化，分科目上报，做到收支平衡。</w:t>
      </w:r>
    </w:p>
    <w:p w14:paraId="33D00F6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F5E1C63">
      <w:pPr>
        <w:widowControl/>
        <w:adjustRightInd w:val="0"/>
        <w:snapToGrid w:val="0"/>
        <w:spacing w:line="572"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绩效评价报告</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乡政府公示栏进行</w:t>
      </w:r>
      <w:r>
        <w:rPr>
          <w:rFonts w:hint="eastAsia" w:ascii="仿宋_GB2312" w:hAnsi="仿宋_GB2312" w:eastAsia="仿宋_GB2312" w:cs="仿宋_GB2312"/>
          <w:color w:val="000000"/>
          <w:sz w:val="32"/>
          <w:szCs w:val="32"/>
        </w:rPr>
        <w:t>公开，各项支出都在县财政的监管下执行，手续齐全、合理、合法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公开的数据，不存在虚列支出的问题，按照实际支出填报。</w:t>
      </w:r>
    </w:p>
    <w:p w14:paraId="456DF666">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6B77909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5484A211">
      <w:pPr>
        <w:widowControl/>
        <w:adjustRightInd w:val="0"/>
        <w:snapToGrid w:val="0"/>
        <w:spacing w:line="572" w:lineRule="exact"/>
        <w:ind w:firstLine="960" w:firstLineChars="300"/>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仿宋_GB2312" w:eastAsia="仿宋_GB2312" w:cs="仿宋_GB2312"/>
          <w:color w:val="000000"/>
          <w:sz w:val="32"/>
          <w:szCs w:val="32"/>
          <w:lang w:eastAsia="zh-CN"/>
        </w:rPr>
        <w:t>201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年，毛儿盖镇人民政府认真落实县委、县政府决策部署，按照保进度、重质量、求实效的要求，全面推进各项重点工作，较好地完成了各项目标任务。整体支出绩效评价指标体系自评得分</w:t>
      </w:r>
      <w:r>
        <w:rPr>
          <w:rFonts w:hint="eastAsia" w:ascii="仿宋_GB2312" w:hAnsi="仿宋_GB2312" w:cs="仿宋_GB2312"/>
          <w:color w:val="000000"/>
          <w:sz w:val="32"/>
          <w:szCs w:val="32"/>
          <w:lang w:val="en-US" w:eastAsia="zh-CN"/>
        </w:rPr>
        <w:t>85.5</w:t>
      </w:r>
      <w:r>
        <w:rPr>
          <w:rFonts w:hint="eastAsia" w:ascii="仿宋_GB2312" w:hAnsi="仿宋_GB2312" w:eastAsia="仿宋_GB2312" w:cs="仿宋_GB2312"/>
          <w:color w:val="000000"/>
          <w:sz w:val="32"/>
          <w:szCs w:val="32"/>
          <w:lang w:eastAsia="zh-CN"/>
        </w:rPr>
        <w:t>分，部门整体支出绩效为“良好”。</w:t>
      </w:r>
    </w:p>
    <w:p w14:paraId="7345EF1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二</w:t>
      </w:r>
      <w:r>
        <w:rPr>
          <w:rFonts w:hint="eastAsia" w:ascii="仿宋_GB2312" w:hAnsi="宋体" w:eastAsia="仿宋_GB2312" w:cs="宋体"/>
          <w:color w:val="000000"/>
          <w:kern w:val="0"/>
          <w:sz w:val="32"/>
          <w:szCs w:val="32"/>
          <w:shd w:val="clear" w:color="auto" w:fill="FFFFFF"/>
          <w:lang w:val="zh-CN"/>
        </w:rPr>
        <w:t>）改进建议。</w:t>
      </w:r>
    </w:p>
    <w:p w14:paraId="11E71D0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仿宋_GB2312" w:eastAsia="仿宋_GB2312" w:cs="仿宋_GB2312"/>
          <w:color w:val="000000"/>
          <w:sz w:val="32"/>
          <w:szCs w:val="32"/>
        </w:rPr>
        <w:t>科学合理编制预算，严格执行预算，规范账务处理，提高财务信息质量，完善管理制度，进一步加强资产管理</w:t>
      </w:r>
      <w:r>
        <w:rPr>
          <w:rFonts w:hint="eastAsia" w:ascii="仿宋_GB2312" w:hAnsi="仿宋_GB2312" w:eastAsia="仿宋_GB2312" w:cs="仿宋_GB2312"/>
          <w:color w:val="000000"/>
          <w:sz w:val="32"/>
          <w:szCs w:val="32"/>
          <w:lang w:eastAsia="zh-CN"/>
        </w:rPr>
        <w:t>。</w:t>
      </w:r>
    </w:p>
    <w:p w14:paraId="2C7C69E4">
      <w:pPr>
        <w:spacing w:line="600" w:lineRule="exact"/>
        <w:jc w:val="both"/>
        <w:outlineLvl w:val="9"/>
        <w:rPr>
          <w:rStyle w:val="26"/>
          <w:rFonts w:ascii="黑体" w:hAnsi="黑体" w:eastAsia="黑体"/>
          <w:b w:val="0"/>
        </w:rPr>
      </w:pPr>
    </w:p>
    <w:p w14:paraId="4F3BE106">
      <w:pPr>
        <w:spacing w:line="600" w:lineRule="exact"/>
        <w:jc w:val="center"/>
        <w:outlineLvl w:val="9"/>
        <w:rPr>
          <w:rStyle w:val="26"/>
          <w:rFonts w:ascii="黑体" w:hAnsi="黑体" w:eastAsia="黑体"/>
          <w:b w:val="0"/>
        </w:rPr>
      </w:pPr>
    </w:p>
    <w:p w14:paraId="54798FA3">
      <w:pPr>
        <w:spacing w:line="600" w:lineRule="exact"/>
        <w:jc w:val="center"/>
        <w:outlineLvl w:val="9"/>
        <w:rPr>
          <w:rStyle w:val="26"/>
          <w:rFonts w:ascii="黑体" w:hAnsi="黑体" w:eastAsia="黑体"/>
          <w:b w:val="0"/>
        </w:rPr>
      </w:pPr>
    </w:p>
    <w:p w14:paraId="13FFCB8A">
      <w:pPr>
        <w:spacing w:line="600" w:lineRule="exact"/>
        <w:jc w:val="center"/>
        <w:outlineLvl w:val="9"/>
        <w:rPr>
          <w:rStyle w:val="26"/>
          <w:rFonts w:ascii="黑体" w:hAnsi="黑体" w:eastAsia="黑体"/>
          <w:b w:val="0"/>
        </w:rPr>
      </w:pPr>
    </w:p>
    <w:p w14:paraId="14CA0909">
      <w:pPr>
        <w:spacing w:line="600" w:lineRule="exact"/>
        <w:jc w:val="center"/>
        <w:outlineLvl w:val="9"/>
        <w:rPr>
          <w:rStyle w:val="26"/>
          <w:rFonts w:ascii="黑体" w:hAnsi="黑体" w:eastAsia="黑体"/>
          <w:b w:val="0"/>
        </w:rPr>
      </w:pPr>
    </w:p>
    <w:p w14:paraId="1FE337A7">
      <w:pPr>
        <w:spacing w:line="600" w:lineRule="exact"/>
        <w:jc w:val="both"/>
        <w:outlineLvl w:val="9"/>
        <w:rPr>
          <w:rStyle w:val="26"/>
          <w:rFonts w:ascii="黑体" w:hAnsi="黑体" w:eastAsia="黑体"/>
          <w:b w:val="0"/>
        </w:rPr>
      </w:pPr>
    </w:p>
    <w:p w14:paraId="3887FC74">
      <w:pPr>
        <w:spacing w:line="600" w:lineRule="exact"/>
        <w:jc w:val="center"/>
        <w:outlineLvl w:val="9"/>
        <w:rPr>
          <w:rStyle w:val="26"/>
          <w:rFonts w:ascii="黑体" w:hAnsi="黑体" w:eastAsia="黑体"/>
          <w:b w:val="0"/>
        </w:rPr>
      </w:pPr>
    </w:p>
    <w:p w14:paraId="168866C9">
      <w:pPr>
        <w:spacing w:line="600" w:lineRule="exact"/>
        <w:jc w:val="center"/>
        <w:outlineLvl w:val="9"/>
        <w:rPr>
          <w:rStyle w:val="26"/>
          <w:rFonts w:ascii="黑体" w:hAnsi="黑体" w:eastAsia="黑体"/>
          <w:b w:val="0"/>
        </w:rPr>
      </w:pPr>
    </w:p>
    <w:p w14:paraId="34D5B122">
      <w:pPr>
        <w:spacing w:line="600" w:lineRule="exact"/>
        <w:jc w:val="center"/>
        <w:outlineLvl w:val="9"/>
        <w:rPr>
          <w:rStyle w:val="26"/>
          <w:rFonts w:ascii="黑体" w:hAnsi="黑体" w:eastAsia="黑体"/>
          <w:b w:val="0"/>
        </w:rPr>
      </w:pPr>
    </w:p>
    <w:p w14:paraId="146F5693">
      <w:pPr>
        <w:spacing w:line="600" w:lineRule="exact"/>
        <w:jc w:val="center"/>
        <w:outlineLvl w:val="9"/>
        <w:rPr>
          <w:rStyle w:val="26"/>
          <w:rFonts w:ascii="黑体" w:hAnsi="黑体" w:eastAsia="黑体"/>
          <w:b w:val="0"/>
        </w:rPr>
      </w:pPr>
    </w:p>
    <w:p w14:paraId="1D39C93D">
      <w:pPr>
        <w:spacing w:line="600" w:lineRule="exact"/>
        <w:jc w:val="center"/>
        <w:outlineLvl w:val="9"/>
        <w:rPr>
          <w:rStyle w:val="26"/>
          <w:rFonts w:ascii="黑体" w:hAnsi="黑体" w:eastAsia="黑体"/>
          <w:b w:val="0"/>
        </w:rPr>
      </w:pPr>
    </w:p>
    <w:p w14:paraId="4ADD0625">
      <w:pPr>
        <w:spacing w:line="600" w:lineRule="exact"/>
        <w:jc w:val="both"/>
        <w:outlineLvl w:val="9"/>
        <w:rPr>
          <w:rStyle w:val="26"/>
          <w:rFonts w:ascii="黑体" w:hAnsi="黑体" w:eastAsia="黑体"/>
          <w:b w:val="0"/>
        </w:rPr>
      </w:pPr>
    </w:p>
    <w:p w14:paraId="68A3894A">
      <w:pPr>
        <w:spacing w:line="600" w:lineRule="exact"/>
        <w:jc w:val="center"/>
        <w:outlineLvl w:val="0"/>
        <w:rPr>
          <w:rStyle w:val="26"/>
          <w:rFonts w:ascii="黑体" w:hAnsi="黑体" w:eastAsia="黑体"/>
          <w:b w:val="0"/>
        </w:rPr>
      </w:pPr>
      <w:bookmarkStart w:id="94" w:name="_Toc22651"/>
      <w:bookmarkStart w:id="95" w:name="_Toc15396618"/>
      <w:bookmarkStart w:id="96" w:name="_Toc6422"/>
      <w:r>
        <w:rPr>
          <w:rFonts w:hint="eastAsia" w:ascii="黑体" w:hAnsi="黑体" w:eastAsia="黑体"/>
          <w:color w:val="000000"/>
          <w:sz w:val="44"/>
          <w:szCs w:val="44"/>
        </w:rPr>
        <w:t>第</w:t>
      </w:r>
      <w:r>
        <w:rPr>
          <w:rStyle w:val="26"/>
          <w:rFonts w:hint="eastAsia" w:ascii="黑体" w:hAnsi="黑体" w:eastAsia="黑体"/>
          <w:b w:val="0"/>
        </w:rPr>
        <w:t>五部分 附表</w:t>
      </w:r>
      <w:bookmarkEnd w:id="91"/>
      <w:bookmarkEnd w:id="94"/>
      <w:bookmarkEnd w:id="95"/>
      <w:bookmarkEnd w:id="96"/>
    </w:p>
    <w:p w14:paraId="4A0FC641">
      <w:pPr>
        <w:spacing w:line="600" w:lineRule="exact"/>
        <w:jc w:val="center"/>
        <w:outlineLvl w:val="9"/>
        <w:rPr>
          <w:rFonts w:ascii="仿宋" w:hAnsi="仿宋" w:eastAsia="仿宋"/>
          <w:b/>
          <w:color w:val="000000"/>
          <w:sz w:val="44"/>
          <w:szCs w:val="44"/>
        </w:rPr>
      </w:pPr>
    </w:p>
    <w:p w14:paraId="60B6B068">
      <w:pPr>
        <w:pStyle w:val="3"/>
        <w:rPr>
          <w:rFonts w:ascii="仿宋" w:hAnsi="仿宋" w:eastAsia="仿宋"/>
          <w:color w:val="000000"/>
        </w:rPr>
      </w:pPr>
      <w:bookmarkStart w:id="97" w:name="_Toc15396619"/>
      <w:bookmarkStart w:id="98" w:name="_Toc12850"/>
      <w:bookmarkStart w:id="99" w:name="_Toc21192"/>
      <w:r>
        <w:rPr>
          <w:rFonts w:hint="eastAsia" w:ascii="仿宋" w:hAnsi="仿宋" w:eastAsia="仿宋"/>
          <w:b w:val="0"/>
          <w:color w:val="000000"/>
        </w:rPr>
        <w:t>一、收</w:t>
      </w:r>
      <w:r>
        <w:rPr>
          <w:rStyle w:val="27"/>
          <w:rFonts w:hint="eastAsia" w:ascii="仿宋" w:hAnsi="仿宋" w:eastAsia="仿宋"/>
          <w:b w:val="0"/>
          <w:bCs w:val="0"/>
        </w:rPr>
        <w:t>入支出决算总表</w:t>
      </w:r>
      <w:bookmarkEnd w:id="97"/>
      <w:bookmarkEnd w:id="98"/>
      <w:bookmarkEnd w:id="99"/>
    </w:p>
    <w:p w14:paraId="7177431C">
      <w:pPr>
        <w:pStyle w:val="3"/>
        <w:rPr>
          <w:rFonts w:ascii="仿宋" w:hAnsi="仿宋" w:eastAsia="仿宋"/>
          <w:color w:val="000000"/>
        </w:rPr>
      </w:pPr>
      <w:bookmarkStart w:id="100" w:name="_Toc15396620"/>
      <w:bookmarkStart w:id="101" w:name="_Toc30505"/>
      <w:bookmarkStart w:id="102" w:name="_Toc32439"/>
      <w:r>
        <w:rPr>
          <w:rFonts w:hint="eastAsia" w:ascii="仿宋" w:hAnsi="仿宋" w:eastAsia="仿宋"/>
          <w:b w:val="0"/>
          <w:color w:val="000000"/>
        </w:rPr>
        <w:t>二、收</w:t>
      </w:r>
      <w:r>
        <w:rPr>
          <w:rStyle w:val="27"/>
          <w:rFonts w:hint="eastAsia" w:ascii="仿宋" w:hAnsi="仿宋" w:eastAsia="仿宋"/>
          <w:b w:val="0"/>
          <w:bCs w:val="0"/>
        </w:rPr>
        <w:t>入决算表</w:t>
      </w:r>
      <w:bookmarkEnd w:id="100"/>
      <w:bookmarkEnd w:id="101"/>
      <w:bookmarkEnd w:id="102"/>
    </w:p>
    <w:p w14:paraId="3A6CAA62">
      <w:pPr>
        <w:pStyle w:val="3"/>
        <w:rPr>
          <w:rFonts w:ascii="仿宋" w:hAnsi="仿宋" w:eastAsia="仿宋"/>
          <w:color w:val="000000"/>
        </w:rPr>
      </w:pPr>
      <w:bookmarkStart w:id="103" w:name="_Toc1362"/>
      <w:bookmarkStart w:id="104" w:name="_Toc15396621"/>
      <w:bookmarkStart w:id="105" w:name="_Toc8660"/>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03"/>
      <w:bookmarkEnd w:id="104"/>
      <w:bookmarkEnd w:id="105"/>
    </w:p>
    <w:p w14:paraId="5E140C95">
      <w:pPr>
        <w:pStyle w:val="3"/>
        <w:rPr>
          <w:rFonts w:ascii="仿宋" w:hAnsi="仿宋" w:eastAsia="仿宋"/>
          <w:b w:val="0"/>
          <w:color w:val="000000"/>
        </w:rPr>
      </w:pPr>
      <w:bookmarkStart w:id="106" w:name="_Toc7535"/>
      <w:bookmarkStart w:id="107" w:name="_Toc22999"/>
      <w:bookmarkStart w:id="108"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6"/>
      <w:bookmarkEnd w:id="107"/>
      <w:bookmarkEnd w:id="108"/>
    </w:p>
    <w:p w14:paraId="5CF9EB1A">
      <w:pPr>
        <w:pStyle w:val="3"/>
        <w:rPr>
          <w:rStyle w:val="27"/>
          <w:rFonts w:ascii="仿宋" w:hAnsi="仿宋" w:eastAsia="仿宋"/>
          <w:b w:val="0"/>
          <w:bCs w:val="0"/>
        </w:rPr>
      </w:pPr>
      <w:bookmarkStart w:id="109" w:name="_Toc11964"/>
      <w:bookmarkStart w:id="110" w:name="_Toc23734"/>
      <w:bookmarkStart w:id="111"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9"/>
      <w:bookmarkEnd w:id="110"/>
      <w:bookmarkEnd w:id="111"/>
      <w:bookmarkStart w:id="112" w:name="_Toc15396624"/>
    </w:p>
    <w:p w14:paraId="1F5B907D">
      <w:pPr>
        <w:pStyle w:val="3"/>
        <w:rPr>
          <w:rFonts w:ascii="仿宋" w:hAnsi="仿宋" w:eastAsia="仿宋"/>
          <w:color w:val="000000"/>
        </w:rPr>
      </w:pPr>
      <w:bookmarkStart w:id="113" w:name="_Toc5540"/>
      <w:bookmarkStart w:id="114" w:name="_Toc6783"/>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12"/>
      <w:bookmarkEnd w:id="113"/>
      <w:bookmarkEnd w:id="114"/>
    </w:p>
    <w:p w14:paraId="2A717860">
      <w:pPr>
        <w:pStyle w:val="3"/>
        <w:rPr>
          <w:rFonts w:ascii="仿宋" w:hAnsi="仿宋" w:eastAsia="仿宋"/>
          <w:color w:val="000000"/>
        </w:rPr>
      </w:pPr>
      <w:bookmarkStart w:id="115" w:name="_Toc30437"/>
      <w:bookmarkStart w:id="116" w:name="_Toc23277"/>
      <w:bookmarkStart w:id="11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15"/>
      <w:bookmarkEnd w:id="116"/>
      <w:bookmarkEnd w:id="117"/>
    </w:p>
    <w:p w14:paraId="5255ED7A">
      <w:pPr>
        <w:pStyle w:val="3"/>
        <w:rPr>
          <w:rFonts w:ascii="仿宋" w:hAnsi="仿宋" w:eastAsia="仿宋"/>
          <w:color w:val="000000"/>
        </w:rPr>
      </w:pPr>
      <w:bookmarkStart w:id="118" w:name="_Toc32193"/>
      <w:bookmarkStart w:id="119" w:name="_Toc15396626"/>
      <w:bookmarkStart w:id="120" w:name="_Toc963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18"/>
      <w:bookmarkEnd w:id="119"/>
      <w:bookmarkEnd w:id="120"/>
    </w:p>
    <w:p w14:paraId="26B6380C">
      <w:pPr>
        <w:pStyle w:val="3"/>
        <w:rPr>
          <w:rFonts w:ascii="仿宋" w:hAnsi="仿宋" w:eastAsia="仿宋"/>
          <w:color w:val="000000"/>
        </w:rPr>
      </w:pPr>
      <w:bookmarkStart w:id="121" w:name="_Toc23338"/>
      <w:bookmarkStart w:id="122" w:name="_Toc32259"/>
      <w:bookmarkStart w:id="123"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21"/>
      <w:bookmarkEnd w:id="122"/>
      <w:bookmarkEnd w:id="123"/>
    </w:p>
    <w:p w14:paraId="48251181">
      <w:pPr>
        <w:pStyle w:val="3"/>
        <w:rPr>
          <w:rFonts w:ascii="仿宋" w:hAnsi="仿宋" w:eastAsia="仿宋"/>
          <w:color w:val="000000"/>
        </w:rPr>
      </w:pPr>
      <w:bookmarkStart w:id="124" w:name="_Toc22388"/>
      <w:bookmarkStart w:id="125" w:name="_Toc15396628"/>
      <w:bookmarkStart w:id="126" w:name="_Toc3014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24"/>
      <w:bookmarkEnd w:id="125"/>
      <w:bookmarkEnd w:id="126"/>
    </w:p>
    <w:p w14:paraId="673C81E6">
      <w:pPr>
        <w:pStyle w:val="3"/>
        <w:rPr>
          <w:rFonts w:ascii="仿宋" w:hAnsi="仿宋" w:eastAsia="仿宋"/>
          <w:color w:val="000000"/>
        </w:rPr>
      </w:pPr>
      <w:bookmarkStart w:id="127" w:name="_Toc12919"/>
      <w:bookmarkStart w:id="128" w:name="_Toc15396629"/>
      <w:bookmarkStart w:id="129" w:name="_Toc1635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27"/>
      <w:bookmarkEnd w:id="128"/>
      <w:bookmarkEnd w:id="129"/>
    </w:p>
    <w:p w14:paraId="7FBA1088">
      <w:pPr>
        <w:pStyle w:val="3"/>
        <w:rPr>
          <w:rFonts w:ascii="仿宋" w:hAnsi="仿宋" w:eastAsia="仿宋"/>
          <w:color w:val="000000"/>
        </w:rPr>
      </w:pPr>
      <w:bookmarkStart w:id="130" w:name="_Toc29079"/>
      <w:bookmarkStart w:id="131" w:name="_Toc15396630"/>
      <w:bookmarkStart w:id="132" w:name="_Toc1880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30"/>
      <w:bookmarkEnd w:id="131"/>
      <w:bookmarkEnd w:id="132"/>
    </w:p>
    <w:p w14:paraId="1F036456">
      <w:pPr>
        <w:pStyle w:val="3"/>
        <w:rPr>
          <w:rFonts w:ascii="仿宋" w:hAnsi="仿宋" w:eastAsia="仿宋"/>
          <w:color w:val="000000" w:themeColor="text1"/>
          <w14:textFill>
            <w14:solidFill>
              <w14:schemeClr w14:val="tx1"/>
            </w14:solidFill>
          </w14:textFill>
        </w:rPr>
      </w:pPr>
      <w:bookmarkStart w:id="133" w:name="_Toc32661"/>
      <w:bookmarkStart w:id="134" w:name="_Toc1354"/>
      <w:bookmarkStart w:id="135"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33"/>
      <w:bookmarkEnd w:id="134"/>
      <w:bookmarkEnd w:id="13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1791F6-088A-4967-AE1A-FD3F0DBCC4BE}"/>
  </w:font>
  <w:font w:name="黑体">
    <w:panose1 w:val="02010609060101010101"/>
    <w:charset w:val="86"/>
    <w:family w:val="auto"/>
    <w:pitch w:val="default"/>
    <w:sig w:usb0="800002BF" w:usb1="38CF7CFA" w:usb2="00000016" w:usb3="00000000" w:csb0="00040001" w:csb1="00000000"/>
    <w:embedRegular r:id="rId2" w:fontKey="{77B1D2A4-0C51-4806-A638-B7AA63511E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5821B06-57E1-499D-9E34-8F4D353BB044}"/>
  </w:font>
  <w:font w:name="Cambria">
    <w:panose1 w:val="02040503050406030204"/>
    <w:charset w:val="00"/>
    <w:family w:val="roman"/>
    <w:pitch w:val="default"/>
    <w:sig w:usb0="E00006FF" w:usb1="420024FF" w:usb2="02000000" w:usb3="00000000" w:csb0="2000019F" w:csb1="00000000"/>
    <w:embedRegular r:id="rId4" w:fontKey="{B6C5F4DF-8D63-4A1C-BD5F-A69AE8EA9356}"/>
  </w:font>
  <w:font w:name="仿宋_GB2312">
    <w:panose1 w:val="02010609030101010101"/>
    <w:charset w:val="86"/>
    <w:family w:val="modern"/>
    <w:pitch w:val="default"/>
    <w:sig w:usb0="00000001" w:usb1="080E0000" w:usb2="00000000" w:usb3="00000000" w:csb0="00040000" w:csb1="00000000"/>
    <w:embedRegular r:id="rId5" w:fontKey="{E61B13C3-D815-4AA0-86CE-D92EBE417DCF}"/>
  </w:font>
  <w:font w:name="仿宋">
    <w:panose1 w:val="02010609060101010101"/>
    <w:charset w:val="86"/>
    <w:family w:val="modern"/>
    <w:pitch w:val="default"/>
    <w:sig w:usb0="800002BF" w:usb1="38CF7CFA" w:usb2="00000016" w:usb3="00000000" w:csb0="00040001" w:csb1="00000000"/>
    <w:embedRegular r:id="rId6" w:fontKey="{8DA4012F-0D58-47D2-9059-D71801C3BFD3}"/>
  </w:font>
  <w:font w:name="方正小标宋简体">
    <w:panose1 w:val="02010600010101010101"/>
    <w:charset w:val="86"/>
    <w:family w:val="script"/>
    <w:pitch w:val="default"/>
    <w:sig w:usb0="00000001" w:usb1="080E0000" w:usb2="00000000" w:usb3="00000000" w:csb0="00040000" w:csb1="00000000"/>
    <w:embedRegular r:id="rId7" w:fontKey="{0066B06F-7A07-4FBE-A8E9-D40300DE6210}"/>
  </w:font>
  <w:font w:name="楷体_GB2312">
    <w:panose1 w:val="02010609030101010101"/>
    <w:charset w:val="86"/>
    <w:family w:val="modern"/>
    <w:pitch w:val="default"/>
    <w:sig w:usb0="00000001" w:usb1="080E0000" w:usb2="00000000" w:usb3="00000000" w:csb0="00040000" w:csb1="00000000"/>
    <w:embedRegular r:id="rId8" w:fontKey="{99850A16-1C4A-4913-9476-6FB0536366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8A80A6F">
        <w:pPr>
          <w:pStyle w:val="9"/>
          <w:jc w:val="center"/>
        </w:pPr>
        <w:r>
          <w:fldChar w:fldCharType="begin"/>
        </w:r>
        <w:r>
          <w:instrText xml:space="preserve">PAGE   \* MERGEFORMAT</w:instrText>
        </w:r>
        <w:r>
          <w:fldChar w:fldCharType="separate"/>
        </w:r>
        <w:r>
          <w:rPr>
            <w:lang w:val="zh-CN"/>
          </w:rPr>
          <w:t>2</w:t>
        </w:r>
        <w:r>
          <w:fldChar w:fldCharType="end"/>
        </w:r>
      </w:p>
    </w:sdtContent>
  </w:sdt>
  <w:p w14:paraId="6D44786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934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F037C"/>
    <w:multiLevelType w:val="singleLevel"/>
    <w:tmpl w:val="91DF037C"/>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EBD6EDD"/>
    <w:multiLevelType w:val="singleLevel"/>
    <w:tmpl w:val="7EBD6EDD"/>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FA90D09"/>
    <w:rsid w:val="10C055FF"/>
    <w:rsid w:val="16BB723D"/>
    <w:rsid w:val="1C2A04AE"/>
    <w:rsid w:val="240371BF"/>
    <w:rsid w:val="28395F0D"/>
    <w:rsid w:val="29FD04D3"/>
    <w:rsid w:val="2DBC32DC"/>
    <w:rsid w:val="30C616BD"/>
    <w:rsid w:val="319F7F4E"/>
    <w:rsid w:val="35A26B4B"/>
    <w:rsid w:val="391F6571"/>
    <w:rsid w:val="442D49A3"/>
    <w:rsid w:val="45D248FF"/>
    <w:rsid w:val="4ECE2238"/>
    <w:rsid w:val="522A6F79"/>
    <w:rsid w:val="53652FC1"/>
    <w:rsid w:val="59B83DE0"/>
    <w:rsid w:val="5BD46003"/>
    <w:rsid w:val="5D2E500C"/>
    <w:rsid w:val="6BAE7103"/>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spacing w:line="540" w:lineRule="exact"/>
      <w:ind w:firstLine="640" w:firstLineChars="200"/>
    </w:pPr>
    <w:rPr>
      <w:rFonts w:ascii="Times New Roman" w:hAnsi="Times New Roman" w:eastAsia="仿宋_GB2312" w:cs="Times New Roman"/>
      <w:sz w:val="32"/>
      <w:szCs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b8a90c36-3841-4e2d-b7e2-0cade369cd7e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78BBC10C</paraID>
      <start>0</start>
      <end>2</end>
      <status>modified</status>
      <modifiedWord>1.</modifiedWord>
      <trackRevisions>false</trackRevisions>
    </reviewItem>
    <reviewItem>
      <errorID>24593232-450c-4e5c-8e40-c7b216fb7c1b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66A94E92</paraID>
      <start>0</start>
      <end>2</end>
      <status>modified</status>
      <modifiedWord>2.</modifiedWord>
      <trackRevisions>false</trackRevisions>
    </reviewItem>
    <reviewItem>
      <errorID>7ebc58da-58a5-4ae5-ae7c-7559abc55fca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31013957</paraID>
      <start>0</start>
      <end>2</end>
      <status>modified</status>
      <modifiedWord>3.</modifiedWord>
      <trackRevisions>false</trackRevisions>
    </reviewItem>
    <reviewItem>
      <errorID>813dbf37-4261-4737-bd5a-e86724a4659c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7B9699F8</paraID>
      <start>0</start>
      <end>2</end>
      <status>modified</status>
      <modifiedWord>4.</modifiedWord>
      <trackRevisions>false</trackRevisions>
    </reviewItem>
    <reviewItem>
      <errorID>f79441b5-e671-4e8d-a2c1-631885f7afbc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6EF18C75</paraID>
      <start>0</start>
      <end>2</end>
      <status>modified</status>
      <modifiedWord>5.</modifiedWord>
      <trackRevisions>false</trackRevisions>
    </reviewItem>
    <reviewItem>
      <errorID>ed888261-2753-4a1f-9995-e206793065a3</errorID>
      <errorWord>法制</errorWord>
      <group>L1_Word</group>
      <groupName>字词问题</groupName>
      <ability>L2_Typo</ability>
      <abilityName>字词错误</abilityName>
      <candidateList>
        <item>法治</item>
      </candidateList>
      <explain>存在发音相同字词的误用。</explain>
      <paraID>6EF18C75</paraID>
      <start>8</start>
      <end>10</end>
      <status>modified</status>
      <modifiedWord>法治</modifiedWord>
      <trackRevisions>false</trackRevisions>
    </reviewItem>
    <reviewItem>
      <errorID>9acd969d-82e0-461a-965f-c97f680e5e00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2BDD9580</paraID>
      <start>0</start>
      <end>2</end>
      <status>modified</status>
      <modifiedWord>6.</modifiedWord>
      <trackRevisions>false</trackRevisions>
    </reviewItem>
    <reviewItem>
      <errorID>9f93d974-b824-43f4-bd95-e5ef8a5208b0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54264B6A</paraID>
      <start>0</start>
      <end>2</end>
      <status>modified</status>
      <modifiedWord>7.</modifiedWord>
      <trackRevisions>false</trackRevisions>
    </reviewItem>
    <reviewItem>
      <errorID>a8c16d1f-5b72-4a32-8e95-00dd6d1039fc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54264B6A</paraID>
      <start>4</start>
      <end>10</end>
      <status>modified</status>
      <modifiedWord>县委、县政府</modifiedWord>
      <trackRevisions>false</trackRevisions>
    </reviewItem>
    <reviewItem>
      <errorID>a060b06b-1688-4823-bcef-0bb18637e17e</errorID>
      <errorWord>加强</errorWord>
      <group>L1_Grammar</group>
      <groupName>语法问题</groupName>
      <ability>L2_Grammar</ability>
      <abilityName>语法错误</abilityName>
      <candidateList>
        <item>加大</item>
      </candidateList>
      <explain>“加强～力度”搭配不当，建议修改为“加大～力度”。</explain>
      <paraID> DA09984</paraID>
      <start>4</start>
      <end>6</end>
      <status>modified</status>
      <modifiedWord>加大</modifiedWord>
      <trackRevisions>false</trackRevisions>
    </reviewItem>
    <reviewItem>
      <errorID>6cefe3dc-58e2-461d-af62-23149a90e4dd</errorID>
      <errorWord>安</errorWord>
      <group>L1_Word</group>
      <groupName>字词问题</groupName>
      <ability>L2_Typo</ability>
      <abilityName>字词错误</abilityName>
      <candidateList>
        <item>安全</item>
      </candidateList>
      <explain>〈形〉没有危险；不受威胁；不出事故：～操作｜～地带｜注意交通～。</explain>
      <paraID>5F719CD4</paraID>
      <start>29</start>
      <end>31</end>
      <status>modified</status>
      <modifiedWord>安全</modifiedWord>
      <trackRevisions>false</trackRevisions>
    </reviewItem>
    <reviewItem>
      <errorID>f97acf4f-b39f-4f08-bb44-5735fe2ba4fa</errorID>
      <errorWord>,</errorWord>
      <group>L1_Format</group>
      <groupName>格式问题</groupName>
      <ability>L2_HalfPunc</ability>
      <abilityName>全半角检查</abilityName>
      <candidateList>
        <item>，</item>
      </candidateList>
      <explain>文本全半角错误。</explain>
      <paraID>47E81EAE</paraID>
      <start>58</start>
      <end>59</end>
      <status>modified</status>
      <modifiedWord>，</modifiedWord>
      <trackRevisions>false</trackRevisions>
    </reviewItem>
    <reviewItem>
      <errorID>8317d470-4d95-4e4f-b851-1244ecd6a8c7</errorID>
      <errorWord>;</errorWord>
      <group>L1_Format</group>
      <groupName>格式问题</groupName>
      <ability>L2_HalfPunc</ability>
      <abilityName>全半角检查</abilityName>
      <candidateList>
        <item>；</item>
      </candidateList>
      <explain>文本全半角错误。</explain>
      <paraID>47E81EAE</paraID>
      <start>66</start>
      <end>67</end>
      <status>modified</status>
      <modifiedWord>；</modifiedWord>
      <trackRevisions>false</trackRevisions>
    </reviewItem>
    <reviewItem>
      <errorID>8b86587c-70f0-4d6f-8304-08c4dbe4333d</errorID>
      <errorWord>,</errorWord>
      <group>L1_Format</group>
      <groupName>格式问题</groupName>
      <ability>L2_HalfPunc</ability>
      <abilityName>全半角检查</abilityName>
      <candidateList>
        <item>，</item>
      </candidateList>
      <explain>文本全半角错误。</explain>
      <paraID>47E81EAE</paraID>
      <start>83</start>
      <end>84</end>
      <status>modified</status>
      <modifiedWord>，</modifiedWord>
      <trackRevisions>false</trackRevisions>
    </reviewItem>
    <reviewItem>
      <errorID>4f127f71-4f22-45ff-97ed-ef9bff6da87b</errorID>
      <errorWord>;</errorWord>
      <group>L1_Format</group>
      <groupName>格式问题</groupName>
      <ability>L2_HalfPunc</ability>
      <abilityName>全半角检查</abilityName>
      <candidateList>
        <item>；</item>
      </candidateList>
      <explain>文本全半角错误。</explain>
      <paraID>47E81EAE</paraID>
      <start>89</start>
      <end>90</end>
      <status>modified</status>
      <modifiedWord>；</modifiedWord>
      <trackRevisions>false</trackRevisions>
    </reviewItem>
    <reviewItem>
      <errorID>2647a320-9ca9-454a-b3d8-818cee8a9b18</errorID>
      <errorWord>,</errorWord>
      <group>L1_Format</group>
      <groupName>格式问题</groupName>
      <ability>L2_HalfPunc</ability>
      <abilityName>全半角检查</abilityName>
      <candidateList>
        <item>，</item>
      </candidateList>
      <explain>文本全半角错误。</explain>
      <paraID>47E81EAE</paraID>
      <start>103</start>
      <end>104</end>
      <status>modified</status>
      <modifiedWord>，</modifiedWord>
      <trackRevisions>false</trackRevisions>
    </reviewItem>
    <reviewItem>
      <errorID>36906f10-7b4c-41c5-bb4a-a765dfac6068</errorID>
      <errorWord>:</errorWord>
      <group>L1_Format</group>
      <groupName>格式问题</groupName>
      <ability>L2_HalfPunc</ability>
      <abilityName>全半角检查</abilityName>
      <candidateList>
        <item>：</item>
      </candidateList>
      <explain>文本全半角错误。</explain>
      <paraID>47E81EAE</paraID>
      <start>109</start>
      <end>110</end>
      <status>modified</status>
      <modifiedWord>：</modifiedWord>
      <trackRevisions>false</trackRevisions>
    </reviewItem>
    <reviewItem>
      <errorID>a7c2ccc2-2fde-49bd-b355-fd4f3444dfd1</errorID>
      <errorWord>,</errorWord>
      <group>L1_Format</group>
      <groupName>格式问题</groupName>
      <ability>L2_HalfPunc</ability>
      <abilityName>全半角检查</abilityName>
      <candidateList>
        <item>，</item>
      </candidateList>
      <explain>文本全半角错误。</explain>
      <paraID>47E81EAE</paraID>
      <start>123</start>
      <end>124</end>
      <status>modified</status>
      <modifiedWord>，</modifiedWord>
      <trackRevisions>false</trackRevisions>
    </reviewItem>
    <reviewItem>
      <errorID>63ec69c7-60e1-4f02-a377-2f0ae5b71cda</errorID>
      <errorWord>,</errorWord>
      <group>L1_Format</group>
      <groupName>格式问题</groupName>
      <ability>L2_HalfPunc</ability>
      <abilityName>全半角检查</abilityName>
      <candidateList>
        <item>，</item>
      </candidateList>
      <explain>文本全半角错误。</explain>
      <paraID>47E81EAE</paraID>
      <start>129</start>
      <end>130</end>
      <status>modified</status>
      <modifiedWord>，</modifiedWord>
      <trackRevisions>false</trackRevisions>
    </reviewItem>
    <reviewItem>
      <errorID>aff7d11e-8577-4e47-95e4-16ef3d27bec7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390539FB</paraID>
      <start>1</start>
      <end>3</end>
      <status>modified</status>
      <modifiedWord>1.</modifiedWord>
      <trackRevisions>false</trackRevisions>
    </reviewItem>
    <reviewItem>
      <errorID>7f213880-36d2-424d-90f8-ab938a4b4db5</errorID>
      <errorWord>,</errorWord>
      <group>L1_Format</group>
      <groupName>格式问题</groupName>
      <ability>L2_HalfPunc</ability>
      <abilityName>全半角检查</abilityName>
      <candidateList>
        <item>，</item>
      </candidateList>
      <explain>文本全半角错误。</explain>
      <paraID>6E92EE6A</paraID>
      <start>56</start>
      <end>57</end>
      <status>modified</status>
      <modifiedWord>，</modifiedWord>
      <trackRevisions>false</trackRevisions>
    </reviewItem>
    <reviewItem>
      <errorID>2b740e23-492c-4b14-99dd-24c428696089</errorID>
      <errorWord>;</errorWord>
      <group>L1_Format</group>
      <groupName>格式问题</groupName>
      <ability>L2_HalfPunc</ability>
      <abilityName>全半角检查</abilityName>
      <candidateList>
        <item>；</item>
      </candidateList>
      <explain>文本全半角错误。</explain>
      <paraID>6E92EE6A</paraID>
      <start>65</start>
      <end>66</end>
      <status>modified</status>
      <modifiedWord>；</modifiedWord>
      <trackRevisions>false</trackRevisions>
    </reviewItem>
    <reviewItem>
      <errorID>0dce17e8-fca6-456f-a8d9-06bf92bc66f7</errorID>
      <errorWord>,</errorWord>
      <group>L1_Format</group>
      <groupName>格式问题</groupName>
      <ability>L2_HalfPunc</ability>
      <abilityName>全半角检查</abilityName>
      <candidateList>
        <item>，</item>
      </candidateList>
      <explain>文本全半角错误。</explain>
      <paraID>6E92EE6A</paraID>
      <start>81</start>
      <end>82</end>
      <status>modified</status>
      <modifiedWord>，</modifiedWord>
      <trackRevisions>false</trackRevisions>
    </reviewItem>
    <reviewItem>
      <errorID>4d1a39fa-8f41-4ae4-a5f1-163a922d0fb0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3C102AF9</paraID>
      <start>0</start>
      <end>2</end>
      <status>modified</status>
      <modifiedWord>2.</modifiedWord>
      <trackRevisions>false</trackRevisions>
    </reviewItem>
    <reviewItem>
      <errorID>2c9d6d74-24c3-4efd-80db-7bf8acc2c3a6</errorID>
      <errorWord>,</errorWord>
      <group>L1_Format</group>
      <groupName>格式问题</groupName>
      <ability>L2_HalfPunc</ability>
      <abilityName>全半角检查</abilityName>
      <candidateList>
        <item>，</item>
      </candidateList>
      <explain>文本全半角错误。</explain>
      <paraID>1DF42347</paraID>
      <start>27</start>
      <end>28</end>
      <status>modified</status>
      <modifiedWord>，</modifiedWord>
      <trackRevisions>false</trackRevisions>
    </reviewItem>
    <reviewItem>
      <errorID>c964f9f2-873e-460b-a766-49970e75d3d2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2B441DEB</paraID>
      <start>1</start>
      <end>3</end>
      <status>modified</status>
      <modifiedWord>4.</modifiedWord>
      <trackRevisions>false</trackRevisions>
    </reviewItem>
    <reviewItem>
      <errorID>d5a7dafb-8c5c-47cf-a158-6f60fe8293fb</errorID>
      <errorWord>:</errorWord>
      <group>L1_Format</group>
      <groupName>格式问题</groupName>
      <ability>L2_HalfPunc</ability>
      <abilityName>全半角检查</abilityName>
      <candidateList>
        <item>：</item>
      </candidateList>
      <explain>文本全半角错误。</explain>
      <paraID>1587BC6B</paraID>
      <start>27</start>
      <end>28</end>
      <status>modified</status>
      <modifiedWord>：</modifiedWord>
      <trackRevisions>false</trackRevisions>
    </reviewItem>
    <reviewItem>
      <errorID>0a800806-1b1f-47cc-afdf-49683bc1d3f4</errorID>
      <errorWord>,</errorWord>
      <group>L1_Format</group>
      <groupName>格式问题</groupName>
      <ability>L2_HalfPunc</ability>
      <abilityName>全半角检查</abilityName>
      <candidateList>
        <item>，</item>
      </candidateList>
      <explain>文本全半角错误。</explain>
      <paraID>7C083D9A</paraID>
      <start>8</start>
      <end>9</end>
      <status>modified</status>
      <modifiedWord>，</modifiedWord>
      <trackRevisions>false</trackRevisions>
    </reviewItem>
    <reviewItem>
      <errorID>c62793f9-4715-4af3-b848-48f87c73f756</errorID>
      <errorWord>,</errorWord>
      <group>L1_Format</group>
      <groupName>格式问题</groupName>
      <ability>L2_HalfPunc</ability>
      <abilityName>全半角检查</abilityName>
      <candidateList>
        <item>，</item>
      </candidateList>
      <explain>文本全半角错误。</explain>
      <paraID>7C083D9A</paraID>
      <start>31</start>
      <end>32</end>
      <status>modified</status>
      <modifiedWord>，</modifiedWord>
      <trackRevisions>false</trackRevisions>
    </reviewItem>
    <reviewItem>
      <errorID>c81d8c2b-0817-44bd-9558-9cbd8f6301d2</errorID>
      <errorWord>,</errorWord>
      <group>L1_Format</group>
      <groupName>格式问题</groupName>
      <ability>L2_HalfPunc</ability>
      <abilityName>全半角检查</abilityName>
      <candidateList>
        <item>，</item>
      </candidateList>
      <explain>文本全半角错误。</explain>
      <paraID> 5DA5D4F</paraID>
      <start>24</start>
      <end>25</end>
      <status>modified</status>
      <modifiedWord>，</modifiedWord>
      <trackRevisions>false</trackRevisions>
    </reviewItem>
    <reviewItem>
      <errorID>3bb70df7-fa2a-475d-ae86-250390c5b65b</errorID>
      <errorWord>截止</errorWord>
      <group>L1_Word</group>
      <groupName>字词问题</groupName>
      <ability>L2_Typo</ability>
      <abilityName>字词错误</abilityName>
      <candidateList>
        <item>截至</item>
      </candidateList>
      <explain>存在发音相同字词的误用。</explain>
      <paraID> 2667873</paraID>
      <start>0</start>
      <end>2</end>
      <status>modified</status>
      <modifiedWord>截至</modifiedWord>
      <trackRevisions>false</trackRevisions>
    </reviewItem>
    <reviewItem>
      <errorID>4a6c0352-56bc-4a71-898b-17848b05452f</errorID>
      <errorWord>事物</errorWord>
      <group>L1_Word</group>
      <groupName>字词问题</groupName>
      <ability>L2_Typo</ability>
      <abilityName>字词错误</abilityName>
      <candidateList>
        <item>事务</item>
      </candidateList>
      <explain>〈名〉❶所做的或要做的事情：～繁忙。❷总务：～员｜～工作。</explain>
      <paraID>16E192E3</paraID>
      <start>55</start>
      <end>57</end>
      <status>modified</status>
      <modifiedWord>事务</modifiedWord>
      <trackRevisions>false</trackRevisions>
    </reviewItem>
    <reviewItem>
      <errorID>2f363461-d0b4-4206-b77a-2ee3dc14b783</errorID>
      <errorWord>理</errorWord>
      <group>L1_Word</group>
      <groupName>字词问题</groupName>
      <ability>L2_Typo</ability>
      <abilityName>字词错误</abilityName>
      <candidateList>
        <item>理和</item>
      </candidateList>
      <explain/>
      <paraID>18168C48</paraID>
      <start>174</start>
      <end>176</end>
      <status>modified</status>
      <modifiedWord>理和</modifiedWord>
      <trackRevisions>false</trackRevisions>
    </reviewItem>
    <reviewItem>
      <errorID>dda11ac8-2a2d-44e0-9a3d-b7766f529bf3</errorID>
      <errorWord>，</errorWord>
      <group>L1_Word</group>
      <groupName>字词问题</groupName>
      <ability>L2_Typo</ability>
      <abilityName>字词错误</abilityName>
      <candidateList>
        <item>，对</item>
      </candidateList>
      <explain/>
      <paraID>18168C48</paraID>
      <start>592</start>
      <end>594</end>
      <status>modified</status>
      <modifiedWord>，对</modifiedWord>
      <trackRevisions>false</trackRevisions>
    </reviewItem>
    <reviewItem>
      <errorID>ed02c8f2-b648-4164-8367-fcd019503dfb</errorID>
      <errorWord>法制建设</errorWord>
      <group>L1_Word</group>
      <groupName>字词问题</groupName>
      <ability>L2_Typo</ability>
      <abilityName>字词错误</abilityName>
      <candidateList>
        <item>法治建设</item>
      </candidateList>
      <explain/>
      <paraID>2528FA59</paraID>
      <start>117</start>
      <end>121</end>
      <status>modified</status>
      <modifiedWord>法治建设</modifiedWord>
      <trackRevisions>false</trackRevisions>
    </reviewItem>
    <reviewItem>
      <errorID>5a345f1d-1748-4307-b608-864b25cb6db0</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2528FA59</paraID>
      <start>214</start>
      <end>216</end>
      <status>modified</status>
      <modifiedWord>其他</modifiedWord>
      <trackRevisions>false</trackRevisions>
    </reviewItem>
    <reviewItem>
      <errorID>e63af94e-5446-4563-8191-881ffbb63730</errorID>
      <errorWord>相关的其它</errorWord>
      <group>L1_Word</group>
      <groupName>字词问题</groupName>
      <ability>L2_Alias</ability>
      <abilityName>也作/曾用词</abilityName>
      <candidateList>
        <item>相关的其他</item>
      </candidateList>
      <explain>词汇[相关的其它]为不规范表述或旧称，其规范书面表述为[相关的其他]。</explain>
      <paraID> BB0CE46</paraID>
      <start>51</start>
      <end>56</end>
      <status>modified</status>
      <modifiedWord>相关的其他</modifiedWord>
      <trackRevisions>false</trackRevisions>
    </reviewItem>
    <reviewItem>
      <errorID>da574977-68a4-4677-812d-79f4395a7006</errorID>
      <errorWord>责</errorWord>
      <group>L1_Word</group>
      <groupName>字词问题</groupName>
      <ability>L2_Typo</ability>
      <abilityName>字词错误</abilityName>
      <candidateList>
        <item>责城</item>
      </candidateList>
      <explain/>
      <paraID>5D0AD35D</paraID>
      <start>17</start>
      <end>19</end>
      <status>modified</status>
      <modifiedWord>责城</modifiedWord>
      <trackRevisions>false</trackRevisions>
    </reviewItem>
    <reviewItem>
      <errorID>8c0e5183-bf70-46c4-b8d8-09b09f3ead86</errorID>
      <errorWord>法律、法规</errorWord>
      <group>L1_Word</group>
      <groupName>字词问题</groupName>
      <ability>L2_Typo</ability>
      <abilityName>字词错误</abilityName>
      <candidateList>
        <item>法律法规</item>
      </candidateList>
      <explain/>
      <paraID>23492FE7</paraID>
      <start>144</start>
      <end>148</end>
      <status>modified</status>
      <modifiedWord>法律法规</modifiedWord>
      <trackRevisions>false</trackRevisions>
    </reviewItem>
    <reviewItem>
      <errorID>b0201256-cacb-4ef5-8c18-64c17691f9a1</errorID>
      <errorWord>政</errorWord>
      <group>L1_Word</group>
      <groupName>字词问题</groupName>
      <ability>L2_Typo</ability>
      <abilityName>字词错误</abilityName>
      <candidateList>
        <item>政局</item>
      </candidateList>
      <explain/>
      <paraID>442C19C7</paraID>
      <start>12</start>
      <end>14</end>
      <status>modified</status>
      <modifiedWord>政局</modifiedWord>
      <trackRevisions>false</trackRevisions>
    </reviewItem>
    <reviewItem>
      <errorID>9350c57b-d962-4cbb-a788-0d963ccd7947</errorID>
      <errorWord>预决</errorWord>
      <group>L1_Word</group>
      <groupName>字词问题</groupName>
      <ability>L2_Typo</ability>
      <abilityName>字词错误</abilityName>
      <candidateList>
        <item>预算</item>
      </candidateList>
      <explain/>
      <paraID>442C19C7</paraID>
      <start>27</start>
      <end>29</end>
      <status>modified</status>
      <modifiedWord>预算</modifiedWord>
      <trackRevisions>false</trackRevisions>
    </reviewItem>
    <reviewItem>
      <errorID>504a6238-019b-4501-96bd-619dd67dc75f</errorID>
      <errorWord>,</errorWord>
      <group>L1_Format</group>
      <groupName>格式问题</groupName>
      <ability>L2_HalfPunc</ability>
      <abilityName>全半角检查</abilityName>
      <candidateList>
        <item>，</item>
      </candidateList>
      <explain>文本全半角错误。</explain>
      <paraID>442C19C7</paraID>
      <start>67</start>
      <end>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73e4bcee-b41a-4181-8fc2-bbe7a5b5560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7140</Words>
  <Characters>7727</Characters>
  <Lines>61</Lines>
  <Paragraphs>17</Paragraphs>
  <TotalTime>6</TotalTime>
  <ScaleCrop>false</ScaleCrop>
  <LinksUpToDate>false</LinksUpToDate>
  <CharactersWithSpaces>7905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2026-04-23T07:25:24Z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E2277458DA10496083793C31B93A4019_12</vt:lpwstr>
  </property>
</Properties>
</file>