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F05536">
      <w:pPr>
        <w:adjustRightInd w:val="0"/>
        <w:snapToGrid w:val="0"/>
        <w:spacing w:line="360" w:lineRule="auto"/>
        <w:jc w:val="center"/>
        <w:outlineLvl w:val="0"/>
        <w:rPr>
          <w:rFonts w:ascii="方正小标宋简体" w:hAnsi="宋体" w:eastAsia="方正小标宋简体"/>
          <w:color w:val="000000"/>
          <w:sz w:val="72"/>
          <w:szCs w:val="72"/>
        </w:rPr>
      </w:pPr>
      <w:bookmarkStart w:id="0" w:name="_Toc15396597"/>
      <w:bookmarkStart w:id="1" w:name="_Toc15377193"/>
      <w:bookmarkStart w:id="2" w:name="_Toc15378441"/>
      <w:bookmarkStart w:id="3" w:name="_Toc15377425"/>
      <w:bookmarkStart w:id="4" w:name="_Toc15396475"/>
      <w:bookmarkStart w:id="5" w:name="_Toc13710"/>
      <w:bookmarkStart w:id="6" w:name="_Toc15396599"/>
      <w:bookmarkStart w:id="7" w:name="_Toc14841"/>
      <w:bookmarkStart w:id="8" w:name="_Toc15377196"/>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0"/>
      <w:bookmarkEnd w:id="1"/>
      <w:bookmarkEnd w:id="2"/>
      <w:bookmarkEnd w:id="3"/>
      <w:bookmarkEnd w:id="4"/>
      <w:bookmarkEnd w:id="5"/>
    </w:p>
    <w:p w14:paraId="2CB02ED1">
      <w:pPr>
        <w:adjustRightInd w:val="0"/>
        <w:snapToGrid w:val="0"/>
        <w:spacing w:line="360" w:lineRule="auto"/>
        <w:jc w:val="center"/>
        <w:outlineLvl w:val="0"/>
        <w:rPr>
          <w:rFonts w:ascii="方正小标宋简体" w:hAnsi="宋体" w:eastAsia="方正小标宋简体"/>
          <w:color w:val="000000"/>
          <w:sz w:val="72"/>
          <w:szCs w:val="72"/>
        </w:rPr>
      </w:pPr>
      <w:bookmarkStart w:id="9" w:name="_Toc15396598"/>
      <w:bookmarkStart w:id="10" w:name="_Toc15377194"/>
      <w:bookmarkStart w:id="11" w:name="_Toc6776"/>
      <w:bookmarkStart w:id="12" w:name="_Toc15396476"/>
      <w:bookmarkStart w:id="13" w:name="_Toc15378442"/>
      <w:bookmarkStart w:id="14" w:name="_Toc15377426"/>
      <w:r>
        <w:rPr>
          <w:rFonts w:hint="eastAsia" w:ascii="方正小标宋简体" w:hAnsi="宋体" w:eastAsia="方正小标宋简体"/>
          <w:color w:val="000000"/>
          <w:sz w:val="72"/>
          <w:szCs w:val="72"/>
        </w:rPr>
        <w:t>四川省阿坝州</w:t>
      </w:r>
      <w:bookmarkStart w:id="15" w:name="_Toc15306268"/>
      <w:r>
        <w:rPr>
          <w:rFonts w:hint="eastAsia" w:ascii="方正小标宋简体" w:hAnsi="宋体" w:eastAsia="方正小标宋简体"/>
          <w:color w:val="000000"/>
          <w:sz w:val="72"/>
          <w:szCs w:val="72"/>
          <w:lang w:val="en-US" w:eastAsia="zh-CN"/>
        </w:rPr>
        <w:t>松潘县十里乡</w:t>
      </w:r>
      <w:r>
        <w:rPr>
          <w:rFonts w:hint="eastAsia" w:ascii="方正小标宋简体" w:hAnsi="宋体" w:eastAsia="方正小标宋简体"/>
          <w:color w:val="000000"/>
          <w:sz w:val="72"/>
          <w:szCs w:val="72"/>
        </w:rPr>
        <w:t>部门决算</w:t>
      </w:r>
      <w:bookmarkEnd w:id="9"/>
      <w:bookmarkEnd w:id="10"/>
      <w:bookmarkEnd w:id="11"/>
      <w:bookmarkEnd w:id="12"/>
      <w:bookmarkEnd w:id="13"/>
      <w:bookmarkEnd w:id="14"/>
      <w:bookmarkEnd w:id="15"/>
    </w:p>
    <w:p w14:paraId="2BFC155E">
      <w:pPr>
        <w:widowControl/>
        <w:jc w:val="center"/>
        <w:rPr>
          <w:rFonts w:ascii="方正小标宋简体" w:hAnsi="宋体" w:eastAsia="方正小标宋简体"/>
          <w:color w:val="000000"/>
          <w:sz w:val="36"/>
          <w:szCs w:val="36"/>
        </w:rPr>
      </w:pPr>
    </w:p>
    <w:p w14:paraId="52C6779E">
      <w:pPr>
        <w:rPr>
          <w:rFonts w:ascii="方正小标宋简体" w:hAnsi="宋体" w:eastAsia="方正小标宋简体"/>
          <w:sz w:val="36"/>
          <w:szCs w:val="36"/>
        </w:rPr>
      </w:pPr>
    </w:p>
    <w:p w14:paraId="165AB997">
      <w:pPr>
        <w:rPr>
          <w:rFonts w:ascii="方正小标宋简体" w:hAnsi="宋体" w:eastAsia="方正小标宋简体"/>
          <w:sz w:val="36"/>
          <w:szCs w:val="36"/>
        </w:rPr>
      </w:pPr>
    </w:p>
    <w:p w14:paraId="1A035E56">
      <w:pPr>
        <w:rPr>
          <w:rFonts w:ascii="方正小标宋简体" w:hAnsi="宋体" w:eastAsia="方正小标宋简体"/>
          <w:sz w:val="36"/>
          <w:szCs w:val="36"/>
        </w:rPr>
      </w:pPr>
    </w:p>
    <w:p w14:paraId="6284BB75">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2D3051B8">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779D3EFC">
      <w:pPr>
        <w:widowControl/>
        <w:jc w:val="center"/>
        <w:rPr>
          <w:rFonts w:ascii="方正小标宋简体" w:hAnsi="宋体" w:eastAsia="方正小标宋简体"/>
          <w:sz w:val="36"/>
          <w:szCs w:val="36"/>
        </w:rPr>
      </w:pPr>
    </w:p>
    <w:p w14:paraId="71248043"/>
    <w:p w14:paraId="7C1E0535">
      <w:pPr>
        <w:pStyle w:val="2"/>
        <w:bidi w:val="0"/>
        <w:jc w:val="center"/>
        <w:rPr>
          <w:rFonts w:ascii="方正小标宋简体" w:hAnsi="宋体" w:eastAsia="方正小标宋简体"/>
          <w:sz w:val="36"/>
          <w:szCs w:val="36"/>
        </w:rPr>
      </w:pPr>
      <w:r>
        <w:rPr>
          <w:rFonts w:ascii="方正小标宋简体" w:hAnsi="宋体" w:eastAsia="方正小标宋简体"/>
          <w:sz w:val="36"/>
          <w:szCs w:val="36"/>
        </w:rPr>
        <w:br w:type="page"/>
      </w:r>
    </w:p>
    <w:sdt>
      <w:sdtPr>
        <w:rPr>
          <w:rFonts w:ascii="宋体" w:hAnsi="宋体" w:eastAsia="宋体" w:cs="Times New Roman"/>
          <w:b/>
          <w:bCs/>
          <w:kern w:val="2"/>
          <w:sz w:val="48"/>
          <w:szCs w:val="48"/>
          <w:lang w:val="en-US" w:eastAsia="zh-CN" w:bidi="ar-SA"/>
        </w:rPr>
        <w:id w:val="147465729"/>
        <w15:color w:val="DBDBDB"/>
      </w:sdtPr>
      <w:sdtEndPr>
        <w:rPr>
          <w:rFonts w:ascii="宋体" w:hAnsi="宋体" w:eastAsia="宋体" w:cs="Times New Roman"/>
          <w:b/>
          <w:bCs/>
          <w:kern w:val="2"/>
          <w:sz w:val="48"/>
          <w:szCs w:val="48"/>
          <w:lang w:val="en-US" w:eastAsia="zh-CN" w:bidi="ar-SA"/>
        </w:rPr>
      </w:sdtEndPr>
      <w:sdtContent>
        <w:p w14:paraId="36DA3E72">
          <w:pPr>
            <w:spacing w:before="0" w:beforeLines="0" w:after="0" w:afterLines="0" w:line="240" w:lineRule="auto"/>
            <w:ind w:left="0" w:leftChars="0" w:right="0" w:rightChars="0" w:firstLine="0" w:firstLineChars="0"/>
            <w:jc w:val="center"/>
            <w:rPr>
              <w:b/>
              <w:bCs/>
              <w:sz w:val="48"/>
              <w:szCs w:val="48"/>
            </w:rPr>
          </w:pPr>
          <w:r>
            <w:rPr>
              <w:rFonts w:ascii="宋体" w:hAnsi="宋体" w:eastAsia="宋体"/>
              <w:b/>
              <w:bCs/>
              <w:sz w:val="48"/>
              <w:szCs w:val="48"/>
            </w:rPr>
            <w:t>目录</w:t>
          </w:r>
        </w:p>
        <w:p w14:paraId="14F0271F">
          <w:pPr>
            <w:pStyle w:val="32"/>
            <w:tabs>
              <w:tab w:val="right" w:leader="dot" w:pos="8306"/>
            </w:tabs>
            <w:rPr>
              <w:b/>
            </w:rPr>
          </w:pPr>
          <w:r>
            <w:fldChar w:fldCharType="begin"/>
          </w:r>
          <w:r>
            <w:instrText xml:space="preserve">TOC \o "1-2" \h \u </w:instrText>
          </w:r>
          <w:r>
            <w:fldChar w:fldCharType="separate"/>
          </w:r>
        </w:p>
        <w:p w14:paraId="069C85DD">
          <w:pPr>
            <w:pStyle w:val="32"/>
            <w:tabs>
              <w:tab w:val="right" w:leader="dot" w:pos="8306"/>
            </w:tabs>
            <w:rPr>
              <w:b/>
            </w:rPr>
          </w:pPr>
          <w:r>
            <w:rPr>
              <w:b/>
            </w:rPr>
            <w:fldChar w:fldCharType="begin"/>
          </w:r>
          <w:r>
            <w:rPr>
              <w:b/>
            </w:rPr>
            <w:instrText xml:space="preserve"> HYPERLINK \l _Toc4316 </w:instrText>
          </w:r>
          <w:r>
            <w:rPr>
              <w:b/>
            </w:rPr>
            <w:fldChar w:fldCharType="separate"/>
          </w:r>
          <w:r>
            <w:rPr>
              <w:rFonts w:hint="eastAsia" w:ascii="黑体" w:hAnsi="黑体" w:eastAsia="黑体"/>
              <w:b/>
            </w:rPr>
            <w:t xml:space="preserve">第一部分 </w:t>
          </w:r>
          <w:r>
            <w:rPr>
              <w:rFonts w:hint="eastAsia" w:ascii="黑体" w:hAnsi="黑体" w:eastAsia="黑体"/>
              <w:b/>
              <w:bCs w:val="0"/>
            </w:rPr>
            <w:t>部门概况</w:t>
          </w:r>
          <w:r>
            <w:rPr>
              <w:b/>
            </w:rPr>
            <w:tab/>
          </w:r>
          <w:r>
            <w:rPr>
              <w:b/>
            </w:rPr>
            <w:fldChar w:fldCharType="begin"/>
          </w:r>
          <w:r>
            <w:rPr>
              <w:b/>
            </w:rPr>
            <w:instrText xml:space="preserve"> PAGEREF _Toc4316 </w:instrText>
          </w:r>
          <w:r>
            <w:rPr>
              <w:b/>
            </w:rPr>
            <w:fldChar w:fldCharType="separate"/>
          </w:r>
          <w:r>
            <w:rPr>
              <w:b/>
            </w:rPr>
            <w:t>3</w:t>
          </w:r>
          <w:r>
            <w:rPr>
              <w:b/>
            </w:rPr>
            <w:fldChar w:fldCharType="end"/>
          </w:r>
          <w:r>
            <w:rPr>
              <w:b/>
            </w:rPr>
            <w:fldChar w:fldCharType="end"/>
          </w:r>
        </w:p>
        <w:p w14:paraId="2E9538DD">
          <w:pPr>
            <w:pStyle w:val="33"/>
            <w:tabs>
              <w:tab w:val="right" w:leader="dot" w:pos="8306"/>
            </w:tabs>
          </w:pPr>
          <w:r>
            <w:fldChar w:fldCharType="begin"/>
          </w:r>
          <w:r>
            <w:instrText xml:space="preserve"> HYPERLINK \l _Toc24052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_Toc24052 </w:instrText>
          </w:r>
          <w:r>
            <w:fldChar w:fldCharType="separate"/>
          </w:r>
          <w:r>
            <w:t>3</w:t>
          </w:r>
          <w:r>
            <w:fldChar w:fldCharType="end"/>
          </w:r>
          <w:r>
            <w:fldChar w:fldCharType="end"/>
          </w:r>
        </w:p>
        <w:p w14:paraId="6358B643">
          <w:pPr>
            <w:pStyle w:val="33"/>
            <w:tabs>
              <w:tab w:val="right" w:leader="dot" w:pos="8306"/>
            </w:tabs>
          </w:pPr>
          <w:r>
            <w:fldChar w:fldCharType="begin"/>
          </w:r>
          <w:r>
            <w:instrText xml:space="preserve"> HYPERLINK \l _Toc18130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_Toc18130 </w:instrText>
          </w:r>
          <w:r>
            <w:fldChar w:fldCharType="separate"/>
          </w:r>
          <w:r>
            <w:t>4</w:t>
          </w:r>
          <w:r>
            <w:fldChar w:fldCharType="end"/>
          </w:r>
          <w:r>
            <w:fldChar w:fldCharType="end"/>
          </w:r>
        </w:p>
        <w:p w14:paraId="4BD59A97">
          <w:pPr>
            <w:pStyle w:val="32"/>
            <w:tabs>
              <w:tab w:val="right" w:leader="dot" w:pos="8306"/>
            </w:tabs>
            <w:rPr>
              <w:b/>
            </w:rPr>
          </w:pPr>
          <w:r>
            <w:rPr>
              <w:b/>
            </w:rPr>
            <w:fldChar w:fldCharType="begin"/>
          </w:r>
          <w:r>
            <w:rPr>
              <w:b/>
            </w:rPr>
            <w:instrText xml:space="preserve"> HYPERLINK \l _Toc14583 </w:instrText>
          </w:r>
          <w:r>
            <w:rPr>
              <w:b/>
            </w:rPr>
            <w:fldChar w:fldCharType="separate"/>
          </w:r>
          <w:r>
            <w:rPr>
              <w:rFonts w:hint="eastAsia" w:ascii="黑体" w:hAnsi="黑体" w:eastAsia="黑体"/>
              <w:b/>
            </w:rPr>
            <w:t xml:space="preserve">第二部分 </w:t>
          </w:r>
          <w:r>
            <w:rPr>
              <w:rFonts w:hint="eastAsia" w:ascii="黑体" w:hAnsi="黑体" w:eastAsia="黑体"/>
              <w:b/>
              <w:bCs w:val="0"/>
            </w:rPr>
            <w:t>20</w:t>
          </w:r>
          <w:r>
            <w:rPr>
              <w:rFonts w:hint="eastAsia" w:ascii="黑体" w:hAnsi="黑体" w:eastAsia="黑体"/>
              <w:b/>
              <w:bCs w:val="0"/>
              <w:lang w:val="en-US" w:eastAsia="zh-CN"/>
            </w:rPr>
            <w:t>20</w:t>
          </w:r>
          <w:r>
            <w:rPr>
              <w:rFonts w:hint="eastAsia" w:ascii="黑体" w:hAnsi="黑体" w:eastAsia="黑体"/>
              <w:b/>
              <w:bCs w:val="0"/>
            </w:rPr>
            <w:t>年度部门决算情况说明</w:t>
          </w:r>
          <w:r>
            <w:rPr>
              <w:b/>
            </w:rPr>
            <w:tab/>
          </w:r>
          <w:r>
            <w:rPr>
              <w:b/>
            </w:rPr>
            <w:fldChar w:fldCharType="begin"/>
          </w:r>
          <w:r>
            <w:rPr>
              <w:b/>
            </w:rPr>
            <w:instrText xml:space="preserve"> PAGEREF _Toc14583 </w:instrText>
          </w:r>
          <w:r>
            <w:rPr>
              <w:b/>
            </w:rPr>
            <w:fldChar w:fldCharType="separate"/>
          </w:r>
          <w:r>
            <w:rPr>
              <w:b/>
            </w:rPr>
            <w:t>7</w:t>
          </w:r>
          <w:r>
            <w:rPr>
              <w:b/>
            </w:rPr>
            <w:fldChar w:fldCharType="end"/>
          </w:r>
          <w:r>
            <w:rPr>
              <w:b/>
            </w:rPr>
            <w:fldChar w:fldCharType="end"/>
          </w:r>
        </w:p>
        <w:p w14:paraId="361B2CEE">
          <w:pPr>
            <w:pStyle w:val="33"/>
            <w:tabs>
              <w:tab w:val="right" w:leader="dot" w:pos="8306"/>
            </w:tabs>
          </w:pPr>
          <w:r>
            <w:fldChar w:fldCharType="begin"/>
          </w:r>
          <w:r>
            <w:instrText xml:space="preserve"> HYPERLINK \l _Toc397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_Toc397 </w:instrText>
          </w:r>
          <w:r>
            <w:fldChar w:fldCharType="separate"/>
          </w:r>
          <w:r>
            <w:t>7</w:t>
          </w:r>
          <w:r>
            <w:fldChar w:fldCharType="end"/>
          </w:r>
          <w:r>
            <w:fldChar w:fldCharType="end"/>
          </w:r>
        </w:p>
        <w:p w14:paraId="72DBFFAE">
          <w:pPr>
            <w:pStyle w:val="33"/>
            <w:tabs>
              <w:tab w:val="right" w:leader="dot" w:pos="8306"/>
            </w:tabs>
          </w:pPr>
          <w:r>
            <w:fldChar w:fldCharType="begin"/>
          </w:r>
          <w:r>
            <w:instrText xml:space="preserve"> HYPERLINK \l _Toc22197 </w:instrText>
          </w:r>
          <w:r>
            <w:fldChar w:fldCharType="separate"/>
          </w:r>
          <w:r>
            <w:rPr>
              <w:rFonts w:hint="default" w:ascii="仿宋_GB2312" w:hAnsi="宋体" w:eastAsia="仿宋_GB2312"/>
              <w:szCs w:val="28"/>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_Toc22197 </w:instrText>
          </w:r>
          <w:r>
            <w:fldChar w:fldCharType="separate"/>
          </w:r>
          <w:r>
            <w:t>7</w:t>
          </w:r>
          <w:r>
            <w:fldChar w:fldCharType="end"/>
          </w:r>
          <w:r>
            <w:fldChar w:fldCharType="end"/>
          </w:r>
        </w:p>
        <w:p w14:paraId="46C71210">
          <w:pPr>
            <w:pStyle w:val="33"/>
            <w:tabs>
              <w:tab w:val="right" w:leader="dot" w:pos="8306"/>
            </w:tabs>
          </w:pPr>
          <w:r>
            <w:fldChar w:fldCharType="begin"/>
          </w:r>
          <w:r>
            <w:instrText xml:space="preserve"> HYPERLINK \l _Toc25242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_Toc25242 </w:instrText>
          </w:r>
          <w:r>
            <w:fldChar w:fldCharType="separate"/>
          </w:r>
          <w:r>
            <w:t>7</w:t>
          </w:r>
          <w:r>
            <w:fldChar w:fldCharType="end"/>
          </w:r>
          <w:r>
            <w:fldChar w:fldCharType="end"/>
          </w:r>
        </w:p>
        <w:p w14:paraId="38828293">
          <w:pPr>
            <w:pStyle w:val="33"/>
            <w:tabs>
              <w:tab w:val="right" w:leader="dot" w:pos="8306"/>
            </w:tabs>
          </w:pPr>
          <w:r>
            <w:fldChar w:fldCharType="begin"/>
          </w:r>
          <w:r>
            <w:instrText xml:space="preserve"> HYPERLINK \l _Toc6837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_Toc6837 </w:instrText>
          </w:r>
          <w:r>
            <w:fldChar w:fldCharType="separate"/>
          </w:r>
          <w:r>
            <w:t>7</w:t>
          </w:r>
          <w:r>
            <w:fldChar w:fldCharType="end"/>
          </w:r>
          <w:r>
            <w:fldChar w:fldCharType="end"/>
          </w:r>
        </w:p>
        <w:p w14:paraId="7884ACB2">
          <w:pPr>
            <w:pStyle w:val="33"/>
            <w:tabs>
              <w:tab w:val="right" w:leader="dot" w:pos="8306"/>
            </w:tabs>
          </w:pPr>
          <w:r>
            <w:fldChar w:fldCharType="begin"/>
          </w:r>
          <w:r>
            <w:instrText xml:space="preserve"> HYPERLINK \l _Toc15037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_Toc15037 </w:instrText>
          </w:r>
          <w:r>
            <w:fldChar w:fldCharType="separate"/>
          </w:r>
          <w:r>
            <w:t>7</w:t>
          </w:r>
          <w:r>
            <w:fldChar w:fldCharType="end"/>
          </w:r>
          <w:r>
            <w:fldChar w:fldCharType="end"/>
          </w:r>
        </w:p>
        <w:p w14:paraId="510C7272">
          <w:pPr>
            <w:pStyle w:val="33"/>
            <w:tabs>
              <w:tab w:val="right" w:leader="dot" w:pos="8306"/>
            </w:tabs>
          </w:pPr>
          <w:r>
            <w:fldChar w:fldCharType="begin"/>
          </w:r>
          <w:r>
            <w:instrText xml:space="preserve"> HYPERLINK \l _Toc28567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_Toc28567 </w:instrText>
          </w:r>
          <w:r>
            <w:fldChar w:fldCharType="separate"/>
          </w:r>
          <w:r>
            <w:t>9</w:t>
          </w:r>
          <w:r>
            <w:fldChar w:fldCharType="end"/>
          </w:r>
          <w:r>
            <w:fldChar w:fldCharType="end"/>
          </w:r>
        </w:p>
        <w:p w14:paraId="60B9BFC9">
          <w:pPr>
            <w:pStyle w:val="33"/>
            <w:tabs>
              <w:tab w:val="right" w:leader="dot" w:pos="8306"/>
            </w:tabs>
          </w:pPr>
          <w:r>
            <w:fldChar w:fldCharType="begin"/>
          </w:r>
          <w:r>
            <w:instrText xml:space="preserve"> HYPERLINK \l _Toc344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_Toc344 </w:instrText>
          </w:r>
          <w:r>
            <w:fldChar w:fldCharType="separate"/>
          </w:r>
          <w:r>
            <w:t>9</w:t>
          </w:r>
          <w:r>
            <w:fldChar w:fldCharType="end"/>
          </w:r>
          <w:r>
            <w:fldChar w:fldCharType="end"/>
          </w:r>
        </w:p>
        <w:p w14:paraId="02228E7C">
          <w:pPr>
            <w:pStyle w:val="33"/>
            <w:tabs>
              <w:tab w:val="right" w:leader="dot" w:pos="8306"/>
            </w:tabs>
          </w:pPr>
          <w:r>
            <w:fldChar w:fldCharType="begin"/>
          </w:r>
          <w:r>
            <w:instrText xml:space="preserve"> HYPERLINK \l _Toc2841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_Toc2841 </w:instrText>
          </w:r>
          <w:r>
            <w:fldChar w:fldCharType="separate"/>
          </w:r>
          <w:r>
            <w:t>10</w:t>
          </w:r>
          <w:r>
            <w:fldChar w:fldCharType="end"/>
          </w:r>
          <w:r>
            <w:fldChar w:fldCharType="end"/>
          </w:r>
        </w:p>
        <w:p w14:paraId="4BA754B0">
          <w:pPr>
            <w:pStyle w:val="33"/>
            <w:tabs>
              <w:tab w:val="right" w:leader="dot" w:pos="8306"/>
            </w:tabs>
          </w:pPr>
          <w:r>
            <w:fldChar w:fldCharType="begin"/>
          </w:r>
          <w:r>
            <w:instrText xml:space="preserve"> HYPERLINK \l _Toc5113 </w:instrText>
          </w:r>
          <w:r>
            <w:fldChar w:fldCharType="separate"/>
          </w:r>
          <w:r>
            <w:rPr>
              <w:rFonts w:hint="eastAsia" w:ascii="黑体" w:hAnsi="黑体" w:eastAsia="黑体"/>
            </w:rPr>
            <w:t>九、 国有资本经营预算支出决算情况说明</w:t>
          </w:r>
          <w:r>
            <w:tab/>
          </w:r>
          <w:r>
            <w:fldChar w:fldCharType="begin"/>
          </w:r>
          <w:r>
            <w:instrText xml:space="preserve"> PAGEREF _Toc5113 </w:instrText>
          </w:r>
          <w:r>
            <w:fldChar w:fldCharType="separate"/>
          </w:r>
          <w:r>
            <w:t>10</w:t>
          </w:r>
          <w:r>
            <w:fldChar w:fldCharType="end"/>
          </w:r>
          <w:r>
            <w:fldChar w:fldCharType="end"/>
          </w:r>
        </w:p>
        <w:p w14:paraId="00BE6F55">
          <w:pPr>
            <w:pStyle w:val="33"/>
            <w:tabs>
              <w:tab w:val="right" w:leader="dot" w:pos="8306"/>
            </w:tabs>
          </w:pPr>
          <w:r>
            <w:fldChar w:fldCharType="begin"/>
          </w:r>
          <w:r>
            <w:instrText xml:space="preserve"> HYPERLINK \l _Toc25247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_Toc25247 </w:instrText>
          </w:r>
          <w:r>
            <w:fldChar w:fldCharType="separate"/>
          </w:r>
          <w:r>
            <w:t>10</w:t>
          </w:r>
          <w:r>
            <w:fldChar w:fldCharType="end"/>
          </w:r>
          <w:r>
            <w:fldChar w:fldCharType="end"/>
          </w:r>
        </w:p>
        <w:p w14:paraId="32FCB49C">
          <w:pPr>
            <w:pStyle w:val="32"/>
            <w:tabs>
              <w:tab w:val="right" w:leader="dot" w:pos="8306"/>
            </w:tabs>
            <w:rPr>
              <w:b/>
            </w:rPr>
          </w:pPr>
          <w:r>
            <w:rPr>
              <w:b/>
            </w:rPr>
            <w:fldChar w:fldCharType="begin"/>
          </w:r>
          <w:r>
            <w:rPr>
              <w:b/>
            </w:rPr>
            <w:instrText xml:space="preserve"> HYPERLINK \l _Toc26571 </w:instrText>
          </w:r>
          <w:r>
            <w:rPr>
              <w:b/>
            </w:rPr>
            <w:fldChar w:fldCharType="separate"/>
          </w:r>
          <w:r>
            <w:rPr>
              <w:rFonts w:hint="eastAsia" w:ascii="黑体" w:hAnsi="黑体" w:eastAsia="黑体"/>
              <w:b/>
            </w:rPr>
            <w:t xml:space="preserve">第三部分 </w:t>
          </w:r>
          <w:r>
            <w:rPr>
              <w:rFonts w:hint="eastAsia" w:ascii="黑体" w:hAnsi="黑体" w:eastAsia="黑体"/>
              <w:b/>
              <w:szCs w:val="44"/>
            </w:rPr>
            <w:t>名</w:t>
          </w:r>
          <w:r>
            <w:rPr>
              <w:rFonts w:hint="eastAsia" w:ascii="黑体" w:hAnsi="黑体" w:eastAsia="黑体"/>
              <w:b/>
            </w:rPr>
            <w:t>词解释</w:t>
          </w:r>
          <w:r>
            <w:rPr>
              <w:b/>
            </w:rPr>
            <w:tab/>
          </w:r>
          <w:r>
            <w:rPr>
              <w:b/>
            </w:rPr>
            <w:fldChar w:fldCharType="begin"/>
          </w:r>
          <w:r>
            <w:rPr>
              <w:b/>
            </w:rPr>
            <w:instrText xml:space="preserve"> PAGEREF _Toc26571 </w:instrText>
          </w:r>
          <w:r>
            <w:rPr>
              <w:b/>
            </w:rPr>
            <w:fldChar w:fldCharType="separate"/>
          </w:r>
          <w:r>
            <w:rPr>
              <w:b/>
            </w:rPr>
            <w:t>13</w:t>
          </w:r>
          <w:r>
            <w:rPr>
              <w:b/>
            </w:rPr>
            <w:fldChar w:fldCharType="end"/>
          </w:r>
          <w:r>
            <w:rPr>
              <w:b/>
            </w:rPr>
            <w:fldChar w:fldCharType="end"/>
          </w:r>
        </w:p>
        <w:p w14:paraId="43C397AF">
          <w:pPr>
            <w:pStyle w:val="32"/>
            <w:tabs>
              <w:tab w:val="right" w:leader="dot" w:pos="8306"/>
            </w:tabs>
            <w:rPr>
              <w:b/>
            </w:rPr>
          </w:pPr>
          <w:r>
            <w:rPr>
              <w:b/>
            </w:rPr>
            <w:fldChar w:fldCharType="begin"/>
          </w:r>
          <w:r>
            <w:rPr>
              <w:b/>
            </w:rPr>
            <w:instrText xml:space="preserve"> HYPERLINK \l _Toc15906 </w:instrText>
          </w:r>
          <w:r>
            <w:rPr>
              <w:b/>
            </w:rPr>
            <w:fldChar w:fldCharType="separate"/>
          </w:r>
          <w:r>
            <w:rPr>
              <w:rFonts w:hint="eastAsia" w:ascii="黑体" w:hAnsi="黑体" w:eastAsia="黑体"/>
              <w:b/>
              <w:szCs w:val="44"/>
            </w:rPr>
            <w:t>第</w:t>
          </w:r>
          <w:r>
            <w:rPr>
              <w:rFonts w:hint="eastAsia" w:ascii="黑体" w:hAnsi="黑体" w:eastAsia="黑体"/>
              <w:b/>
            </w:rPr>
            <w:t>四部分 附件</w:t>
          </w:r>
          <w:r>
            <w:rPr>
              <w:b/>
            </w:rPr>
            <w:tab/>
          </w:r>
          <w:r>
            <w:rPr>
              <w:b/>
            </w:rPr>
            <w:fldChar w:fldCharType="begin"/>
          </w:r>
          <w:r>
            <w:rPr>
              <w:b/>
            </w:rPr>
            <w:instrText xml:space="preserve"> PAGEREF _Toc15906 </w:instrText>
          </w:r>
          <w:r>
            <w:rPr>
              <w:b/>
            </w:rPr>
            <w:fldChar w:fldCharType="separate"/>
          </w:r>
          <w:r>
            <w:rPr>
              <w:b/>
            </w:rPr>
            <w:t>15</w:t>
          </w:r>
          <w:r>
            <w:rPr>
              <w:b/>
            </w:rPr>
            <w:fldChar w:fldCharType="end"/>
          </w:r>
          <w:r>
            <w:rPr>
              <w:b/>
            </w:rPr>
            <w:fldChar w:fldCharType="end"/>
          </w:r>
        </w:p>
        <w:p w14:paraId="60BA95D6">
          <w:pPr>
            <w:pStyle w:val="32"/>
            <w:tabs>
              <w:tab w:val="right" w:leader="dot" w:pos="8306"/>
            </w:tabs>
            <w:rPr>
              <w:b/>
            </w:rPr>
          </w:pPr>
          <w:r>
            <w:rPr>
              <w:b/>
            </w:rPr>
            <w:fldChar w:fldCharType="begin"/>
          </w:r>
          <w:r>
            <w:rPr>
              <w:b/>
            </w:rPr>
            <w:instrText xml:space="preserve"> HYPERLINK \l _Toc7676 </w:instrText>
          </w:r>
          <w:r>
            <w:rPr>
              <w:b/>
            </w:rPr>
            <w:fldChar w:fldCharType="separate"/>
          </w:r>
          <w:r>
            <w:rPr>
              <w:rFonts w:hint="eastAsia" w:ascii="黑体" w:hAnsi="黑体" w:eastAsia="黑体" w:cs="黑体"/>
              <w:b/>
              <w:szCs w:val="32"/>
            </w:rPr>
            <w:t>附件1</w:t>
          </w:r>
          <w:r>
            <w:rPr>
              <w:b/>
            </w:rPr>
            <w:tab/>
          </w:r>
          <w:r>
            <w:rPr>
              <w:b/>
            </w:rPr>
            <w:fldChar w:fldCharType="begin"/>
          </w:r>
          <w:r>
            <w:rPr>
              <w:b/>
            </w:rPr>
            <w:instrText xml:space="preserve"> PAGEREF _Toc7676 </w:instrText>
          </w:r>
          <w:r>
            <w:rPr>
              <w:b/>
            </w:rPr>
            <w:fldChar w:fldCharType="separate"/>
          </w:r>
          <w:r>
            <w:rPr>
              <w:b/>
            </w:rPr>
            <w:t>15</w:t>
          </w:r>
          <w:r>
            <w:rPr>
              <w:b/>
            </w:rPr>
            <w:fldChar w:fldCharType="end"/>
          </w:r>
          <w:r>
            <w:rPr>
              <w:b/>
            </w:rPr>
            <w:fldChar w:fldCharType="end"/>
          </w:r>
        </w:p>
        <w:p w14:paraId="6BE28649">
          <w:pPr>
            <w:pStyle w:val="32"/>
            <w:tabs>
              <w:tab w:val="right" w:leader="dot" w:pos="8306"/>
            </w:tabs>
            <w:rPr>
              <w:b/>
            </w:rPr>
          </w:pPr>
          <w:r>
            <w:rPr>
              <w:b/>
            </w:rPr>
            <w:fldChar w:fldCharType="begin"/>
          </w:r>
          <w:r>
            <w:rPr>
              <w:b/>
            </w:rPr>
            <w:instrText xml:space="preserve"> HYPERLINK \l _Toc22651 </w:instrText>
          </w:r>
          <w:r>
            <w:rPr>
              <w:b/>
            </w:rPr>
            <w:fldChar w:fldCharType="separate"/>
          </w:r>
          <w:r>
            <w:rPr>
              <w:rFonts w:hint="eastAsia" w:ascii="黑体" w:hAnsi="黑体" w:eastAsia="黑体"/>
              <w:b/>
              <w:szCs w:val="44"/>
            </w:rPr>
            <w:t>第</w:t>
          </w:r>
          <w:r>
            <w:rPr>
              <w:rFonts w:hint="eastAsia" w:ascii="黑体" w:hAnsi="黑体" w:eastAsia="黑体"/>
              <w:b/>
            </w:rPr>
            <w:t>五部分 附表</w:t>
          </w:r>
          <w:r>
            <w:rPr>
              <w:b/>
            </w:rPr>
            <w:tab/>
          </w:r>
          <w:r>
            <w:rPr>
              <w:b/>
            </w:rPr>
            <w:fldChar w:fldCharType="begin"/>
          </w:r>
          <w:r>
            <w:rPr>
              <w:b/>
            </w:rPr>
            <w:instrText xml:space="preserve"> PAGEREF _Toc22651 </w:instrText>
          </w:r>
          <w:r>
            <w:rPr>
              <w:b/>
            </w:rPr>
            <w:fldChar w:fldCharType="separate"/>
          </w:r>
          <w:r>
            <w:rPr>
              <w:b/>
            </w:rPr>
            <w:t>21</w:t>
          </w:r>
          <w:r>
            <w:rPr>
              <w:b/>
            </w:rPr>
            <w:fldChar w:fldCharType="end"/>
          </w:r>
          <w:r>
            <w:rPr>
              <w:b/>
            </w:rPr>
            <w:fldChar w:fldCharType="end"/>
          </w:r>
        </w:p>
        <w:p w14:paraId="6338AF6F">
          <w:pPr>
            <w:pStyle w:val="33"/>
            <w:tabs>
              <w:tab w:val="right" w:leader="dot" w:pos="8306"/>
            </w:tabs>
          </w:pPr>
          <w:r>
            <w:fldChar w:fldCharType="begin"/>
          </w:r>
          <w:r>
            <w:instrText xml:space="preserve"> HYPERLINK \l _Toc21192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_Toc21192 </w:instrText>
          </w:r>
          <w:r>
            <w:fldChar w:fldCharType="separate"/>
          </w:r>
          <w:r>
            <w:t>21</w:t>
          </w:r>
          <w:r>
            <w:fldChar w:fldCharType="end"/>
          </w:r>
          <w:r>
            <w:fldChar w:fldCharType="end"/>
          </w:r>
        </w:p>
        <w:p w14:paraId="637A0AA8">
          <w:pPr>
            <w:pStyle w:val="33"/>
            <w:tabs>
              <w:tab w:val="right" w:leader="dot" w:pos="8306"/>
            </w:tabs>
          </w:pPr>
          <w:r>
            <w:fldChar w:fldCharType="begin"/>
          </w:r>
          <w:r>
            <w:instrText xml:space="preserve"> HYPERLINK \l _Toc32439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_Toc32439 </w:instrText>
          </w:r>
          <w:r>
            <w:fldChar w:fldCharType="separate"/>
          </w:r>
          <w:r>
            <w:t>21</w:t>
          </w:r>
          <w:r>
            <w:fldChar w:fldCharType="end"/>
          </w:r>
          <w:r>
            <w:fldChar w:fldCharType="end"/>
          </w:r>
        </w:p>
        <w:p w14:paraId="25B1EEF7">
          <w:pPr>
            <w:pStyle w:val="33"/>
            <w:tabs>
              <w:tab w:val="right" w:leader="dot" w:pos="8306"/>
            </w:tabs>
          </w:pPr>
          <w:r>
            <w:fldChar w:fldCharType="begin"/>
          </w:r>
          <w:r>
            <w:instrText xml:space="preserve"> HYPERLINK \l _Toc8660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_Toc8660 </w:instrText>
          </w:r>
          <w:r>
            <w:fldChar w:fldCharType="separate"/>
          </w:r>
          <w:r>
            <w:t>21</w:t>
          </w:r>
          <w:r>
            <w:fldChar w:fldCharType="end"/>
          </w:r>
          <w:r>
            <w:fldChar w:fldCharType="end"/>
          </w:r>
        </w:p>
        <w:p w14:paraId="6E6B6503">
          <w:pPr>
            <w:pStyle w:val="33"/>
            <w:tabs>
              <w:tab w:val="right" w:leader="dot" w:pos="8306"/>
            </w:tabs>
          </w:pPr>
          <w:r>
            <w:fldChar w:fldCharType="begin"/>
          </w:r>
          <w:r>
            <w:instrText xml:space="preserve"> HYPERLINK \l _Toc7535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_Toc7535 </w:instrText>
          </w:r>
          <w:r>
            <w:fldChar w:fldCharType="separate"/>
          </w:r>
          <w:r>
            <w:t>21</w:t>
          </w:r>
          <w:r>
            <w:fldChar w:fldCharType="end"/>
          </w:r>
          <w:r>
            <w:fldChar w:fldCharType="end"/>
          </w:r>
        </w:p>
        <w:p w14:paraId="5E7EE104">
          <w:pPr>
            <w:pStyle w:val="33"/>
            <w:tabs>
              <w:tab w:val="right" w:leader="dot" w:pos="8306"/>
            </w:tabs>
          </w:pPr>
          <w:r>
            <w:fldChar w:fldCharType="begin"/>
          </w:r>
          <w:r>
            <w:instrText xml:space="preserve"> HYPERLINK \l _Toc11964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_Toc11964 </w:instrText>
          </w:r>
          <w:r>
            <w:fldChar w:fldCharType="separate"/>
          </w:r>
          <w:r>
            <w:t>21</w:t>
          </w:r>
          <w:r>
            <w:fldChar w:fldCharType="end"/>
          </w:r>
          <w:r>
            <w:fldChar w:fldCharType="end"/>
          </w:r>
        </w:p>
        <w:p w14:paraId="16FE74DF">
          <w:pPr>
            <w:pStyle w:val="33"/>
            <w:tabs>
              <w:tab w:val="right" w:leader="dot" w:pos="8306"/>
            </w:tabs>
          </w:pPr>
          <w:r>
            <w:fldChar w:fldCharType="begin"/>
          </w:r>
          <w:r>
            <w:instrText xml:space="preserve"> HYPERLINK \l _Toc5540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_Toc5540 </w:instrText>
          </w:r>
          <w:r>
            <w:fldChar w:fldCharType="separate"/>
          </w:r>
          <w:r>
            <w:t>21</w:t>
          </w:r>
          <w:r>
            <w:fldChar w:fldCharType="end"/>
          </w:r>
          <w:r>
            <w:fldChar w:fldCharType="end"/>
          </w:r>
        </w:p>
        <w:p w14:paraId="7B9A0E3B">
          <w:pPr>
            <w:pStyle w:val="33"/>
            <w:tabs>
              <w:tab w:val="right" w:leader="dot" w:pos="8306"/>
            </w:tabs>
          </w:pPr>
          <w:r>
            <w:fldChar w:fldCharType="begin"/>
          </w:r>
          <w:r>
            <w:instrText xml:space="preserve"> HYPERLINK \l _Toc23277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_Toc23277 </w:instrText>
          </w:r>
          <w:r>
            <w:fldChar w:fldCharType="separate"/>
          </w:r>
          <w:r>
            <w:t>21</w:t>
          </w:r>
          <w:r>
            <w:fldChar w:fldCharType="end"/>
          </w:r>
          <w:r>
            <w:fldChar w:fldCharType="end"/>
          </w:r>
        </w:p>
        <w:p w14:paraId="782DF7FB">
          <w:pPr>
            <w:pStyle w:val="33"/>
            <w:tabs>
              <w:tab w:val="right" w:leader="dot" w:pos="8306"/>
            </w:tabs>
          </w:pPr>
          <w:r>
            <w:fldChar w:fldCharType="begin"/>
          </w:r>
          <w:r>
            <w:instrText xml:space="preserve"> HYPERLINK \l _Toc32193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_Toc32193 </w:instrText>
          </w:r>
          <w:r>
            <w:fldChar w:fldCharType="separate"/>
          </w:r>
          <w:r>
            <w:t>21</w:t>
          </w:r>
          <w:r>
            <w:fldChar w:fldCharType="end"/>
          </w:r>
          <w:r>
            <w:fldChar w:fldCharType="end"/>
          </w:r>
        </w:p>
        <w:p w14:paraId="70143229">
          <w:pPr>
            <w:pStyle w:val="33"/>
            <w:tabs>
              <w:tab w:val="right" w:leader="dot" w:pos="8306"/>
            </w:tabs>
          </w:pPr>
          <w:r>
            <w:fldChar w:fldCharType="begin"/>
          </w:r>
          <w:r>
            <w:instrText xml:space="preserve"> HYPERLINK \l _Toc23338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_Toc23338 </w:instrText>
          </w:r>
          <w:r>
            <w:fldChar w:fldCharType="separate"/>
          </w:r>
          <w:r>
            <w:t>21</w:t>
          </w:r>
          <w:r>
            <w:fldChar w:fldCharType="end"/>
          </w:r>
          <w:r>
            <w:fldChar w:fldCharType="end"/>
          </w:r>
        </w:p>
        <w:p w14:paraId="57EBC17F">
          <w:pPr>
            <w:pStyle w:val="33"/>
            <w:tabs>
              <w:tab w:val="right" w:leader="dot" w:pos="8306"/>
            </w:tabs>
          </w:pPr>
          <w:r>
            <w:fldChar w:fldCharType="begin"/>
          </w:r>
          <w:r>
            <w:instrText xml:space="preserve"> HYPERLINK \l _Toc22388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_Toc22388 </w:instrText>
          </w:r>
          <w:r>
            <w:fldChar w:fldCharType="separate"/>
          </w:r>
          <w:r>
            <w:t>21</w:t>
          </w:r>
          <w:r>
            <w:fldChar w:fldCharType="end"/>
          </w:r>
          <w:r>
            <w:fldChar w:fldCharType="end"/>
          </w:r>
        </w:p>
        <w:p w14:paraId="237FB331">
          <w:pPr>
            <w:pStyle w:val="33"/>
            <w:tabs>
              <w:tab w:val="right" w:leader="dot" w:pos="8306"/>
            </w:tabs>
          </w:pPr>
          <w:r>
            <w:fldChar w:fldCharType="begin"/>
          </w:r>
          <w:r>
            <w:instrText xml:space="preserve"> HYPERLINK \l _Toc12919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_Toc12919 </w:instrText>
          </w:r>
          <w:r>
            <w:fldChar w:fldCharType="separate"/>
          </w:r>
          <w:r>
            <w:t>21</w:t>
          </w:r>
          <w:r>
            <w:fldChar w:fldCharType="end"/>
          </w:r>
          <w:r>
            <w:fldChar w:fldCharType="end"/>
          </w:r>
        </w:p>
        <w:p w14:paraId="0FC0844E">
          <w:pPr>
            <w:pStyle w:val="33"/>
            <w:tabs>
              <w:tab w:val="right" w:leader="dot" w:pos="8306"/>
            </w:tabs>
          </w:pPr>
          <w:r>
            <w:fldChar w:fldCharType="begin"/>
          </w:r>
          <w:r>
            <w:instrText xml:space="preserve"> HYPERLINK \l _Toc18807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_Toc18807 </w:instrText>
          </w:r>
          <w:r>
            <w:fldChar w:fldCharType="separate"/>
          </w:r>
          <w:r>
            <w:t>21</w:t>
          </w:r>
          <w:r>
            <w:fldChar w:fldCharType="end"/>
          </w:r>
          <w:r>
            <w:fldChar w:fldCharType="end"/>
          </w:r>
        </w:p>
        <w:p w14:paraId="376D69A0">
          <w:pPr>
            <w:pStyle w:val="33"/>
            <w:tabs>
              <w:tab w:val="right" w:leader="dot" w:pos="8306"/>
            </w:tabs>
          </w:pPr>
          <w:r>
            <w:fldChar w:fldCharType="begin"/>
          </w:r>
          <w:r>
            <w:instrText xml:space="preserve"> HYPERLINK \l _Toc1354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_Toc1354 </w:instrText>
          </w:r>
          <w:r>
            <w:fldChar w:fldCharType="separate"/>
          </w:r>
          <w:r>
            <w:t>21</w:t>
          </w:r>
          <w:r>
            <w:fldChar w:fldCharType="end"/>
          </w:r>
          <w:r>
            <w:fldChar w:fldCharType="end"/>
          </w:r>
        </w:p>
        <w:p w14:paraId="0C62F0CC">
          <w:pPr>
            <w:rPr>
              <w:b/>
            </w:rPr>
          </w:pPr>
          <w:r>
            <w:rPr>
              <w:b/>
            </w:rPr>
            <w:fldChar w:fldCharType="end"/>
          </w:r>
        </w:p>
        <w:p w14:paraId="2BA1EE1F"/>
      </w:sdtContent>
    </w:sdt>
    <w:p w14:paraId="25E448A1">
      <w:pPr>
        <w:pStyle w:val="2"/>
        <w:bidi w:val="0"/>
        <w:jc w:val="center"/>
        <w:rPr>
          <w:rFonts w:ascii="黑体" w:eastAsia="黑体"/>
          <w:color w:val="000000"/>
          <w:sz w:val="32"/>
          <w:szCs w:val="32"/>
        </w:rPr>
      </w:pPr>
      <w:bookmarkStart w:id="16" w:name="_Toc4316"/>
      <w:r>
        <w:rPr>
          <w:rFonts w:hint="eastAsia" w:ascii="黑体" w:hAnsi="黑体" w:eastAsia="黑体"/>
          <w:b w:val="0"/>
        </w:rPr>
        <w:t xml:space="preserve">第一部分 </w:t>
      </w:r>
      <w:r>
        <w:rPr>
          <w:rStyle w:val="26"/>
          <w:rFonts w:hint="eastAsia" w:ascii="黑体" w:hAnsi="黑体" w:eastAsia="黑体"/>
          <w:b w:val="0"/>
          <w:bCs w:val="0"/>
        </w:rPr>
        <w:t>部门概况</w:t>
      </w:r>
      <w:bookmarkEnd w:id="6"/>
      <w:bookmarkEnd w:id="7"/>
      <w:bookmarkEnd w:id="8"/>
      <w:bookmarkEnd w:id="16"/>
    </w:p>
    <w:p w14:paraId="71AD5E4F">
      <w:pPr>
        <w:pStyle w:val="3"/>
        <w:bidi w:val="0"/>
        <w:rPr>
          <w:rStyle w:val="27"/>
          <w:rFonts w:ascii="仿宋" w:hAnsi="仿宋" w:eastAsia="仿宋"/>
          <w:b w:val="0"/>
          <w:bCs w:val="0"/>
        </w:rPr>
      </w:pPr>
      <w:bookmarkStart w:id="17" w:name="_Toc17594"/>
      <w:bookmarkStart w:id="18" w:name="_Toc24052"/>
      <w:bookmarkStart w:id="19" w:name="_Toc15396600"/>
      <w:bookmarkStart w:id="20" w:name="_Toc15377197"/>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7"/>
      <w:bookmarkEnd w:id="18"/>
      <w:bookmarkEnd w:id="19"/>
      <w:bookmarkEnd w:id="20"/>
    </w:p>
    <w:p w14:paraId="1822CE9C">
      <w:pPr>
        <w:ind w:firstLine="562" w:firstLineChars="200"/>
        <w:rPr>
          <w:rFonts w:ascii="仿宋_GB2312" w:hAnsi="宋体" w:eastAsia="仿宋_GB2312"/>
          <w:b/>
          <w:sz w:val="28"/>
          <w:szCs w:val="28"/>
        </w:rPr>
      </w:pPr>
      <w:bookmarkStart w:id="21" w:name="_Toc15396601"/>
      <w:bookmarkStart w:id="22" w:name="_Toc15377200"/>
      <w:r>
        <w:rPr>
          <w:rFonts w:hint="eastAsia" w:ascii="仿宋_GB2312" w:hAnsi="宋体" w:eastAsia="仿宋_GB2312"/>
          <w:b/>
          <w:sz w:val="28"/>
          <w:szCs w:val="28"/>
        </w:rPr>
        <w:t>（一）主要职能</w:t>
      </w:r>
    </w:p>
    <w:p w14:paraId="6E3BECB9">
      <w:pPr>
        <w:pStyle w:val="13"/>
        <w:widowControl/>
        <w:shd w:val="clear" w:color="auto" w:fill="FFFFFF"/>
        <w:spacing w:beforeAutospacing="0" w:afterAutospacing="0" w:line="560" w:lineRule="exact"/>
        <w:ind w:firstLine="560" w:firstLineChars="200"/>
        <w:rPr>
          <w:rFonts w:ascii="仿宋_GB2312" w:hAnsi="仿宋_GB2312" w:eastAsia="仿宋_GB2312" w:cs="仿宋_GB2312"/>
          <w:color w:val="000000"/>
          <w:kern w:val="0"/>
          <w:sz w:val="28"/>
          <w:szCs w:val="28"/>
        </w:rPr>
      </w:pPr>
      <w:bookmarkStart w:id="98" w:name="_GoBack"/>
      <w:r>
        <w:rPr>
          <w:rFonts w:hint="eastAsia" w:ascii="仿宋_GB2312" w:hAnsi="仿宋_GB2312" w:eastAsia="仿宋_GB2312" w:cs="仿宋_GB2312"/>
          <w:color w:val="000000"/>
          <w:kern w:val="0"/>
          <w:sz w:val="28"/>
          <w:szCs w:val="28"/>
          <w:lang w:eastAsia="zh-CN"/>
        </w:rPr>
        <w:t>1.</w:t>
      </w:r>
      <w:bookmarkEnd w:id="98"/>
      <w:r>
        <w:rPr>
          <w:rFonts w:hint="eastAsia" w:ascii="仿宋_GB2312" w:hAnsi="仿宋_GB2312" w:eastAsia="仿宋_GB2312" w:cs="仿宋_GB2312"/>
          <w:color w:val="000000"/>
          <w:kern w:val="0"/>
          <w:sz w:val="28"/>
          <w:szCs w:val="28"/>
        </w:rPr>
        <w:t>贯彻落实党和政府各项路线方针政策、法规规章和上级机关的决定和命令，加强农村党组织建设和基层政权建设，巩固党在农村的执政基础；</w:t>
      </w:r>
    </w:p>
    <w:p w14:paraId="5CDD8798">
      <w:pPr>
        <w:pStyle w:val="13"/>
        <w:widowControl/>
        <w:shd w:val="clear" w:color="auto" w:fill="FFFFFF"/>
        <w:spacing w:beforeAutospacing="0" w:afterAutospacing="0"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2.</w:t>
      </w:r>
      <w:r>
        <w:rPr>
          <w:rFonts w:hint="eastAsia" w:ascii="仿宋_GB2312" w:hAnsi="仿宋_GB2312" w:eastAsia="仿宋_GB2312" w:cs="仿宋_GB2312"/>
          <w:color w:val="000000"/>
          <w:kern w:val="0"/>
          <w:sz w:val="28"/>
          <w:szCs w:val="28"/>
        </w:rPr>
        <w:t>负责拟订本行政区域经济社会发展和乡村建设等规划，组织农村基础设施和各项公益事业建设，加快经济社会发展，改善群众生活环境；</w:t>
      </w:r>
    </w:p>
    <w:p w14:paraId="5EB7F90E">
      <w:pPr>
        <w:pStyle w:val="13"/>
        <w:widowControl/>
        <w:shd w:val="clear" w:color="auto" w:fill="FFFFFF"/>
        <w:spacing w:beforeAutospacing="0" w:afterAutospacing="0"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3.</w:t>
      </w:r>
      <w:r>
        <w:rPr>
          <w:rFonts w:hint="eastAsia" w:ascii="仿宋_GB2312" w:hAnsi="仿宋_GB2312" w:eastAsia="仿宋_GB2312" w:cs="仿宋_GB2312"/>
          <w:color w:val="000000"/>
          <w:kern w:val="0"/>
          <w:sz w:val="28"/>
          <w:szCs w:val="28"/>
        </w:rPr>
        <w:t>指导农村经济发展，推进农业结构调整，促进经济增长方式转变，组织引导农村富余劳动力转移与就业，促进农民增收；</w:t>
      </w:r>
    </w:p>
    <w:p w14:paraId="32E8B2E0">
      <w:pPr>
        <w:pStyle w:val="13"/>
        <w:widowControl/>
        <w:shd w:val="clear" w:color="auto" w:fill="FFFFFF"/>
        <w:spacing w:beforeAutospacing="0" w:afterAutospacing="0"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4.</w:t>
      </w:r>
      <w:r>
        <w:rPr>
          <w:rFonts w:hint="eastAsia" w:ascii="仿宋_GB2312" w:hAnsi="仿宋_GB2312" w:eastAsia="仿宋_GB2312" w:cs="仿宋_GB2312"/>
          <w:color w:val="000000"/>
          <w:kern w:val="0"/>
          <w:sz w:val="28"/>
          <w:szCs w:val="28"/>
        </w:rPr>
        <w:t>负责抓好义务教育、人口和计划生育、民政事务、救灾救助、就业培训、社会保障、劳动关系协调和新型合作医疗实施等工作，加强农村精神文明建设，促进农村社会事业发展；</w:t>
      </w:r>
    </w:p>
    <w:p w14:paraId="4F77B853">
      <w:pPr>
        <w:pStyle w:val="13"/>
        <w:widowControl/>
        <w:shd w:val="clear" w:color="auto" w:fill="FFFFFF"/>
        <w:spacing w:beforeAutospacing="0" w:afterAutospacing="0"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5.</w:t>
      </w:r>
      <w:r>
        <w:rPr>
          <w:rFonts w:hint="eastAsia" w:ascii="仿宋_GB2312" w:hAnsi="仿宋_GB2312" w:eastAsia="仿宋_GB2312" w:cs="仿宋_GB2312"/>
          <w:color w:val="000000"/>
          <w:kern w:val="0"/>
          <w:sz w:val="28"/>
          <w:szCs w:val="28"/>
        </w:rPr>
        <w:t>推进基层民主</w:t>
      </w:r>
      <w:r>
        <w:rPr>
          <w:rFonts w:hint="eastAsia" w:ascii="仿宋_GB2312" w:hAnsi="仿宋_GB2312" w:eastAsia="仿宋_GB2312" w:cs="仿宋_GB2312"/>
          <w:color w:val="000000"/>
          <w:kern w:val="0"/>
          <w:sz w:val="28"/>
          <w:szCs w:val="28"/>
          <w:lang w:eastAsia="zh-CN"/>
        </w:rPr>
        <w:t>法治</w:t>
      </w:r>
      <w:r>
        <w:rPr>
          <w:rFonts w:hint="eastAsia" w:ascii="仿宋_GB2312" w:hAnsi="仿宋_GB2312" w:eastAsia="仿宋_GB2312" w:cs="仿宋_GB2312"/>
          <w:color w:val="000000"/>
          <w:kern w:val="0"/>
          <w:sz w:val="28"/>
          <w:szCs w:val="28"/>
        </w:rPr>
        <w:t>建设，指导村（居）民委员会工作，维护群众合法权益；</w:t>
      </w:r>
    </w:p>
    <w:p w14:paraId="4D27E911">
      <w:pPr>
        <w:pStyle w:val="13"/>
        <w:widowControl/>
        <w:shd w:val="clear" w:color="auto" w:fill="FFFFFF"/>
        <w:spacing w:beforeAutospacing="0" w:afterAutospacing="0"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6.</w:t>
      </w:r>
      <w:r>
        <w:rPr>
          <w:rFonts w:hint="eastAsia" w:ascii="仿宋_GB2312" w:hAnsi="仿宋_GB2312" w:eastAsia="仿宋_GB2312" w:cs="仿宋_GB2312"/>
          <w:color w:val="000000"/>
          <w:kern w:val="0"/>
          <w:sz w:val="28"/>
          <w:szCs w:val="28"/>
        </w:rPr>
        <w:t>加强社会治安综合治理，强化信访和矛盾纠纷调解工作，化解农村矛盾，维护农村社会和谐稳定，全面推进社会主义新农村建设。</w:t>
      </w:r>
    </w:p>
    <w:p w14:paraId="61608A03">
      <w:pPr>
        <w:pStyle w:val="13"/>
        <w:widowControl/>
        <w:shd w:val="clear" w:color="auto" w:fill="FFFFFF"/>
        <w:spacing w:beforeAutospacing="0" w:afterAutospacing="0"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7.</w:t>
      </w:r>
      <w:r>
        <w:rPr>
          <w:rFonts w:hint="eastAsia" w:ascii="仿宋_GB2312" w:hAnsi="仿宋_GB2312" w:eastAsia="仿宋_GB2312" w:cs="仿宋_GB2312"/>
          <w:color w:val="000000"/>
          <w:kern w:val="0"/>
          <w:sz w:val="28"/>
          <w:szCs w:val="28"/>
        </w:rPr>
        <w:t>承办</w:t>
      </w:r>
      <w:r>
        <w:rPr>
          <w:rFonts w:hint="eastAsia" w:ascii="仿宋_GB2312" w:hAnsi="仿宋_GB2312" w:eastAsia="仿宋_GB2312" w:cs="仿宋_GB2312"/>
          <w:color w:val="000000"/>
          <w:kern w:val="0"/>
          <w:sz w:val="28"/>
          <w:szCs w:val="28"/>
          <w:lang w:eastAsia="zh-CN"/>
        </w:rPr>
        <w:t>县委、县政府</w:t>
      </w:r>
      <w:r>
        <w:rPr>
          <w:rFonts w:hint="eastAsia" w:ascii="仿宋_GB2312" w:hAnsi="仿宋_GB2312" w:eastAsia="仿宋_GB2312" w:cs="仿宋_GB2312"/>
          <w:color w:val="000000"/>
          <w:kern w:val="0"/>
          <w:sz w:val="28"/>
          <w:szCs w:val="28"/>
        </w:rPr>
        <w:t>交办的其他事项。</w:t>
      </w:r>
    </w:p>
    <w:p w14:paraId="4BF0BEC5">
      <w:pPr>
        <w:ind w:firstLine="422" w:firstLineChars="150"/>
        <w:rPr>
          <w:rFonts w:ascii="仿宋_GB2312" w:hAnsi="宋体" w:eastAsia="仿宋_GB2312"/>
          <w:b/>
          <w:sz w:val="28"/>
          <w:szCs w:val="28"/>
        </w:rPr>
      </w:pPr>
      <w:r>
        <w:rPr>
          <w:rFonts w:hint="eastAsia" w:ascii="仿宋_GB2312" w:hAnsi="宋体" w:eastAsia="仿宋_GB2312"/>
          <w:b/>
          <w:sz w:val="28"/>
          <w:szCs w:val="28"/>
        </w:rPr>
        <w:t>（二）</w:t>
      </w:r>
      <w:r>
        <w:rPr>
          <w:rFonts w:hint="eastAsia" w:ascii="仿宋_GB2312" w:hAnsi="宋体" w:eastAsia="仿宋_GB2312"/>
          <w:b/>
          <w:sz w:val="28"/>
          <w:szCs w:val="28"/>
          <w:lang w:eastAsia="zh-CN"/>
        </w:rPr>
        <w:t>20</w:t>
      </w:r>
      <w:r>
        <w:rPr>
          <w:rFonts w:hint="eastAsia" w:ascii="仿宋_GB2312" w:hAnsi="宋体" w:eastAsia="仿宋_GB2312"/>
          <w:b/>
          <w:sz w:val="28"/>
          <w:szCs w:val="28"/>
          <w:lang w:val="en-US" w:eastAsia="zh-CN"/>
        </w:rPr>
        <w:t>20</w:t>
      </w:r>
      <w:r>
        <w:rPr>
          <w:rFonts w:hint="eastAsia" w:ascii="仿宋_GB2312" w:hAnsi="宋体" w:eastAsia="仿宋_GB2312"/>
          <w:b/>
          <w:sz w:val="28"/>
          <w:szCs w:val="28"/>
        </w:rPr>
        <w:t>年重点工作完成情况</w:t>
      </w:r>
    </w:p>
    <w:p w14:paraId="3F7E9269">
      <w:pPr>
        <w:ind w:firstLine="560"/>
        <w:rPr>
          <w:rFonts w:ascii="仿宋_GB2312" w:hAnsi="宋体" w:eastAsia="仿宋_GB2312"/>
          <w:sz w:val="28"/>
          <w:szCs w:val="28"/>
        </w:rPr>
      </w:pPr>
      <w:r>
        <w:rPr>
          <w:rFonts w:ascii="仿宋_GB2312" w:hAnsi="宋体" w:eastAsia="仿宋_GB2312"/>
          <w:sz w:val="28"/>
          <w:szCs w:val="28"/>
        </w:rPr>
        <w:t xml:space="preserve"> </w:t>
      </w:r>
      <w:r>
        <w:rPr>
          <w:rFonts w:hint="eastAsia" w:ascii="仿宋_GB2312" w:hAnsi="宋体" w:eastAsia="仿宋_GB2312"/>
          <w:sz w:val="28"/>
          <w:szCs w:val="28"/>
        </w:rPr>
        <w:t>（一）加快脱贫速度。以精准扶贫为契机，整合资金资源，加大田间管理力度，力争早日见效。继续以“合作社</w:t>
      </w:r>
      <w:r>
        <w:rPr>
          <w:rFonts w:ascii="仿宋_GB2312" w:hAnsi="宋体" w:eastAsia="仿宋_GB2312"/>
          <w:sz w:val="28"/>
          <w:szCs w:val="28"/>
        </w:rPr>
        <w:t>+</w:t>
      </w:r>
      <w:r>
        <w:rPr>
          <w:rFonts w:hint="eastAsia" w:ascii="仿宋_GB2312" w:hAnsi="宋体" w:eastAsia="仿宋_GB2312"/>
          <w:sz w:val="28"/>
          <w:szCs w:val="28"/>
        </w:rPr>
        <w:t>农户”的模式，拓宽就业渠道，积极引导鼓励富余劳动力外出务工，增加农牧民现金收入。</w:t>
      </w:r>
    </w:p>
    <w:p w14:paraId="39F6DBC0">
      <w:pPr>
        <w:ind w:firstLine="560"/>
        <w:rPr>
          <w:rFonts w:ascii="仿宋_GB2312" w:hAnsi="宋体" w:eastAsia="仿宋_GB2312"/>
          <w:sz w:val="28"/>
          <w:szCs w:val="28"/>
        </w:rPr>
      </w:pPr>
      <w:r>
        <w:rPr>
          <w:rFonts w:ascii="仿宋_GB2312" w:hAnsi="宋体" w:eastAsia="仿宋_GB2312"/>
          <w:sz w:val="28"/>
          <w:szCs w:val="28"/>
        </w:rPr>
        <w:t xml:space="preserve"> </w:t>
      </w:r>
      <w:r>
        <w:rPr>
          <w:rFonts w:hint="eastAsia" w:ascii="仿宋_GB2312" w:hAnsi="宋体" w:eastAsia="仿宋_GB2312"/>
          <w:sz w:val="28"/>
          <w:szCs w:val="28"/>
        </w:rPr>
        <w:t>（二）抓好基础设施项目建设。逐步改善农村生产生活条件，夯实基础，拟努力完成各村建设项目。大力调整产业结构，积极加大技术引导和培训，保证农作物产量和质量。</w:t>
      </w:r>
    </w:p>
    <w:p w14:paraId="2C33F4B0">
      <w:pPr>
        <w:ind w:firstLine="560"/>
        <w:rPr>
          <w:rFonts w:ascii="仿宋_GB2312" w:hAnsi="宋体" w:eastAsia="仿宋_GB2312"/>
          <w:sz w:val="28"/>
          <w:szCs w:val="28"/>
        </w:rPr>
      </w:pPr>
      <w:r>
        <w:rPr>
          <w:rFonts w:ascii="仿宋_GB2312" w:hAnsi="宋体" w:eastAsia="仿宋_GB2312"/>
          <w:sz w:val="28"/>
          <w:szCs w:val="28"/>
        </w:rPr>
        <w:t xml:space="preserve"> </w:t>
      </w:r>
      <w:r>
        <w:rPr>
          <w:rFonts w:hint="eastAsia" w:ascii="仿宋_GB2312" w:hAnsi="宋体" w:eastAsia="仿宋_GB2312"/>
          <w:sz w:val="28"/>
          <w:szCs w:val="28"/>
        </w:rPr>
        <w:t>（三）</w:t>
      </w:r>
      <w:r>
        <w:rPr>
          <w:rFonts w:hint="eastAsia" w:ascii="仿宋_GB2312" w:hAnsi="宋体" w:eastAsia="仿宋_GB2312"/>
          <w:sz w:val="28"/>
          <w:szCs w:val="28"/>
          <w:lang w:eastAsia="zh-CN"/>
        </w:rPr>
        <w:t>加大</w:t>
      </w:r>
      <w:r>
        <w:rPr>
          <w:rFonts w:hint="eastAsia" w:ascii="仿宋_GB2312" w:hAnsi="宋体" w:eastAsia="仿宋_GB2312"/>
          <w:sz w:val="28"/>
          <w:szCs w:val="28"/>
        </w:rPr>
        <w:t>民生工程投入力度。加快农村人才培养，深入开展实用技术培训，拓宽群众就业渠道。加快推进农村卫生站规范化建设，提高公共服务水平。进一步扩大农村养老保险、五保、低保覆盖面。加大推进助学工程帮扶力度，切实解决优困生实际困难，全面提升人口综合素质。</w:t>
      </w:r>
    </w:p>
    <w:p w14:paraId="037DE853">
      <w:pPr>
        <w:ind w:firstLine="560"/>
        <w:rPr>
          <w:rFonts w:ascii="仿宋_GB2312" w:hAnsi="宋体" w:eastAsia="仿宋_GB2312"/>
          <w:sz w:val="28"/>
          <w:szCs w:val="28"/>
        </w:rPr>
      </w:pPr>
      <w:r>
        <w:rPr>
          <w:rFonts w:ascii="仿宋_GB2312" w:hAnsi="宋体" w:eastAsia="仿宋_GB2312"/>
          <w:sz w:val="28"/>
          <w:szCs w:val="28"/>
        </w:rPr>
        <w:t xml:space="preserve"> </w:t>
      </w:r>
      <w:r>
        <w:rPr>
          <w:rFonts w:hint="eastAsia" w:ascii="仿宋_GB2312" w:hAnsi="宋体" w:eastAsia="仿宋_GB2312"/>
          <w:sz w:val="28"/>
          <w:szCs w:val="28"/>
        </w:rPr>
        <w:t>（四）切实强化安全生产。严格落实安全生产责任制，全面加强</w:t>
      </w:r>
      <w:r>
        <w:rPr>
          <w:rFonts w:hint="eastAsia" w:ascii="仿宋_GB2312" w:hAnsi="宋体" w:eastAsia="仿宋_GB2312"/>
          <w:sz w:val="28"/>
          <w:szCs w:val="28"/>
          <w:lang w:eastAsia="zh-CN"/>
        </w:rPr>
        <w:t>安全</w:t>
      </w:r>
      <w:r>
        <w:rPr>
          <w:rFonts w:hint="eastAsia" w:ascii="仿宋_GB2312" w:hAnsi="宋体" w:eastAsia="仿宋_GB2312"/>
          <w:sz w:val="28"/>
          <w:szCs w:val="28"/>
        </w:rPr>
        <w:t>重点领域、重点行业隐患排查，建立长效监管机制，坚决杜绝重大安全事故的发生。</w:t>
      </w:r>
    </w:p>
    <w:p w14:paraId="45C425E1">
      <w:pPr>
        <w:pStyle w:val="4"/>
        <w:bidi w:val="0"/>
        <w:outlineLvl w:val="1"/>
        <w:rPr>
          <w:rStyle w:val="27"/>
          <w:b w:val="0"/>
          <w:bCs w:val="0"/>
        </w:rPr>
      </w:pPr>
      <w:bookmarkStart w:id="23" w:name="_Toc17579"/>
      <w:bookmarkStart w:id="24" w:name="_Toc18130"/>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1"/>
      <w:bookmarkEnd w:id="22"/>
      <w:bookmarkEnd w:id="23"/>
      <w:bookmarkEnd w:id="24"/>
    </w:p>
    <w:p w14:paraId="7C291F7C">
      <w:pPr>
        <w:ind w:firstLine="560" w:firstLineChars="200"/>
        <w:rPr>
          <w:rFonts w:ascii="仿宋_GB2312" w:hAnsi="宋体" w:eastAsia="仿宋_GB2312"/>
          <w:sz w:val="28"/>
          <w:szCs w:val="28"/>
        </w:rPr>
      </w:pPr>
      <w:bookmarkStart w:id="25" w:name="_Toc15306277"/>
      <w:bookmarkStart w:id="26" w:name="_Toc15377434"/>
      <w:bookmarkStart w:id="27" w:name="_Toc15378450"/>
      <w:bookmarkStart w:id="28" w:name="_Toc15377203"/>
      <w:r>
        <w:rPr>
          <w:rFonts w:hint="eastAsia" w:ascii="仿宋_GB2312" w:hAnsi="宋体" w:eastAsia="仿宋_GB2312"/>
          <w:sz w:val="28"/>
          <w:szCs w:val="28"/>
        </w:rPr>
        <w:t>根据上述职责，松潘县</w:t>
      </w:r>
      <w:r>
        <w:rPr>
          <w:rFonts w:hint="eastAsia" w:ascii="仿宋_GB2312" w:hAnsi="宋体" w:eastAsia="仿宋_GB2312"/>
          <w:sz w:val="28"/>
          <w:szCs w:val="28"/>
          <w:lang w:eastAsia="zh-CN"/>
        </w:rPr>
        <w:t>十里</w:t>
      </w:r>
      <w:r>
        <w:rPr>
          <w:rFonts w:hint="eastAsia" w:ascii="仿宋_GB2312" w:hAnsi="宋体" w:eastAsia="仿宋_GB2312"/>
          <w:sz w:val="28"/>
          <w:szCs w:val="28"/>
        </w:rPr>
        <w:t>乡设</w:t>
      </w:r>
      <w:r>
        <w:rPr>
          <w:rFonts w:ascii="仿宋_GB2312" w:hAnsi="宋体" w:eastAsia="仿宋_GB2312"/>
          <w:sz w:val="28"/>
          <w:szCs w:val="28"/>
        </w:rPr>
        <w:t>5</w:t>
      </w:r>
      <w:r>
        <w:rPr>
          <w:rFonts w:hint="eastAsia" w:ascii="仿宋_GB2312" w:hAnsi="宋体" w:eastAsia="仿宋_GB2312"/>
          <w:sz w:val="28"/>
          <w:szCs w:val="28"/>
        </w:rPr>
        <w:t>个内设机构：</w:t>
      </w:r>
    </w:p>
    <w:p w14:paraId="4A4B88A7">
      <w:pPr>
        <w:pStyle w:val="6"/>
        <w:spacing w:line="240" w:lineRule="auto"/>
        <w:ind w:left="640" w:firstLine="0" w:firstLineChars="0"/>
        <w:jc w:val="left"/>
        <w:rPr>
          <w:rFonts w:ascii="仿宋_GB2312" w:cs="仿宋_GB2312"/>
          <w:sz w:val="28"/>
          <w:szCs w:val="28"/>
        </w:rPr>
      </w:pPr>
      <w:r>
        <w:rPr>
          <w:rFonts w:hint="eastAsia" w:ascii="仿宋_GB2312" w:hAnsi="仿宋_GB2312" w:cs="仿宋_GB2312"/>
          <w:sz w:val="28"/>
          <w:szCs w:val="28"/>
        </w:rPr>
        <w:t>（一）办公室</w:t>
      </w:r>
    </w:p>
    <w:p w14:paraId="54E18524">
      <w:pPr>
        <w:rPr>
          <w:rFonts w:ascii="仿宋_GB2312" w:hAnsi="仿宋_GB2312" w:eastAsia="仿宋_GB2312" w:cs="仿宋_GB2312"/>
          <w:sz w:val="28"/>
          <w:szCs w:val="28"/>
        </w:rPr>
      </w:pPr>
      <w:r>
        <w:rPr>
          <w:rFonts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rPr>
        <w:t>贯彻执行党和国家的有关方针、政策、法律和法规；执行上级政府的决定和命令；拟订适合本乡实际的政府措施，并有效</w:t>
      </w:r>
      <w:r>
        <w:rPr>
          <w:rFonts w:hint="eastAsia" w:ascii="仿宋_GB2312" w:hAnsi="仿宋_GB2312" w:eastAsia="仿宋_GB2312" w:cs="仿宋_GB2312"/>
          <w:bCs/>
          <w:sz w:val="28"/>
          <w:szCs w:val="28"/>
          <w:lang w:eastAsia="zh-CN"/>
        </w:rPr>
        <w:t>地</w:t>
      </w:r>
      <w:r>
        <w:rPr>
          <w:rFonts w:hint="eastAsia" w:ascii="仿宋_GB2312" w:hAnsi="仿宋_GB2312" w:eastAsia="仿宋_GB2312" w:cs="仿宋_GB2312"/>
          <w:bCs/>
          <w:sz w:val="28"/>
          <w:szCs w:val="28"/>
        </w:rPr>
        <w:t>组织实施。负责组织编制</w:t>
      </w:r>
      <w:r>
        <w:rPr>
          <w:rFonts w:hint="eastAsia" w:ascii="仿宋_GB2312" w:hAnsi="仿宋_GB2312" w:eastAsia="仿宋_GB2312" w:cs="仿宋_GB2312"/>
          <w:bCs/>
          <w:sz w:val="28"/>
          <w:szCs w:val="28"/>
          <w:lang w:eastAsia="zh-CN"/>
        </w:rPr>
        <w:t>城乡</w:t>
      </w:r>
      <w:r>
        <w:rPr>
          <w:rFonts w:hint="eastAsia" w:ascii="仿宋_GB2312" w:hAnsi="仿宋_GB2312" w:eastAsia="仿宋_GB2312" w:cs="仿宋_GB2312"/>
          <w:bCs/>
          <w:sz w:val="28"/>
          <w:szCs w:val="28"/>
        </w:rPr>
        <w:t>建设的</w:t>
      </w:r>
      <w:r>
        <w:rPr>
          <w:rFonts w:hint="eastAsia" w:ascii="仿宋_GB2312" w:hAnsi="仿宋_GB2312" w:eastAsia="仿宋_GB2312" w:cs="仿宋_GB2312"/>
          <w:bCs/>
          <w:sz w:val="28"/>
          <w:szCs w:val="28"/>
          <w:lang w:eastAsia="zh-CN"/>
        </w:rPr>
        <w:t>总体规划</w:t>
      </w:r>
      <w:r>
        <w:rPr>
          <w:rFonts w:hint="eastAsia" w:ascii="仿宋_GB2312" w:hAnsi="仿宋_GB2312" w:eastAsia="仿宋_GB2312" w:cs="仿宋_GB2312"/>
          <w:bCs/>
          <w:sz w:val="28"/>
          <w:szCs w:val="28"/>
        </w:rPr>
        <w:t>。编制本乡财政预决算计划，负责经费的划拨和核算工作。</w:t>
      </w:r>
    </w:p>
    <w:p w14:paraId="566C9959">
      <w:pPr>
        <w:pStyle w:val="6"/>
        <w:spacing w:line="240" w:lineRule="auto"/>
        <w:ind w:left="640" w:firstLine="0" w:firstLineChars="0"/>
        <w:jc w:val="left"/>
        <w:rPr>
          <w:rFonts w:ascii="仿宋_GB2312" w:cs="仿宋_GB2312"/>
          <w:sz w:val="28"/>
          <w:szCs w:val="28"/>
        </w:rPr>
      </w:pPr>
      <w:r>
        <w:rPr>
          <w:rFonts w:hint="eastAsia" w:ascii="仿宋_GB2312" w:hAnsi="仿宋_GB2312" w:cs="仿宋_GB2312"/>
          <w:sz w:val="28"/>
          <w:szCs w:val="28"/>
        </w:rPr>
        <w:t>（二）财政所</w:t>
      </w:r>
    </w:p>
    <w:p w14:paraId="3C1D3DDC">
      <w:pPr>
        <w:pStyle w:val="6"/>
        <w:spacing w:line="240" w:lineRule="auto"/>
        <w:ind w:firstLine="560"/>
        <w:jc w:val="left"/>
        <w:rPr>
          <w:rFonts w:ascii="仿宋_GB2312" w:cs="仿宋_GB2312"/>
          <w:sz w:val="28"/>
          <w:szCs w:val="28"/>
        </w:rPr>
      </w:pPr>
      <w:r>
        <w:rPr>
          <w:rFonts w:hint="eastAsia" w:ascii="仿宋_GB2312" w:hAnsi="仿宋_GB2312" w:cs="仿宋_GB2312"/>
          <w:sz w:val="28"/>
          <w:szCs w:val="28"/>
        </w:rPr>
        <w:t>落实兑现各级惠农补助资金，对农民负担和农村政策实施监管；</w:t>
      </w:r>
    </w:p>
    <w:p w14:paraId="338A7DD7">
      <w:pPr>
        <w:pStyle w:val="6"/>
        <w:spacing w:line="240" w:lineRule="auto"/>
        <w:ind w:firstLine="0" w:firstLineChars="0"/>
        <w:jc w:val="left"/>
        <w:rPr>
          <w:rFonts w:ascii="仿宋_GB2312" w:cs="仿宋_GB2312"/>
          <w:sz w:val="28"/>
          <w:szCs w:val="28"/>
        </w:rPr>
      </w:pPr>
      <w:r>
        <w:rPr>
          <w:rFonts w:hint="eastAsia" w:ascii="仿宋_GB2312" w:hAnsi="仿宋_GB2312" w:cs="仿宋_GB2312"/>
          <w:sz w:val="28"/>
          <w:szCs w:val="28"/>
        </w:rPr>
        <w:t>围绕乡政府财源建设搞好服务；农村财务管理指导、监督和审计，依法代理村级财务，财政项目资金管理和乡政府机关财务代理；乡公有资产管理利用及村级集体资产监督管理；财政预算编制、执行及管理。</w:t>
      </w:r>
      <w:r>
        <w:rPr>
          <w:rFonts w:ascii="仿宋_GB2312" w:hAnsi="仿宋_GB2312" w:cs="仿宋_GB2312"/>
          <w:sz w:val="28"/>
          <w:szCs w:val="28"/>
        </w:rPr>
        <w:t xml:space="preserve"> </w:t>
      </w:r>
    </w:p>
    <w:p w14:paraId="40D8B3C8">
      <w:pPr>
        <w:pStyle w:val="6"/>
        <w:spacing w:line="240" w:lineRule="auto"/>
        <w:ind w:left="640" w:firstLine="0" w:firstLineChars="0"/>
        <w:jc w:val="left"/>
        <w:rPr>
          <w:rFonts w:ascii="仿宋_GB2312" w:cs="仿宋_GB2312"/>
          <w:sz w:val="28"/>
          <w:szCs w:val="28"/>
        </w:rPr>
      </w:pPr>
      <w:r>
        <w:rPr>
          <w:rFonts w:hint="eastAsia" w:ascii="仿宋_GB2312" w:hAnsi="仿宋_GB2312" w:cs="仿宋_GB2312"/>
          <w:sz w:val="28"/>
          <w:szCs w:val="28"/>
        </w:rPr>
        <w:t>（三）综合文化服务中心</w:t>
      </w:r>
    </w:p>
    <w:p w14:paraId="24E4C161">
      <w:pPr>
        <w:pStyle w:val="6"/>
        <w:spacing w:line="240" w:lineRule="auto"/>
        <w:ind w:firstLine="560"/>
        <w:jc w:val="left"/>
        <w:rPr>
          <w:rFonts w:ascii="仿宋_GB2312" w:cs="仿宋_GB2312"/>
          <w:sz w:val="28"/>
          <w:szCs w:val="28"/>
        </w:rPr>
      </w:pPr>
      <w:r>
        <w:rPr>
          <w:rFonts w:hint="eastAsia" w:ascii="仿宋_GB2312" w:hAnsi="仿宋_GB2312" w:cs="仿宋_GB2312"/>
          <w:sz w:val="28"/>
          <w:szCs w:val="28"/>
        </w:rPr>
        <w:t>具体负责文化中心日常开放运行工作，做好接待群众、设备调试维护、图书登记整理、环境卫生、值班安全等日常事务；积极开展群众性文化活动，抓好活动组织工作；具体指导和督促各村委、居委的文化室、图书室、“农家书屋”、健身场所等村级文化建设和文体活动。</w:t>
      </w:r>
    </w:p>
    <w:p w14:paraId="6A745F00">
      <w:pPr>
        <w:pStyle w:val="6"/>
        <w:spacing w:line="240" w:lineRule="auto"/>
        <w:ind w:left="640" w:firstLine="0" w:firstLineChars="0"/>
        <w:jc w:val="left"/>
        <w:rPr>
          <w:rFonts w:ascii="仿宋_GB2312" w:cs="仿宋_GB2312"/>
          <w:sz w:val="28"/>
          <w:szCs w:val="28"/>
        </w:rPr>
      </w:pPr>
      <w:r>
        <w:rPr>
          <w:rFonts w:hint="eastAsia" w:ascii="仿宋_GB2312" w:hAnsi="仿宋_GB2312" w:cs="仿宋_GB2312"/>
          <w:sz w:val="28"/>
          <w:szCs w:val="28"/>
        </w:rPr>
        <w:t>（四）经济发展服务中心</w:t>
      </w:r>
    </w:p>
    <w:p w14:paraId="6878CA95">
      <w:pPr>
        <w:pStyle w:val="6"/>
        <w:spacing w:line="240" w:lineRule="auto"/>
        <w:ind w:firstLine="560"/>
        <w:jc w:val="left"/>
        <w:rPr>
          <w:rFonts w:ascii="仿宋_GB2312" w:cs="仿宋_GB2312"/>
          <w:sz w:val="28"/>
          <w:szCs w:val="28"/>
        </w:rPr>
      </w:pPr>
      <w:r>
        <w:rPr>
          <w:rFonts w:hint="eastAsia" w:ascii="仿宋_GB2312" w:hAnsi="仿宋_GB2312" w:cs="仿宋_GB2312"/>
          <w:sz w:val="28"/>
          <w:szCs w:val="28"/>
        </w:rPr>
        <w:t>制定全乡经济发展规划和年度工作目标，负责乡属企业、个体、私营企业的规划管理、指导服务工作；做好项目筛选、储备、管理、申报等相关工作；负责做好编制年度财政资金预算，以及管理乡国有资产、集体资产等工作；协调与本乡经济发展</w:t>
      </w:r>
      <w:r>
        <w:rPr>
          <w:rFonts w:hint="eastAsia" w:ascii="仿宋_GB2312" w:hAnsi="仿宋_GB2312" w:cs="仿宋_GB2312"/>
          <w:sz w:val="28"/>
          <w:szCs w:val="28"/>
          <w:lang w:eastAsia="zh-CN"/>
        </w:rPr>
        <w:t>相关的其他</w:t>
      </w:r>
      <w:r>
        <w:rPr>
          <w:rFonts w:hint="eastAsia" w:ascii="仿宋_GB2312" w:hAnsi="仿宋_GB2312" w:cs="仿宋_GB2312"/>
          <w:sz w:val="28"/>
          <w:szCs w:val="28"/>
        </w:rPr>
        <w:t>工作</w:t>
      </w:r>
    </w:p>
    <w:p w14:paraId="704ACC5C">
      <w:pPr>
        <w:pStyle w:val="6"/>
        <w:spacing w:line="240" w:lineRule="auto"/>
        <w:ind w:left="640" w:firstLine="0" w:firstLineChars="0"/>
        <w:jc w:val="left"/>
        <w:rPr>
          <w:rFonts w:ascii="仿宋_GB2312" w:cs="仿宋_GB2312"/>
          <w:sz w:val="28"/>
          <w:szCs w:val="28"/>
        </w:rPr>
      </w:pPr>
      <w:r>
        <w:rPr>
          <w:rFonts w:hint="eastAsia" w:ascii="仿宋_GB2312" w:hAnsi="仿宋_GB2312" w:cs="仿宋_GB2312"/>
          <w:sz w:val="28"/>
          <w:szCs w:val="28"/>
        </w:rPr>
        <w:t>（五）社会事业服务中心</w:t>
      </w:r>
    </w:p>
    <w:p w14:paraId="7CB0A41E">
      <w:pPr>
        <w:pStyle w:val="6"/>
        <w:spacing w:line="240" w:lineRule="auto"/>
        <w:ind w:firstLine="560"/>
        <w:jc w:val="left"/>
        <w:rPr>
          <w:rFonts w:ascii="仿宋_GB2312" w:cs="仿宋_GB2312"/>
          <w:sz w:val="28"/>
          <w:szCs w:val="28"/>
        </w:rPr>
      </w:pPr>
      <w:r>
        <w:rPr>
          <w:rFonts w:hint="eastAsia" w:ascii="仿宋_GB2312" w:hAnsi="仿宋_GB2312" w:cs="仿宋_GB2312"/>
          <w:sz w:val="28"/>
          <w:szCs w:val="28"/>
          <w:lang w:eastAsia="zh-CN"/>
        </w:rPr>
        <w:t>1.</w:t>
      </w:r>
      <w:r>
        <w:rPr>
          <w:rFonts w:hint="eastAsia" w:ascii="仿宋_GB2312" w:hAnsi="仿宋_GB2312" w:cs="仿宋_GB2312"/>
          <w:sz w:val="28"/>
          <w:szCs w:val="28"/>
        </w:rPr>
        <w:t>审核上报就业、失业登记资料，开展登记失业人员日常管理工作。收集发布就业信息；提供就业指导、职业介绍、农村劳动力转移就业等服务；组织辖区相关人员参加职业培训、创业培训和职业技能鉴定。</w:t>
      </w:r>
    </w:p>
    <w:p w14:paraId="38F65F10">
      <w:pPr>
        <w:pStyle w:val="6"/>
        <w:spacing w:line="240" w:lineRule="auto"/>
        <w:ind w:firstLine="560"/>
        <w:jc w:val="left"/>
        <w:rPr>
          <w:rFonts w:ascii="仿宋_GB2312" w:cs="仿宋_GB2312"/>
          <w:sz w:val="28"/>
          <w:szCs w:val="28"/>
        </w:rPr>
      </w:pPr>
      <w:r>
        <w:rPr>
          <w:rFonts w:hint="eastAsia" w:ascii="仿宋_GB2312" w:hAnsi="仿宋_GB2312" w:cs="仿宋_GB2312"/>
          <w:sz w:val="28"/>
          <w:szCs w:val="28"/>
          <w:lang w:eastAsia="zh-CN"/>
        </w:rPr>
        <w:t>2.</w:t>
      </w:r>
      <w:r>
        <w:rPr>
          <w:rFonts w:hint="eastAsia" w:ascii="仿宋_GB2312" w:hAnsi="仿宋_GB2312" w:cs="仿宋_GB2312"/>
          <w:sz w:val="28"/>
          <w:szCs w:val="28"/>
        </w:rPr>
        <w:t>开展就业促进、就业服务工作。开发社区就业岗位，开发管理社区、村公益性岗位，开展创建充分就业社区、村居活动。审核上报就业困难人员认定材料，组织开展就业困难人员就业援助和动态管理工作，协助落实就业扶持政策；开展创业服务工作，指导开展信用社区创建工作；审核上报灵活就业人员就业情况，协助落实社会保险补贴政策；承担上级部门安排的其他就业服务工作。</w:t>
      </w:r>
    </w:p>
    <w:p w14:paraId="533A0CB0">
      <w:pPr>
        <w:pStyle w:val="6"/>
        <w:spacing w:line="240" w:lineRule="auto"/>
        <w:ind w:firstLine="560"/>
        <w:jc w:val="left"/>
        <w:rPr>
          <w:rFonts w:ascii="仿宋_GB2312" w:cs="仿宋_GB2312"/>
          <w:sz w:val="28"/>
          <w:szCs w:val="28"/>
        </w:rPr>
      </w:pPr>
      <w:r>
        <w:rPr>
          <w:rFonts w:hint="eastAsia" w:ascii="仿宋_GB2312" w:hAnsi="仿宋_GB2312" w:cs="仿宋_GB2312"/>
          <w:sz w:val="28"/>
          <w:szCs w:val="28"/>
          <w:lang w:eastAsia="zh-CN"/>
        </w:rPr>
        <w:t>3.</w:t>
      </w:r>
      <w:r>
        <w:rPr>
          <w:rFonts w:hint="eastAsia" w:ascii="仿宋_GB2312" w:hAnsi="仿宋_GB2312" w:cs="仿宋_GB2312"/>
          <w:sz w:val="28"/>
          <w:szCs w:val="28"/>
        </w:rPr>
        <w:t>协助开展本辖区人才引进和培训工作。协助开展本辖区各类人才开发服务工作，了解、掌握培训需求，组织推荐农村领导人才和实用人才参加培训。协助组织完成人才智力引进和留学归国专家服务工作，以项目开发形式短期聘用部分农业高科技人才下乡服务。</w:t>
      </w:r>
    </w:p>
    <w:bookmarkEnd w:id="25"/>
    <w:bookmarkEnd w:id="26"/>
    <w:bookmarkEnd w:id="27"/>
    <w:bookmarkEnd w:id="28"/>
    <w:p w14:paraId="33BD5BBA">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203833EB">
      <w:pPr>
        <w:pStyle w:val="2"/>
        <w:ind w:right="440"/>
        <w:jc w:val="right"/>
        <w:rPr>
          <w:rStyle w:val="26"/>
          <w:rFonts w:ascii="黑体" w:hAnsi="黑体" w:eastAsia="黑体"/>
          <w:b w:val="0"/>
          <w:bCs w:val="0"/>
        </w:rPr>
      </w:pPr>
      <w:bookmarkStart w:id="29" w:name="_Toc14583"/>
      <w:bookmarkStart w:id="30" w:name="_Toc15396602"/>
      <w:bookmarkStart w:id="31" w:name="_Toc8043"/>
      <w:bookmarkStart w:id="32"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w:t>
      </w:r>
      <w:r>
        <w:rPr>
          <w:rStyle w:val="26"/>
          <w:rFonts w:hint="eastAsia" w:ascii="黑体" w:hAnsi="黑体" w:eastAsia="黑体"/>
          <w:b w:val="0"/>
          <w:bCs w:val="0"/>
          <w:lang w:eastAsia="zh-CN"/>
        </w:rPr>
        <w:t>20</w:t>
      </w:r>
      <w:r>
        <w:rPr>
          <w:rStyle w:val="26"/>
          <w:rFonts w:hint="eastAsia" w:ascii="黑体" w:hAnsi="黑体" w:eastAsia="黑体"/>
          <w:b w:val="0"/>
          <w:bCs w:val="0"/>
        </w:rPr>
        <w:t>年度部门决算情况说明</w:t>
      </w:r>
      <w:bookmarkEnd w:id="29"/>
      <w:bookmarkEnd w:id="30"/>
      <w:bookmarkEnd w:id="31"/>
      <w:bookmarkEnd w:id="32"/>
    </w:p>
    <w:p w14:paraId="445246F4"/>
    <w:p w14:paraId="34ECB59F">
      <w:pPr>
        <w:pStyle w:val="25"/>
        <w:numPr>
          <w:ilvl w:val="0"/>
          <w:numId w:val="1"/>
        </w:numPr>
        <w:spacing w:line="600" w:lineRule="exact"/>
        <w:ind w:firstLineChars="0"/>
        <w:outlineLvl w:val="1"/>
        <w:rPr>
          <w:rStyle w:val="27"/>
          <w:rFonts w:ascii="黑体" w:hAnsi="黑体" w:eastAsia="黑体"/>
          <w:b w:val="0"/>
        </w:rPr>
      </w:pPr>
      <w:bookmarkStart w:id="33" w:name="_Toc3560"/>
      <w:bookmarkStart w:id="34" w:name="_Toc15377205"/>
      <w:bookmarkStart w:id="35" w:name="_Toc15396603"/>
      <w:bookmarkStart w:id="36" w:name="_Toc397"/>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33"/>
      <w:bookmarkEnd w:id="34"/>
      <w:bookmarkEnd w:id="35"/>
      <w:bookmarkEnd w:id="36"/>
    </w:p>
    <w:p w14:paraId="45439166">
      <w:pPr>
        <w:ind w:firstLine="560" w:firstLineChars="200"/>
        <w:rPr>
          <w:rFonts w:hint="eastAsia" w:ascii="仿宋_GB2312" w:hAnsi="宋体" w:eastAsia="仿宋_GB2312"/>
          <w:sz w:val="28"/>
          <w:szCs w:val="28"/>
        </w:rPr>
      </w:pPr>
      <w:r>
        <w:rPr>
          <w:rFonts w:hint="eastAsia" w:ascii="仿宋_GB2312" w:hAnsi="宋体" w:eastAsia="仿宋_GB2312"/>
          <w:sz w:val="28"/>
          <w:szCs w:val="28"/>
          <w:lang w:eastAsia="zh-CN"/>
        </w:rPr>
        <w:t>2020</w:t>
      </w:r>
      <w:r>
        <w:rPr>
          <w:rFonts w:hint="eastAsia" w:ascii="仿宋_GB2312" w:hAnsi="宋体" w:eastAsia="仿宋_GB2312"/>
          <w:sz w:val="28"/>
          <w:szCs w:val="28"/>
        </w:rPr>
        <w:t>年松潘县</w:t>
      </w:r>
      <w:r>
        <w:rPr>
          <w:rFonts w:hint="eastAsia" w:ascii="仿宋_GB2312" w:hAnsi="宋体" w:eastAsia="仿宋_GB2312"/>
          <w:sz w:val="28"/>
          <w:szCs w:val="28"/>
          <w:lang w:eastAsia="zh-CN"/>
        </w:rPr>
        <w:t>十里</w:t>
      </w:r>
      <w:r>
        <w:rPr>
          <w:rFonts w:hint="eastAsia" w:ascii="仿宋_GB2312" w:hAnsi="宋体" w:eastAsia="仿宋_GB2312"/>
          <w:sz w:val="28"/>
          <w:szCs w:val="28"/>
        </w:rPr>
        <w:t>乡本年收入合计</w:t>
      </w:r>
      <w:r>
        <w:rPr>
          <w:rFonts w:hint="eastAsia" w:ascii="仿宋_GB2312" w:hAnsi="宋体" w:eastAsia="仿宋_GB2312"/>
          <w:sz w:val="28"/>
          <w:szCs w:val="28"/>
          <w:lang w:val="en-US" w:eastAsia="zh-CN"/>
        </w:rPr>
        <w:t>933.69万</w:t>
      </w:r>
      <w:r>
        <w:rPr>
          <w:rFonts w:hint="eastAsia" w:ascii="仿宋_GB2312" w:hAnsi="宋体" w:eastAsia="仿宋_GB2312"/>
          <w:sz w:val="28"/>
          <w:szCs w:val="28"/>
        </w:rPr>
        <w:t>元，其中：财政拨款收入</w:t>
      </w:r>
      <w:r>
        <w:rPr>
          <w:rFonts w:hint="eastAsia" w:ascii="仿宋_GB2312" w:hAnsi="宋体" w:eastAsia="仿宋_GB2312"/>
          <w:sz w:val="28"/>
          <w:szCs w:val="28"/>
          <w:lang w:val="en-US" w:eastAsia="zh-CN"/>
        </w:rPr>
        <w:t>933.69</w:t>
      </w:r>
      <w:r>
        <w:rPr>
          <w:rFonts w:hint="eastAsia" w:ascii="仿宋_GB2312" w:hAnsi="宋体" w:eastAsia="仿宋_GB2312"/>
          <w:sz w:val="28"/>
          <w:szCs w:val="28"/>
        </w:rPr>
        <w:t>万元，占</w:t>
      </w:r>
      <w:r>
        <w:rPr>
          <w:rFonts w:ascii="仿宋_GB2312" w:hAnsi="宋体" w:eastAsia="仿宋_GB2312"/>
          <w:sz w:val="28"/>
          <w:szCs w:val="28"/>
        </w:rPr>
        <w:t>100%</w:t>
      </w:r>
      <w:r>
        <w:rPr>
          <w:rFonts w:hint="eastAsia" w:ascii="仿宋_GB2312" w:hAnsi="宋体" w:eastAsia="仿宋_GB2312"/>
          <w:sz w:val="28"/>
          <w:szCs w:val="28"/>
        </w:rPr>
        <w:t>。</w:t>
      </w:r>
    </w:p>
    <w:p w14:paraId="0D2465A1">
      <w:pPr>
        <w:ind w:firstLine="560" w:firstLineChars="200"/>
        <w:rPr>
          <w:rFonts w:ascii="仿宋_GB2312" w:eastAsia="仿宋_GB2312"/>
          <w:color w:val="000000"/>
          <w:sz w:val="32"/>
          <w:szCs w:val="32"/>
        </w:rPr>
      </w:pPr>
      <w:r>
        <w:rPr>
          <w:rFonts w:hint="eastAsia" w:ascii="仿宋_GB2312" w:hAnsi="宋体" w:eastAsia="仿宋_GB2312"/>
          <w:sz w:val="28"/>
          <w:szCs w:val="28"/>
          <w:lang w:eastAsia="zh-CN"/>
        </w:rPr>
        <w:t>2020</w:t>
      </w:r>
      <w:r>
        <w:rPr>
          <w:rFonts w:hint="eastAsia" w:ascii="仿宋_GB2312" w:hAnsi="宋体" w:eastAsia="仿宋_GB2312"/>
          <w:sz w:val="28"/>
          <w:szCs w:val="28"/>
        </w:rPr>
        <w:t>年松潘县</w:t>
      </w:r>
      <w:r>
        <w:rPr>
          <w:rFonts w:hint="eastAsia" w:ascii="仿宋_GB2312" w:hAnsi="宋体" w:eastAsia="仿宋_GB2312"/>
          <w:sz w:val="28"/>
          <w:szCs w:val="28"/>
          <w:lang w:eastAsia="zh-CN"/>
        </w:rPr>
        <w:t>十里</w:t>
      </w:r>
      <w:r>
        <w:rPr>
          <w:rFonts w:hint="eastAsia" w:ascii="仿宋_GB2312" w:hAnsi="宋体" w:eastAsia="仿宋_GB2312"/>
          <w:sz w:val="28"/>
          <w:szCs w:val="28"/>
        </w:rPr>
        <w:t>乡本年支出合计</w:t>
      </w:r>
      <w:r>
        <w:rPr>
          <w:rFonts w:hint="eastAsia" w:ascii="仿宋_GB2312" w:hAnsi="宋体" w:eastAsia="仿宋_GB2312"/>
          <w:sz w:val="28"/>
          <w:szCs w:val="28"/>
          <w:lang w:val="en-US" w:eastAsia="zh-CN"/>
        </w:rPr>
        <w:t>661.77</w:t>
      </w:r>
      <w:r>
        <w:rPr>
          <w:rFonts w:hint="eastAsia" w:ascii="仿宋_GB2312" w:hAnsi="宋体" w:eastAsia="仿宋_GB2312"/>
          <w:sz w:val="28"/>
          <w:szCs w:val="28"/>
        </w:rPr>
        <w:t>万元，其中：基本支出</w:t>
      </w:r>
      <w:r>
        <w:rPr>
          <w:rFonts w:hint="eastAsia" w:ascii="仿宋_GB2312" w:hAnsi="宋体" w:eastAsia="仿宋_GB2312"/>
          <w:sz w:val="28"/>
          <w:szCs w:val="28"/>
          <w:lang w:val="en-US" w:eastAsia="zh-CN"/>
        </w:rPr>
        <w:t>476.38</w:t>
      </w:r>
      <w:r>
        <w:rPr>
          <w:rFonts w:hint="eastAsia" w:ascii="仿宋_GB2312" w:hAnsi="宋体" w:eastAsia="仿宋_GB2312"/>
          <w:sz w:val="28"/>
          <w:szCs w:val="28"/>
        </w:rPr>
        <w:t>万元，占</w:t>
      </w:r>
      <w:r>
        <w:rPr>
          <w:rFonts w:hint="eastAsia" w:ascii="仿宋_GB2312" w:hAnsi="宋体" w:eastAsia="仿宋_GB2312"/>
          <w:sz w:val="28"/>
          <w:szCs w:val="28"/>
          <w:lang w:val="en-US" w:eastAsia="zh-CN"/>
        </w:rPr>
        <w:t>71.99</w:t>
      </w:r>
      <w:r>
        <w:rPr>
          <w:rFonts w:ascii="仿宋_GB2312" w:hAnsi="宋体" w:eastAsia="仿宋_GB2312"/>
          <w:sz w:val="28"/>
          <w:szCs w:val="28"/>
        </w:rPr>
        <w:t>%</w:t>
      </w:r>
      <w:r>
        <w:rPr>
          <w:rFonts w:hint="eastAsia" w:ascii="仿宋_GB2312" w:hAnsi="宋体" w:eastAsia="仿宋_GB2312"/>
          <w:sz w:val="28"/>
          <w:szCs w:val="28"/>
        </w:rPr>
        <w:t>；项目支出</w:t>
      </w:r>
      <w:r>
        <w:rPr>
          <w:rFonts w:hint="eastAsia" w:ascii="仿宋_GB2312" w:hAnsi="宋体" w:eastAsia="仿宋_GB2312"/>
          <w:sz w:val="28"/>
          <w:szCs w:val="28"/>
          <w:lang w:val="en-US" w:eastAsia="zh-CN"/>
        </w:rPr>
        <w:t>185.39</w:t>
      </w:r>
      <w:r>
        <w:rPr>
          <w:rFonts w:hint="eastAsia" w:ascii="仿宋_GB2312" w:hAnsi="宋体" w:eastAsia="仿宋_GB2312"/>
          <w:sz w:val="28"/>
          <w:szCs w:val="28"/>
        </w:rPr>
        <w:t>万元，占</w:t>
      </w:r>
      <w:r>
        <w:rPr>
          <w:rFonts w:hint="eastAsia" w:ascii="仿宋_GB2312" w:hAnsi="宋体" w:eastAsia="仿宋_GB2312"/>
          <w:sz w:val="28"/>
          <w:szCs w:val="28"/>
          <w:lang w:val="en-US" w:eastAsia="zh-CN"/>
        </w:rPr>
        <w:t>28.01</w:t>
      </w:r>
      <w:r>
        <w:rPr>
          <w:rFonts w:ascii="仿宋_GB2312" w:hAnsi="宋体" w:eastAsia="仿宋_GB2312"/>
          <w:sz w:val="28"/>
          <w:szCs w:val="28"/>
        </w:rPr>
        <w:t>%</w:t>
      </w:r>
      <w:r>
        <w:rPr>
          <w:rFonts w:hint="eastAsia" w:ascii="仿宋_GB2312" w:hAnsi="宋体" w:eastAsia="仿宋_GB2312"/>
          <w:sz w:val="28"/>
          <w:szCs w:val="28"/>
        </w:rPr>
        <w:t>。</w:t>
      </w:r>
    </w:p>
    <w:p w14:paraId="69ADD6F0">
      <w:pPr>
        <w:pStyle w:val="25"/>
        <w:numPr>
          <w:ilvl w:val="0"/>
          <w:numId w:val="1"/>
        </w:numPr>
        <w:spacing w:line="600" w:lineRule="exact"/>
        <w:ind w:firstLineChars="0"/>
        <w:outlineLvl w:val="1"/>
        <w:rPr>
          <w:rFonts w:ascii="仿宋_GB2312" w:hAnsi="宋体" w:eastAsia="仿宋_GB2312"/>
          <w:color w:val="000000"/>
          <w:sz w:val="28"/>
          <w:szCs w:val="28"/>
        </w:rPr>
      </w:pPr>
      <w:bookmarkStart w:id="37" w:name="_Toc23270"/>
      <w:bookmarkStart w:id="38" w:name="_Toc15377206"/>
      <w:bookmarkStart w:id="39" w:name="_Toc15396604"/>
      <w:bookmarkStart w:id="40" w:name="_Toc22197"/>
      <w:r>
        <w:rPr>
          <w:rFonts w:hint="eastAsia" w:ascii="黑体" w:hAnsi="黑体" w:eastAsia="黑体"/>
          <w:color w:val="000000"/>
          <w:sz w:val="32"/>
          <w:szCs w:val="32"/>
        </w:rPr>
        <w:t>收</w:t>
      </w:r>
      <w:r>
        <w:rPr>
          <w:rStyle w:val="27"/>
          <w:rFonts w:hint="eastAsia" w:ascii="黑体" w:hAnsi="黑体" w:eastAsia="黑体"/>
          <w:b w:val="0"/>
        </w:rPr>
        <w:t>入决算情况说明</w:t>
      </w:r>
      <w:bookmarkEnd w:id="37"/>
      <w:bookmarkEnd w:id="38"/>
      <w:bookmarkEnd w:id="39"/>
      <w:bookmarkEnd w:id="40"/>
    </w:p>
    <w:p w14:paraId="24C96378">
      <w:pPr>
        <w:pStyle w:val="25"/>
        <w:numPr>
          <w:ilvl w:val="0"/>
          <w:numId w:val="0"/>
        </w:numPr>
        <w:spacing w:line="600" w:lineRule="exact"/>
        <w:ind w:firstLine="560" w:firstLineChars="200"/>
        <w:outlineLvl w:val="1"/>
        <w:rPr>
          <w:rFonts w:hint="eastAsia" w:ascii="仿宋_GB2312" w:eastAsia="仿宋_GB2312"/>
          <w:color w:val="FF0000"/>
          <w:sz w:val="32"/>
          <w:szCs w:val="32"/>
          <w:lang w:eastAsia="zh-CN"/>
        </w:rPr>
      </w:pPr>
      <w:bookmarkStart w:id="41" w:name="_Toc28808"/>
      <w:bookmarkStart w:id="42" w:name="_Toc11381"/>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年松潘县</w:t>
      </w:r>
      <w:r>
        <w:rPr>
          <w:rFonts w:hint="eastAsia" w:ascii="仿宋_GB2312" w:hAnsi="宋体" w:eastAsia="仿宋_GB2312"/>
          <w:color w:val="000000"/>
          <w:sz w:val="28"/>
          <w:szCs w:val="28"/>
          <w:lang w:eastAsia="zh-CN"/>
        </w:rPr>
        <w:t>十里</w:t>
      </w:r>
      <w:r>
        <w:rPr>
          <w:rFonts w:hint="eastAsia" w:ascii="仿宋_GB2312" w:hAnsi="宋体" w:eastAsia="仿宋_GB2312"/>
          <w:color w:val="000000"/>
          <w:sz w:val="28"/>
          <w:szCs w:val="28"/>
        </w:rPr>
        <w:t>乡本年财政拨款收入合计</w:t>
      </w:r>
      <w:r>
        <w:rPr>
          <w:rFonts w:hint="eastAsia" w:ascii="仿宋_GB2312" w:hAnsi="宋体" w:eastAsia="仿宋_GB2312"/>
          <w:color w:val="000000"/>
          <w:sz w:val="28"/>
          <w:szCs w:val="28"/>
          <w:lang w:val="en-US" w:eastAsia="zh-CN"/>
        </w:rPr>
        <w:t>933.69</w:t>
      </w:r>
      <w:r>
        <w:rPr>
          <w:rFonts w:hint="eastAsia" w:ascii="仿宋_GB2312" w:hAnsi="宋体" w:eastAsia="仿宋_GB2312"/>
          <w:color w:val="000000"/>
          <w:sz w:val="28"/>
          <w:szCs w:val="28"/>
        </w:rPr>
        <w:t>万元，</w:t>
      </w:r>
      <w:r>
        <w:rPr>
          <w:rFonts w:ascii="仿宋_GB2312" w:hAnsi="宋体" w:eastAsia="仿宋_GB2312"/>
          <w:color w:val="000000"/>
          <w:sz w:val="28"/>
          <w:szCs w:val="28"/>
        </w:rPr>
        <w:t xml:space="preserve">    </w:t>
      </w:r>
      <w:r>
        <w:rPr>
          <w:rFonts w:hint="eastAsia" w:ascii="仿宋_GB2312" w:hAnsi="宋体" w:eastAsia="仿宋_GB2312"/>
          <w:color w:val="000000"/>
          <w:sz w:val="28"/>
          <w:szCs w:val="28"/>
        </w:rPr>
        <w:t>松潘县</w:t>
      </w:r>
      <w:r>
        <w:rPr>
          <w:rFonts w:hint="eastAsia" w:ascii="仿宋_GB2312" w:hAnsi="宋体" w:eastAsia="仿宋_GB2312"/>
          <w:color w:val="000000"/>
          <w:sz w:val="28"/>
          <w:szCs w:val="28"/>
          <w:lang w:eastAsia="zh-CN"/>
        </w:rPr>
        <w:t>十里</w:t>
      </w:r>
      <w:r>
        <w:rPr>
          <w:rFonts w:hint="eastAsia" w:ascii="仿宋_GB2312" w:hAnsi="宋体" w:eastAsia="仿宋_GB2312"/>
          <w:color w:val="000000"/>
          <w:sz w:val="28"/>
          <w:szCs w:val="28"/>
        </w:rPr>
        <w:t>乡</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年度财政拨款收支总决算与</w:t>
      </w:r>
      <w:r>
        <w:rPr>
          <w:rFonts w:hint="eastAsia" w:ascii="仿宋_GB2312" w:hAnsi="宋体" w:eastAsia="仿宋_GB2312"/>
          <w:color w:val="000000"/>
          <w:sz w:val="28"/>
          <w:szCs w:val="28"/>
          <w:lang w:eastAsia="zh-CN"/>
        </w:rPr>
        <w:t>201</w:t>
      </w:r>
      <w:r>
        <w:rPr>
          <w:rFonts w:hint="eastAsia" w:ascii="仿宋_GB2312" w:hAnsi="宋体" w:eastAsia="仿宋_GB2312"/>
          <w:color w:val="000000"/>
          <w:sz w:val="28"/>
          <w:szCs w:val="28"/>
          <w:lang w:val="en-US" w:eastAsia="zh-CN"/>
        </w:rPr>
        <w:t>9</w:t>
      </w:r>
      <w:r>
        <w:rPr>
          <w:rFonts w:hint="eastAsia" w:ascii="仿宋_GB2312" w:hAnsi="宋体" w:eastAsia="仿宋_GB2312"/>
          <w:color w:val="000000"/>
          <w:sz w:val="28"/>
          <w:szCs w:val="28"/>
        </w:rPr>
        <w:t>年相比，财政拨款收入</w:t>
      </w:r>
      <w:r>
        <w:rPr>
          <w:rFonts w:hint="eastAsia" w:ascii="仿宋_GB2312" w:hAnsi="宋体" w:eastAsia="仿宋_GB2312"/>
          <w:color w:val="000000"/>
          <w:sz w:val="28"/>
          <w:szCs w:val="28"/>
          <w:lang w:val="en-US" w:eastAsia="zh-CN"/>
        </w:rPr>
        <w:t>增加</w:t>
      </w:r>
      <w:r>
        <w:rPr>
          <w:rFonts w:hint="eastAsia" w:ascii="仿宋_GB2312" w:hAnsi="宋体" w:eastAsia="仿宋_GB2312"/>
          <w:color w:val="000000"/>
          <w:sz w:val="28"/>
          <w:szCs w:val="28"/>
        </w:rPr>
        <w:t>了</w:t>
      </w:r>
      <w:r>
        <w:rPr>
          <w:rFonts w:hint="eastAsia" w:ascii="仿宋_GB2312" w:hAnsi="宋体" w:eastAsia="仿宋_GB2312"/>
          <w:color w:val="000000"/>
          <w:sz w:val="28"/>
          <w:szCs w:val="28"/>
          <w:lang w:val="en-US" w:eastAsia="zh-CN"/>
        </w:rPr>
        <w:t>365.56</w:t>
      </w:r>
      <w:r>
        <w:rPr>
          <w:rFonts w:hint="eastAsia" w:ascii="仿宋_GB2312" w:hAnsi="宋体" w:eastAsia="仿宋_GB2312"/>
          <w:color w:val="000000"/>
          <w:sz w:val="28"/>
          <w:szCs w:val="28"/>
        </w:rPr>
        <w:t>万元，同比</w:t>
      </w:r>
      <w:r>
        <w:rPr>
          <w:rFonts w:hint="eastAsia" w:ascii="仿宋_GB2312" w:hAnsi="宋体" w:eastAsia="仿宋_GB2312"/>
          <w:color w:val="000000"/>
          <w:sz w:val="28"/>
          <w:szCs w:val="28"/>
          <w:lang w:val="en-US" w:eastAsia="zh-CN"/>
        </w:rPr>
        <w:t>增加</w:t>
      </w:r>
      <w:r>
        <w:rPr>
          <w:rFonts w:hint="eastAsia" w:ascii="仿宋_GB2312" w:hAnsi="宋体" w:eastAsia="仿宋_GB2312"/>
          <w:color w:val="000000"/>
          <w:sz w:val="28"/>
          <w:szCs w:val="28"/>
        </w:rPr>
        <w:t>了</w:t>
      </w:r>
      <w:r>
        <w:rPr>
          <w:rFonts w:hint="eastAsia" w:ascii="仿宋_GB2312" w:hAnsi="宋体" w:eastAsia="仿宋_GB2312"/>
          <w:color w:val="000000"/>
          <w:sz w:val="28"/>
          <w:szCs w:val="28"/>
          <w:lang w:val="en-US" w:eastAsia="zh-CN"/>
        </w:rPr>
        <w:t>64</w:t>
      </w:r>
      <w:r>
        <w:rPr>
          <w:rFonts w:ascii="仿宋_GB2312" w:hAnsi="宋体" w:eastAsia="仿宋_GB2312"/>
          <w:color w:val="000000"/>
          <w:sz w:val="28"/>
          <w:szCs w:val="28"/>
        </w:rPr>
        <w:t>%</w:t>
      </w:r>
      <w:r>
        <w:rPr>
          <w:rFonts w:hint="eastAsia" w:ascii="仿宋_GB2312" w:hAnsi="宋体" w:eastAsia="仿宋_GB2312"/>
          <w:color w:val="000000"/>
          <w:sz w:val="28"/>
          <w:szCs w:val="28"/>
          <w:lang w:eastAsia="zh-CN"/>
        </w:rPr>
        <w:t>。</w:t>
      </w:r>
      <w:bookmarkEnd w:id="41"/>
      <w:bookmarkEnd w:id="42"/>
    </w:p>
    <w:p w14:paraId="2080B223">
      <w:pPr>
        <w:pStyle w:val="25"/>
        <w:numPr>
          <w:ilvl w:val="0"/>
          <w:numId w:val="1"/>
        </w:numPr>
        <w:spacing w:line="600" w:lineRule="exact"/>
        <w:ind w:firstLineChars="0"/>
        <w:outlineLvl w:val="1"/>
        <w:rPr>
          <w:rStyle w:val="27"/>
          <w:rFonts w:ascii="黑体" w:hAnsi="黑体" w:eastAsia="黑体"/>
          <w:b w:val="0"/>
        </w:rPr>
      </w:pPr>
      <w:bookmarkStart w:id="43" w:name="_Toc15396605"/>
      <w:bookmarkStart w:id="44" w:name="_Toc25242"/>
      <w:bookmarkStart w:id="45" w:name="_Toc18527"/>
      <w:bookmarkStart w:id="46" w:name="_Toc15377207"/>
      <w:r>
        <w:rPr>
          <w:rFonts w:hint="eastAsia" w:ascii="黑体" w:hAnsi="黑体" w:eastAsia="黑体"/>
          <w:color w:val="000000"/>
          <w:sz w:val="32"/>
          <w:szCs w:val="32"/>
        </w:rPr>
        <w:t>支</w:t>
      </w:r>
      <w:r>
        <w:rPr>
          <w:rStyle w:val="27"/>
          <w:rFonts w:hint="eastAsia" w:ascii="黑体" w:hAnsi="黑体" w:eastAsia="黑体"/>
          <w:b w:val="0"/>
        </w:rPr>
        <w:t>出决算情况说明</w:t>
      </w:r>
      <w:bookmarkEnd w:id="43"/>
      <w:bookmarkEnd w:id="44"/>
      <w:bookmarkEnd w:id="45"/>
      <w:bookmarkEnd w:id="46"/>
    </w:p>
    <w:p w14:paraId="5398B2A4">
      <w:pPr>
        <w:pStyle w:val="25"/>
        <w:numPr>
          <w:ilvl w:val="0"/>
          <w:numId w:val="0"/>
        </w:numPr>
        <w:spacing w:line="600" w:lineRule="exact"/>
        <w:ind w:firstLine="560" w:firstLineChars="200"/>
        <w:outlineLvl w:val="1"/>
        <w:rPr>
          <w:rFonts w:ascii="仿宋_GB2312" w:eastAsia="仿宋_GB2312"/>
          <w:color w:val="FF0000"/>
          <w:sz w:val="32"/>
          <w:szCs w:val="32"/>
        </w:rPr>
      </w:pPr>
      <w:bookmarkStart w:id="47" w:name="_Toc27505"/>
      <w:bookmarkStart w:id="48" w:name="_Toc21584"/>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年松潘县</w:t>
      </w:r>
      <w:r>
        <w:rPr>
          <w:rFonts w:hint="eastAsia" w:ascii="仿宋_GB2312" w:hAnsi="宋体" w:eastAsia="仿宋_GB2312"/>
          <w:color w:val="000000"/>
          <w:sz w:val="28"/>
          <w:szCs w:val="28"/>
          <w:lang w:eastAsia="zh-CN"/>
        </w:rPr>
        <w:t>十里</w:t>
      </w:r>
      <w:r>
        <w:rPr>
          <w:rFonts w:hint="eastAsia" w:ascii="仿宋_GB2312" w:hAnsi="宋体" w:eastAsia="仿宋_GB2312"/>
          <w:color w:val="000000"/>
          <w:sz w:val="28"/>
          <w:szCs w:val="28"/>
        </w:rPr>
        <w:t>乡财政拨款本年支出合计</w:t>
      </w:r>
      <w:r>
        <w:rPr>
          <w:rFonts w:hint="eastAsia" w:ascii="仿宋_GB2312" w:hAnsi="宋体" w:eastAsia="仿宋_GB2312"/>
          <w:sz w:val="28"/>
          <w:szCs w:val="28"/>
          <w:lang w:val="en-US" w:eastAsia="zh-CN"/>
        </w:rPr>
        <w:t>661.77</w:t>
      </w:r>
      <w:r>
        <w:rPr>
          <w:rFonts w:hint="eastAsia" w:ascii="仿宋_GB2312" w:hAnsi="宋体" w:eastAsia="仿宋_GB2312"/>
          <w:color w:val="000000"/>
          <w:sz w:val="28"/>
          <w:szCs w:val="28"/>
        </w:rPr>
        <w:t>万元，松潘县</w:t>
      </w:r>
      <w:r>
        <w:rPr>
          <w:rFonts w:hint="eastAsia" w:ascii="仿宋_GB2312" w:hAnsi="宋体" w:eastAsia="仿宋_GB2312"/>
          <w:color w:val="000000"/>
          <w:sz w:val="28"/>
          <w:szCs w:val="28"/>
          <w:lang w:eastAsia="zh-CN"/>
        </w:rPr>
        <w:t>十里</w:t>
      </w:r>
      <w:r>
        <w:rPr>
          <w:rFonts w:hint="eastAsia" w:ascii="仿宋_GB2312" w:hAnsi="宋体" w:eastAsia="仿宋_GB2312"/>
          <w:color w:val="000000"/>
          <w:sz w:val="28"/>
          <w:szCs w:val="28"/>
        </w:rPr>
        <w:t>乡</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年度财政拨款收支总决算与</w:t>
      </w:r>
      <w:r>
        <w:rPr>
          <w:rFonts w:hint="eastAsia" w:ascii="仿宋_GB2312" w:hAnsi="宋体" w:eastAsia="仿宋_GB2312"/>
          <w:color w:val="000000"/>
          <w:sz w:val="28"/>
          <w:szCs w:val="28"/>
          <w:lang w:eastAsia="zh-CN"/>
        </w:rPr>
        <w:t>201</w:t>
      </w:r>
      <w:r>
        <w:rPr>
          <w:rFonts w:hint="eastAsia" w:ascii="仿宋_GB2312" w:hAnsi="宋体" w:eastAsia="仿宋_GB2312"/>
          <w:color w:val="000000"/>
          <w:sz w:val="28"/>
          <w:szCs w:val="28"/>
          <w:lang w:val="en-US" w:eastAsia="zh-CN"/>
        </w:rPr>
        <w:t>9</w:t>
      </w:r>
      <w:r>
        <w:rPr>
          <w:rFonts w:hint="eastAsia" w:ascii="仿宋_GB2312" w:hAnsi="宋体" w:eastAsia="仿宋_GB2312"/>
          <w:color w:val="000000"/>
          <w:sz w:val="28"/>
          <w:szCs w:val="28"/>
        </w:rPr>
        <w:t>年相比，支出增加了</w:t>
      </w:r>
      <w:r>
        <w:rPr>
          <w:rFonts w:hint="eastAsia" w:ascii="仿宋_GB2312" w:hAnsi="宋体" w:eastAsia="仿宋_GB2312"/>
          <w:color w:val="000000"/>
          <w:sz w:val="28"/>
          <w:szCs w:val="28"/>
          <w:lang w:val="en-US" w:eastAsia="zh-CN"/>
        </w:rPr>
        <w:t>86.15</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val="en-US" w:eastAsia="zh-CN"/>
        </w:rPr>
        <w:t>同</w:t>
      </w:r>
      <w:r>
        <w:rPr>
          <w:rFonts w:hint="eastAsia" w:ascii="仿宋_GB2312" w:hAnsi="宋体" w:eastAsia="仿宋_GB2312"/>
          <w:color w:val="000000"/>
          <w:sz w:val="28"/>
          <w:szCs w:val="28"/>
        </w:rPr>
        <w:t>比增长</w:t>
      </w:r>
      <w:r>
        <w:rPr>
          <w:rFonts w:hint="eastAsia" w:ascii="仿宋_GB2312" w:hAnsi="宋体" w:eastAsia="仿宋_GB2312"/>
          <w:color w:val="000000"/>
          <w:sz w:val="28"/>
          <w:szCs w:val="28"/>
          <w:lang w:val="en-US" w:eastAsia="zh-CN"/>
        </w:rPr>
        <w:t>14.97</w:t>
      </w:r>
      <w:r>
        <w:rPr>
          <w:rFonts w:ascii="仿宋_GB2312" w:hAnsi="宋体" w:eastAsia="仿宋_GB2312"/>
          <w:color w:val="000000"/>
          <w:sz w:val="28"/>
          <w:szCs w:val="28"/>
        </w:rPr>
        <w:t>%</w:t>
      </w:r>
      <w:r>
        <w:rPr>
          <w:rFonts w:hint="eastAsia" w:ascii="仿宋_GB2312" w:hAnsi="宋体" w:eastAsia="仿宋_GB2312"/>
          <w:color w:val="000000"/>
          <w:sz w:val="28"/>
          <w:szCs w:val="28"/>
        </w:rPr>
        <w:t>。</w:t>
      </w:r>
      <w:bookmarkEnd w:id="47"/>
      <w:bookmarkEnd w:id="48"/>
    </w:p>
    <w:p w14:paraId="1D1B2849">
      <w:pPr>
        <w:spacing w:line="600" w:lineRule="exact"/>
        <w:ind w:firstLine="640" w:firstLineChars="200"/>
        <w:outlineLvl w:val="1"/>
        <w:rPr>
          <w:rStyle w:val="27"/>
          <w:rFonts w:ascii="黑体" w:hAnsi="黑体" w:eastAsia="黑体"/>
          <w:b w:val="0"/>
        </w:rPr>
      </w:pPr>
      <w:bookmarkStart w:id="49" w:name="_Toc6837"/>
      <w:bookmarkStart w:id="50" w:name="_Toc15377208"/>
      <w:bookmarkStart w:id="51" w:name="_Toc7455"/>
      <w:bookmarkStart w:id="52" w:name="_Toc15396606"/>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49"/>
      <w:bookmarkEnd w:id="50"/>
      <w:bookmarkEnd w:id="51"/>
      <w:bookmarkEnd w:id="52"/>
    </w:p>
    <w:p w14:paraId="5B92208E">
      <w:pPr>
        <w:ind w:firstLine="560" w:firstLineChars="200"/>
        <w:rPr>
          <w:rFonts w:ascii="仿宋_GB2312" w:hAnsi="宋体" w:eastAsia="仿宋_GB2312"/>
          <w:color w:val="000000"/>
          <w:sz w:val="28"/>
          <w:szCs w:val="28"/>
        </w:rPr>
      </w:pPr>
      <w:bookmarkStart w:id="53" w:name="_Toc15396607"/>
      <w:bookmarkStart w:id="54" w:name="_Toc15377209"/>
      <w:r>
        <w:rPr>
          <w:rFonts w:hint="eastAsia" w:ascii="仿宋_GB2312" w:hAnsi="宋体" w:eastAsia="仿宋_GB2312"/>
          <w:color w:val="000000"/>
          <w:sz w:val="28"/>
          <w:szCs w:val="28"/>
        </w:rPr>
        <w:t>松潘县</w:t>
      </w:r>
      <w:r>
        <w:rPr>
          <w:rFonts w:hint="eastAsia" w:ascii="仿宋_GB2312" w:hAnsi="宋体" w:eastAsia="仿宋_GB2312"/>
          <w:color w:val="000000"/>
          <w:sz w:val="28"/>
          <w:szCs w:val="28"/>
          <w:lang w:eastAsia="zh-CN"/>
        </w:rPr>
        <w:t>十里</w:t>
      </w:r>
      <w:r>
        <w:rPr>
          <w:rFonts w:hint="eastAsia" w:ascii="仿宋_GB2312" w:hAnsi="宋体" w:eastAsia="仿宋_GB2312"/>
          <w:color w:val="000000"/>
          <w:sz w:val="28"/>
          <w:szCs w:val="28"/>
        </w:rPr>
        <w:t>乡</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年度一般公共预算财政拨款支出</w:t>
      </w:r>
      <w:r>
        <w:rPr>
          <w:rFonts w:hint="eastAsia" w:ascii="仿宋_GB2312" w:hAnsi="宋体" w:eastAsia="仿宋_GB2312"/>
          <w:sz w:val="28"/>
          <w:szCs w:val="28"/>
          <w:lang w:val="en-US" w:eastAsia="zh-CN"/>
        </w:rPr>
        <w:t>661.77</w:t>
      </w:r>
      <w:r>
        <w:rPr>
          <w:rFonts w:hint="eastAsia" w:ascii="仿宋_GB2312" w:hAnsi="宋体" w:eastAsia="仿宋_GB2312"/>
          <w:color w:val="000000"/>
          <w:sz w:val="28"/>
          <w:szCs w:val="28"/>
        </w:rPr>
        <w:t>万元，与</w:t>
      </w:r>
      <w:r>
        <w:rPr>
          <w:rFonts w:hint="eastAsia" w:ascii="仿宋_GB2312" w:hAnsi="宋体" w:eastAsia="仿宋_GB2312"/>
          <w:color w:val="000000"/>
          <w:sz w:val="28"/>
          <w:szCs w:val="28"/>
          <w:lang w:eastAsia="zh-CN"/>
        </w:rPr>
        <w:t>201</w:t>
      </w:r>
      <w:r>
        <w:rPr>
          <w:rFonts w:hint="eastAsia" w:ascii="仿宋_GB2312" w:hAnsi="宋体" w:eastAsia="仿宋_GB2312"/>
          <w:color w:val="000000"/>
          <w:sz w:val="28"/>
          <w:szCs w:val="28"/>
          <w:lang w:val="en-US" w:eastAsia="zh-CN"/>
        </w:rPr>
        <w:t>9</w:t>
      </w:r>
      <w:r>
        <w:rPr>
          <w:rFonts w:hint="eastAsia" w:ascii="仿宋_GB2312" w:hAnsi="宋体" w:eastAsia="仿宋_GB2312"/>
          <w:color w:val="000000"/>
          <w:sz w:val="28"/>
          <w:szCs w:val="28"/>
        </w:rPr>
        <w:t>年相比，</w:t>
      </w:r>
      <w:r>
        <w:rPr>
          <w:rFonts w:hint="eastAsia" w:ascii="仿宋_GB2312" w:hAnsi="宋体" w:eastAsia="仿宋_GB2312"/>
          <w:color w:val="000000"/>
          <w:sz w:val="28"/>
          <w:szCs w:val="28"/>
          <w:lang w:val="en-US" w:eastAsia="zh-CN"/>
        </w:rPr>
        <w:t>增加</w:t>
      </w:r>
      <w:r>
        <w:rPr>
          <w:rFonts w:hint="eastAsia" w:ascii="仿宋_GB2312" w:hAnsi="宋体" w:eastAsia="仿宋_GB2312"/>
          <w:color w:val="000000"/>
          <w:sz w:val="28"/>
          <w:szCs w:val="28"/>
        </w:rPr>
        <w:t>了</w:t>
      </w:r>
      <w:r>
        <w:rPr>
          <w:rFonts w:hint="eastAsia" w:ascii="仿宋_GB2312" w:hAnsi="宋体" w:eastAsia="仿宋_GB2312"/>
          <w:color w:val="000000"/>
          <w:sz w:val="28"/>
          <w:szCs w:val="28"/>
          <w:lang w:val="en-US" w:eastAsia="zh-CN"/>
        </w:rPr>
        <w:t>14.97</w:t>
      </w:r>
      <w:r>
        <w:rPr>
          <w:rFonts w:ascii="仿宋_GB2312" w:hAnsi="宋体" w:eastAsia="仿宋_GB2312"/>
          <w:color w:val="000000"/>
          <w:sz w:val="28"/>
          <w:szCs w:val="28"/>
        </w:rPr>
        <w:t>%</w:t>
      </w:r>
      <w:r>
        <w:rPr>
          <w:rFonts w:hint="eastAsia" w:ascii="仿宋_GB2312" w:hAnsi="宋体" w:eastAsia="仿宋_GB2312"/>
          <w:color w:val="000000"/>
          <w:sz w:val="28"/>
          <w:szCs w:val="28"/>
        </w:rPr>
        <w:t>，一般公共预算财政拨款收入为</w:t>
      </w:r>
      <w:r>
        <w:rPr>
          <w:rFonts w:hint="eastAsia" w:ascii="仿宋_GB2312" w:hAnsi="宋体" w:eastAsia="仿宋_GB2312"/>
          <w:sz w:val="28"/>
          <w:szCs w:val="28"/>
          <w:lang w:val="en-US" w:eastAsia="zh-CN"/>
        </w:rPr>
        <w:t>933.69</w:t>
      </w:r>
      <w:r>
        <w:rPr>
          <w:rFonts w:hint="eastAsia" w:ascii="仿宋_GB2312" w:hAnsi="宋体" w:eastAsia="仿宋_GB2312"/>
          <w:color w:val="000000"/>
          <w:sz w:val="28"/>
          <w:szCs w:val="28"/>
        </w:rPr>
        <w:t>万元，同比</w:t>
      </w:r>
      <w:r>
        <w:rPr>
          <w:rFonts w:hint="eastAsia" w:ascii="仿宋_GB2312" w:hAnsi="宋体" w:eastAsia="仿宋_GB2312"/>
          <w:color w:val="000000"/>
          <w:sz w:val="28"/>
          <w:szCs w:val="28"/>
          <w:lang w:eastAsia="zh-CN"/>
        </w:rPr>
        <w:t>201</w:t>
      </w:r>
      <w:r>
        <w:rPr>
          <w:rFonts w:hint="eastAsia" w:ascii="仿宋_GB2312" w:hAnsi="宋体" w:eastAsia="仿宋_GB2312"/>
          <w:color w:val="000000"/>
          <w:sz w:val="28"/>
          <w:szCs w:val="28"/>
          <w:lang w:val="en-US" w:eastAsia="zh-CN"/>
        </w:rPr>
        <w:t>9</w:t>
      </w:r>
      <w:r>
        <w:rPr>
          <w:rFonts w:hint="eastAsia" w:ascii="仿宋_GB2312" w:hAnsi="宋体" w:eastAsia="仿宋_GB2312"/>
          <w:color w:val="000000"/>
          <w:sz w:val="28"/>
          <w:szCs w:val="28"/>
        </w:rPr>
        <w:t>年，</w:t>
      </w:r>
      <w:r>
        <w:rPr>
          <w:rFonts w:hint="eastAsia" w:ascii="仿宋_GB2312" w:hAnsi="宋体" w:eastAsia="仿宋_GB2312"/>
          <w:color w:val="000000"/>
          <w:sz w:val="28"/>
          <w:szCs w:val="28"/>
          <w:lang w:val="en-US" w:eastAsia="zh-CN"/>
        </w:rPr>
        <w:t>增加</w:t>
      </w:r>
      <w:r>
        <w:rPr>
          <w:rFonts w:hint="eastAsia" w:ascii="仿宋_GB2312" w:hAnsi="宋体" w:eastAsia="仿宋_GB2312"/>
          <w:color w:val="000000"/>
          <w:sz w:val="28"/>
          <w:szCs w:val="28"/>
        </w:rPr>
        <w:t>了</w:t>
      </w:r>
      <w:r>
        <w:rPr>
          <w:rFonts w:hint="eastAsia" w:ascii="仿宋_GB2312" w:hAnsi="宋体" w:eastAsia="仿宋_GB2312"/>
          <w:color w:val="000000"/>
          <w:sz w:val="28"/>
          <w:szCs w:val="28"/>
          <w:lang w:val="en-US" w:eastAsia="zh-CN"/>
        </w:rPr>
        <w:t>64</w:t>
      </w:r>
      <w:r>
        <w:rPr>
          <w:rFonts w:ascii="仿宋_GB2312" w:hAnsi="宋体" w:eastAsia="仿宋_GB2312"/>
          <w:color w:val="000000"/>
          <w:sz w:val="28"/>
          <w:szCs w:val="28"/>
        </w:rPr>
        <w:t>%</w:t>
      </w:r>
      <w:r>
        <w:rPr>
          <w:rFonts w:hint="eastAsia" w:ascii="仿宋_GB2312" w:hAnsi="宋体" w:eastAsia="仿宋_GB2312"/>
          <w:color w:val="000000"/>
          <w:sz w:val="28"/>
          <w:szCs w:val="28"/>
        </w:rPr>
        <w:t>。</w:t>
      </w:r>
    </w:p>
    <w:p w14:paraId="00F7826A">
      <w:pPr>
        <w:spacing w:line="600" w:lineRule="exact"/>
        <w:ind w:firstLine="640" w:firstLineChars="200"/>
        <w:outlineLvl w:val="1"/>
        <w:rPr>
          <w:rStyle w:val="27"/>
          <w:rFonts w:ascii="黑体" w:hAnsi="黑体" w:eastAsia="黑体"/>
          <w:b w:val="0"/>
        </w:rPr>
      </w:pPr>
      <w:bookmarkStart w:id="55" w:name="_Toc15037"/>
      <w:bookmarkStart w:id="56" w:name="_Toc658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53"/>
      <w:bookmarkEnd w:id="54"/>
      <w:bookmarkEnd w:id="55"/>
      <w:bookmarkEnd w:id="56"/>
    </w:p>
    <w:p w14:paraId="7F02E075">
      <w:pPr>
        <w:spacing w:line="600" w:lineRule="exact"/>
        <w:ind w:firstLine="643" w:firstLineChars="200"/>
        <w:outlineLvl w:val="2"/>
        <w:rPr>
          <w:rFonts w:ascii="仿宋" w:hAnsi="仿宋" w:eastAsia="仿宋"/>
          <w:b/>
          <w:color w:val="000000"/>
          <w:sz w:val="32"/>
          <w:szCs w:val="32"/>
        </w:rPr>
      </w:pPr>
      <w:bookmarkStart w:id="57" w:name="_Toc15377210"/>
      <w:r>
        <w:rPr>
          <w:rFonts w:hint="eastAsia" w:ascii="仿宋" w:hAnsi="仿宋" w:eastAsia="仿宋"/>
          <w:b/>
          <w:color w:val="000000"/>
          <w:sz w:val="32"/>
          <w:szCs w:val="32"/>
        </w:rPr>
        <w:t>（一）一般公共预算财政拨款支出决算总体情况</w:t>
      </w:r>
      <w:bookmarkEnd w:id="57"/>
    </w:p>
    <w:p w14:paraId="6BDA2300">
      <w:pPr>
        <w:rPr>
          <w:rFonts w:ascii="仿宋" w:hAnsi="仿宋" w:eastAsia="仿宋"/>
          <w:color w:val="000000" w:themeColor="text1"/>
          <w:sz w:val="32"/>
          <w:szCs w:val="32"/>
          <w14:textFill>
            <w14:solidFill>
              <w14:schemeClr w14:val="tx1"/>
            </w14:solidFill>
          </w14:textFill>
        </w:rPr>
      </w:pPr>
      <w:r>
        <w:rPr>
          <w:rFonts w:hint="eastAsia" w:ascii="仿宋_GB2312" w:hAnsi="宋体" w:eastAsia="仿宋_GB2312"/>
          <w:color w:val="000000"/>
          <w:sz w:val="28"/>
          <w:szCs w:val="28"/>
        </w:rPr>
        <w:t xml:space="preserve"> </w:t>
      </w:r>
      <w:r>
        <w:rPr>
          <w:rFonts w:hint="eastAsia" w:ascii="仿宋_GB2312" w:hAnsi="宋体" w:eastAsia="仿宋_GB2312"/>
          <w:color w:val="000000"/>
          <w:sz w:val="28"/>
          <w:szCs w:val="28"/>
          <w:lang w:val="en-US" w:eastAsia="zh-CN"/>
        </w:rPr>
        <w:t xml:space="preserve">  </w:t>
      </w:r>
      <w:r>
        <w:rPr>
          <w:rFonts w:hint="eastAsia" w:ascii="仿宋_GB2312" w:hAnsi="宋体" w:eastAsia="仿宋_GB2312"/>
          <w:color w:val="000000"/>
          <w:sz w:val="28"/>
          <w:szCs w:val="28"/>
        </w:rPr>
        <w:t>松潘县</w:t>
      </w:r>
      <w:r>
        <w:rPr>
          <w:rFonts w:hint="eastAsia" w:ascii="仿宋_GB2312" w:hAnsi="宋体" w:eastAsia="仿宋_GB2312"/>
          <w:color w:val="000000"/>
          <w:sz w:val="28"/>
          <w:szCs w:val="28"/>
          <w:lang w:eastAsia="zh-CN"/>
        </w:rPr>
        <w:t>十里</w:t>
      </w:r>
      <w:r>
        <w:rPr>
          <w:rFonts w:hint="eastAsia" w:ascii="仿宋_GB2312" w:hAnsi="宋体" w:eastAsia="仿宋_GB2312"/>
          <w:color w:val="000000"/>
          <w:sz w:val="28"/>
          <w:szCs w:val="28"/>
        </w:rPr>
        <w:t>乡</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年度一般公共预算财政拨款支出</w:t>
      </w:r>
      <w:r>
        <w:rPr>
          <w:rFonts w:hint="eastAsia" w:ascii="仿宋_GB2312" w:hAnsi="宋体" w:eastAsia="仿宋_GB2312"/>
          <w:sz w:val="28"/>
          <w:szCs w:val="28"/>
          <w:lang w:val="en-US" w:eastAsia="zh-CN"/>
        </w:rPr>
        <w:t>661.77</w:t>
      </w:r>
      <w:r>
        <w:rPr>
          <w:rFonts w:hint="eastAsia" w:ascii="仿宋_GB2312" w:hAnsi="宋体" w:eastAsia="仿宋_GB2312"/>
          <w:color w:val="000000"/>
          <w:sz w:val="28"/>
          <w:szCs w:val="28"/>
        </w:rPr>
        <w:t>万元，与</w:t>
      </w:r>
      <w:r>
        <w:rPr>
          <w:rFonts w:hint="eastAsia" w:ascii="仿宋_GB2312" w:hAnsi="宋体" w:eastAsia="仿宋_GB2312"/>
          <w:color w:val="000000"/>
          <w:sz w:val="28"/>
          <w:szCs w:val="28"/>
          <w:lang w:eastAsia="zh-CN"/>
        </w:rPr>
        <w:t>201</w:t>
      </w:r>
      <w:r>
        <w:rPr>
          <w:rFonts w:hint="eastAsia" w:ascii="仿宋_GB2312" w:hAnsi="宋体" w:eastAsia="仿宋_GB2312"/>
          <w:color w:val="000000"/>
          <w:sz w:val="28"/>
          <w:szCs w:val="28"/>
          <w:lang w:val="en-US" w:eastAsia="zh-CN"/>
        </w:rPr>
        <w:t>9</w:t>
      </w:r>
      <w:r>
        <w:rPr>
          <w:rFonts w:hint="eastAsia" w:ascii="仿宋_GB2312" w:hAnsi="宋体" w:eastAsia="仿宋_GB2312"/>
          <w:color w:val="000000"/>
          <w:sz w:val="28"/>
          <w:szCs w:val="28"/>
        </w:rPr>
        <w:t>年相比，</w:t>
      </w:r>
      <w:r>
        <w:rPr>
          <w:rFonts w:hint="eastAsia" w:ascii="仿宋_GB2312" w:hAnsi="宋体" w:eastAsia="仿宋_GB2312"/>
          <w:color w:val="000000"/>
          <w:sz w:val="28"/>
          <w:szCs w:val="28"/>
          <w:lang w:val="en-US" w:eastAsia="zh-CN"/>
        </w:rPr>
        <w:t>增加</w:t>
      </w:r>
      <w:r>
        <w:rPr>
          <w:rFonts w:hint="eastAsia" w:ascii="仿宋_GB2312" w:hAnsi="宋体" w:eastAsia="仿宋_GB2312"/>
          <w:color w:val="000000"/>
          <w:sz w:val="28"/>
          <w:szCs w:val="28"/>
        </w:rPr>
        <w:t>了</w:t>
      </w:r>
      <w:r>
        <w:rPr>
          <w:rFonts w:hint="eastAsia" w:ascii="仿宋_GB2312" w:hAnsi="宋体" w:eastAsia="仿宋_GB2312"/>
          <w:color w:val="000000"/>
          <w:sz w:val="28"/>
          <w:szCs w:val="28"/>
          <w:lang w:val="en-US" w:eastAsia="zh-CN"/>
        </w:rPr>
        <w:t>14.97</w:t>
      </w:r>
      <w:r>
        <w:rPr>
          <w:rFonts w:ascii="仿宋_GB2312" w:hAnsi="宋体" w:eastAsia="仿宋_GB2312"/>
          <w:color w:val="000000"/>
          <w:sz w:val="28"/>
          <w:szCs w:val="28"/>
        </w:rPr>
        <w:t>%</w:t>
      </w:r>
      <w:r>
        <w:rPr>
          <w:rFonts w:hint="eastAsia" w:ascii="仿宋_GB2312" w:hAnsi="宋体" w:eastAsia="仿宋_GB2312"/>
          <w:color w:val="000000"/>
          <w:sz w:val="28"/>
          <w:szCs w:val="28"/>
          <w:lang w:eastAsia="zh-CN"/>
        </w:rPr>
        <w:t>。</w:t>
      </w:r>
    </w:p>
    <w:p w14:paraId="708744BA">
      <w:pPr>
        <w:spacing w:line="600" w:lineRule="exact"/>
        <w:ind w:firstLine="643" w:firstLineChars="200"/>
        <w:outlineLvl w:val="2"/>
        <w:rPr>
          <w:rFonts w:ascii="仿宋" w:hAnsi="仿宋" w:eastAsia="仿宋"/>
          <w:b/>
          <w:color w:val="000000"/>
          <w:sz w:val="32"/>
          <w:szCs w:val="32"/>
        </w:rPr>
      </w:pPr>
      <w:bookmarkStart w:id="58" w:name="_Toc15377211"/>
      <w:r>
        <w:rPr>
          <w:rFonts w:hint="eastAsia" w:ascii="仿宋" w:hAnsi="仿宋" w:eastAsia="仿宋"/>
          <w:b/>
          <w:color w:val="000000"/>
          <w:sz w:val="32"/>
          <w:szCs w:val="32"/>
        </w:rPr>
        <w:t>（二）一般公共预算财政拨款支出决算结构情况</w:t>
      </w:r>
      <w:bookmarkEnd w:id="58"/>
    </w:p>
    <w:p w14:paraId="423ED148">
      <w:pPr>
        <w:ind w:firstLine="560" w:firstLineChars="200"/>
        <w:rPr>
          <w:rFonts w:ascii="仿宋" w:hAnsi="仿宋" w:eastAsia="仿宋"/>
          <w:color w:val="000000"/>
          <w:sz w:val="32"/>
          <w:szCs w:val="32"/>
        </w:rPr>
      </w:pPr>
      <w:r>
        <w:rPr>
          <w:rFonts w:hint="eastAsia" w:ascii="仿宋_GB2312" w:hAnsi="宋体" w:eastAsia="仿宋_GB2312"/>
          <w:color w:val="000000"/>
          <w:sz w:val="28"/>
          <w:szCs w:val="28"/>
        </w:rPr>
        <w:t>松潘县</w:t>
      </w:r>
      <w:r>
        <w:rPr>
          <w:rFonts w:hint="eastAsia" w:ascii="仿宋_GB2312" w:hAnsi="宋体" w:eastAsia="仿宋_GB2312"/>
          <w:color w:val="000000"/>
          <w:sz w:val="28"/>
          <w:szCs w:val="28"/>
          <w:lang w:eastAsia="zh-CN"/>
        </w:rPr>
        <w:t>十里</w:t>
      </w:r>
      <w:r>
        <w:rPr>
          <w:rFonts w:hint="eastAsia" w:ascii="仿宋_GB2312" w:hAnsi="宋体" w:eastAsia="仿宋_GB2312"/>
          <w:color w:val="000000"/>
          <w:sz w:val="28"/>
          <w:szCs w:val="28"/>
        </w:rPr>
        <w:t>乡</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年一般公共预算财政拨款支出</w:t>
      </w:r>
      <w:r>
        <w:rPr>
          <w:rFonts w:hint="eastAsia" w:ascii="仿宋_GB2312" w:hAnsi="宋体" w:eastAsia="仿宋_GB2312"/>
          <w:sz w:val="28"/>
          <w:szCs w:val="28"/>
          <w:lang w:val="en-US" w:eastAsia="zh-CN"/>
        </w:rPr>
        <w:t>661.77</w:t>
      </w:r>
      <w:r>
        <w:rPr>
          <w:rFonts w:hint="eastAsia" w:ascii="仿宋_GB2312" w:hAnsi="宋体" w:eastAsia="仿宋_GB2312"/>
          <w:color w:val="000000"/>
          <w:sz w:val="28"/>
          <w:szCs w:val="28"/>
        </w:rPr>
        <w:t>万元，主要用于以下方面：一般公共服务支出</w:t>
      </w:r>
      <w:r>
        <w:rPr>
          <w:rFonts w:hint="eastAsia" w:ascii="仿宋_GB2312" w:hAnsi="宋体" w:eastAsia="仿宋_GB2312"/>
          <w:color w:val="000000"/>
          <w:sz w:val="28"/>
          <w:szCs w:val="28"/>
          <w:lang w:val="en-US" w:eastAsia="zh-CN"/>
        </w:rPr>
        <w:t>401.17</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占</w:t>
      </w:r>
      <w:r>
        <w:rPr>
          <w:rFonts w:hint="eastAsia" w:ascii="仿宋_GB2312" w:hAnsi="宋体" w:eastAsia="仿宋_GB2312"/>
          <w:color w:val="000000"/>
          <w:sz w:val="28"/>
          <w:szCs w:val="28"/>
          <w:lang w:val="en-US" w:eastAsia="zh-CN"/>
        </w:rPr>
        <w:t>60.6</w:t>
      </w:r>
      <w:r>
        <w:rPr>
          <w:rFonts w:ascii="仿宋_GB2312" w:hAnsi="宋体" w:eastAsia="仿宋_GB2312"/>
          <w:color w:val="000000"/>
          <w:sz w:val="28"/>
          <w:szCs w:val="28"/>
        </w:rPr>
        <w:t>%</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社会保障和就业支出</w:t>
      </w:r>
      <w:r>
        <w:rPr>
          <w:rFonts w:hint="eastAsia" w:ascii="仿宋_GB2312" w:hAnsi="宋体" w:eastAsia="仿宋_GB2312"/>
          <w:color w:val="000000"/>
          <w:sz w:val="28"/>
          <w:szCs w:val="28"/>
          <w:lang w:val="en-US" w:eastAsia="zh-CN"/>
        </w:rPr>
        <w:t>41.31</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占</w:t>
      </w:r>
      <w:r>
        <w:rPr>
          <w:rFonts w:hint="eastAsia" w:ascii="仿宋_GB2312" w:hAnsi="宋体" w:eastAsia="仿宋_GB2312"/>
          <w:color w:val="000000"/>
          <w:sz w:val="28"/>
          <w:szCs w:val="28"/>
          <w:lang w:val="en-US" w:eastAsia="zh-CN"/>
        </w:rPr>
        <w:t>6.23</w:t>
      </w:r>
      <w:r>
        <w:rPr>
          <w:rFonts w:ascii="仿宋_GB2312" w:hAnsi="宋体" w:eastAsia="仿宋_GB2312"/>
          <w:color w:val="000000"/>
          <w:sz w:val="28"/>
          <w:szCs w:val="28"/>
        </w:rPr>
        <w:t>%</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医疗卫生支出</w:t>
      </w:r>
      <w:r>
        <w:rPr>
          <w:rFonts w:hint="eastAsia" w:ascii="仿宋_GB2312" w:hAnsi="宋体" w:eastAsia="仿宋_GB2312"/>
          <w:color w:val="000000"/>
          <w:sz w:val="28"/>
          <w:szCs w:val="28"/>
          <w:lang w:val="en-US" w:eastAsia="zh-CN"/>
        </w:rPr>
        <w:t>21.8</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占</w:t>
      </w:r>
      <w:r>
        <w:rPr>
          <w:rFonts w:hint="eastAsia" w:ascii="仿宋_GB2312" w:hAnsi="宋体" w:eastAsia="仿宋_GB2312"/>
          <w:color w:val="000000"/>
          <w:sz w:val="28"/>
          <w:szCs w:val="28"/>
          <w:lang w:val="en-US" w:eastAsia="zh-CN"/>
        </w:rPr>
        <w:t>3.3</w:t>
      </w:r>
      <w:r>
        <w:rPr>
          <w:rFonts w:ascii="仿宋_GB2312" w:hAnsi="宋体" w:eastAsia="仿宋_GB2312"/>
          <w:color w:val="000000"/>
          <w:sz w:val="28"/>
          <w:szCs w:val="28"/>
        </w:rPr>
        <w:t>%</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住房保障支出</w:t>
      </w:r>
      <w:r>
        <w:rPr>
          <w:rFonts w:hint="eastAsia" w:ascii="仿宋_GB2312" w:hAnsi="宋体" w:eastAsia="仿宋_GB2312"/>
          <w:color w:val="000000"/>
          <w:sz w:val="28"/>
          <w:szCs w:val="28"/>
          <w:lang w:val="en-US" w:eastAsia="zh-CN"/>
        </w:rPr>
        <w:t>38.86</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占</w:t>
      </w:r>
      <w:r>
        <w:rPr>
          <w:rFonts w:hint="eastAsia" w:ascii="仿宋_GB2312" w:hAnsi="宋体" w:eastAsia="仿宋_GB2312"/>
          <w:color w:val="000000"/>
          <w:sz w:val="28"/>
          <w:szCs w:val="28"/>
          <w:lang w:val="en-US" w:eastAsia="zh-CN"/>
        </w:rPr>
        <w:t>5.9</w:t>
      </w:r>
      <w:r>
        <w:rPr>
          <w:rFonts w:ascii="仿宋_GB2312" w:hAnsi="宋体" w:eastAsia="仿宋_GB2312"/>
          <w:color w:val="000000"/>
          <w:sz w:val="28"/>
          <w:szCs w:val="28"/>
        </w:rPr>
        <w:t>%</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农林水支出</w:t>
      </w:r>
      <w:r>
        <w:rPr>
          <w:rFonts w:hint="eastAsia" w:ascii="仿宋_GB2312" w:hAnsi="宋体" w:eastAsia="仿宋_GB2312"/>
          <w:color w:val="000000"/>
          <w:sz w:val="28"/>
          <w:szCs w:val="28"/>
          <w:lang w:val="en-US" w:eastAsia="zh-CN"/>
        </w:rPr>
        <w:t>158.65</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eastAsia="zh-CN"/>
        </w:rPr>
        <w:t>，占</w:t>
      </w:r>
      <w:r>
        <w:rPr>
          <w:rFonts w:hint="eastAsia" w:ascii="仿宋_GB2312" w:hAnsi="宋体" w:eastAsia="仿宋_GB2312"/>
          <w:color w:val="000000"/>
          <w:sz w:val="28"/>
          <w:szCs w:val="28"/>
          <w:lang w:val="en-US" w:eastAsia="zh-CN"/>
        </w:rPr>
        <w:t>23.97</w:t>
      </w:r>
      <w:r>
        <w:rPr>
          <w:rFonts w:ascii="仿宋_GB2312" w:hAnsi="宋体" w:eastAsia="仿宋_GB2312"/>
          <w:color w:val="000000"/>
          <w:sz w:val="28"/>
          <w:szCs w:val="28"/>
        </w:rPr>
        <w:t>%</w:t>
      </w:r>
      <w:r>
        <w:rPr>
          <w:rFonts w:hint="eastAsia" w:ascii="仿宋_GB2312" w:hAnsi="宋体" w:eastAsia="仿宋_GB2312"/>
          <w:color w:val="000000"/>
          <w:sz w:val="28"/>
          <w:szCs w:val="28"/>
        </w:rPr>
        <w:t>。</w:t>
      </w:r>
    </w:p>
    <w:p w14:paraId="00950504">
      <w:pPr>
        <w:spacing w:line="600" w:lineRule="exact"/>
        <w:ind w:firstLine="643" w:firstLineChars="200"/>
        <w:outlineLvl w:val="2"/>
        <w:rPr>
          <w:rFonts w:ascii="仿宋" w:hAnsi="仿宋" w:eastAsia="仿宋"/>
          <w:b/>
          <w:color w:val="000000"/>
          <w:sz w:val="32"/>
          <w:szCs w:val="32"/>
        </w:rPr>
      </w:pPr>
      <w:bookmarkStart w:id="59" w:name="_Toc15377212"/>
      <w:r>
        <w:rPr>
          <w:rFonts w:hint="eastAsia" w:ascii="仿宋" w:hAnsi="仿宋" w:eastAsia="仿宋"/>
          <w:b/>
          <w:color w:val="000000"/>
          <w:sz w:val="32"/>
          <w:szCs w:val="32"/>
        </w:rPr>
        <w:t>（三）一般公共预算财政拨款支出决算具体情况</w:t>
      </w:r>
      <w:bookmarkEnd w:id="59"/>
    </w:p>
    <w:p w14:paraId="6E7B1D29">
      <w:pPr>
        <w:spacing w:line="600" w:lineRule="exact"/>
        <w:ind w:firstLine="560" w:firstLineChars="200"/>
        <w:outlineLvl w:val="2"/>
        <w:rPr>
          <w:rFonts w:ascii="仿宋" w:hAnsi="仿宋" w:eastAsia="仿宋"/>
          <w:color w:val="FF0000"/>
          <w:sz w:val="32"/>
          <w:szCs w:val="32"/>
        </w:rPr>
      </w:pPr>
      <w:bookmarkStart w:id="60" w:name="_Toc15378460"/>
      <w:bookmarkStart w:id="61" w:name="_Toc15377444"/>
      <w:bookmarkStart w:id="62" w:name="_Toc15377213"/>
      <w:r>
        <w:rPr>
          <w:rFonts w:hint="eastAsia" w:ascii="仿宋_GB2312" w:hAnsi="宋体" w:eastAsia="仿宋_GB2312"/>
          <w:color w:val="000000"/>
          <w:sz w:val="28"/>
          <w:szCs w:val="28"/>
        </w:rPr>
        <w:t>20</w:t>
      </w:r>
      <w:r>
        <w:rPr>
          <w:rFonts w:hint="eastAsia" w:ascii="仿宋_GB2312" w:hAnsi="宋体" w:eastAsia="仿宋_GB2312"/>
          <w:color w:val="000000"/>
          <w:sz w:val="28"/>
          <w:szCs w:val="28"/>
          <w:lang w:eastAsia="zh-CN"/>
        </w:rPr>
        <w:t>20年一</w:t>
      </w:r>
      <w:r>
        <w:rPr>
          <w:rFonts w:hint="eastAsia" w:ascii="仿宋_GB2312" w:hAnsi="宋体" w:eastAsia="仿宋_GB2312"/>
          <w:color w:val="000000"/>
          <w:sz w:val="28"/>
          <w:szCs w:val="28"/>
        </w:rPr>
        <w:t>般公共预算支出决算数为</w:t>
      </w:r>
      <w:r>
        <w:rPr>
          <w:rFonts w:hint="eastAsia" w:ascii="仿宋_GB2312" w:hAnsi="宋体" w:eastAsia="仿宋_GB2312"/>
          <w:color w:val="000000"/>
          <w:sz w:val="28"/>
          <w:szCs w:val="28"/>
          <w:lang w:val="en-US" w:eastAsia="zh-CN"/>
        </w:rPr>
        <w:t>661.77</w:t>
      </w:r>
      <w:r>
        <w:rPr>
          <w:rFonts w:hint="eastAsia" w:ascii="仿宋_GB2312" w:hAnsi="宋体" w:eastAsia="仿宋_GB2312"/>
          <w:color w:val="000000"/>
          <w:sz w:val="28"/>
          <w:szCs w:val="28"/>
        </w:rPr>
        <w:t>，完成预算</w:t>
      </w:r>
      <w:r>
        <w:rPr>
          <w:rFonts w:hint="eastAsia" w:ascii="仿宋_GB2312" w:hAnsi="宋体" w:eastAsia="仿宋_GB2312"/>
          <w:color w:val="000000"/>
          <w:sz w:val="28"/>
          <w:szCs w:val="28"/>
          <w:lang w:val="en-US" w:eastAsia="zh-CN"/>
        </w:rPr>
        <w:t>100</w:t>
      </w:r>
      <w:r>
        <w:rPr>
          <w:rFonts w:hint="eastAsia" w:ascii="仿宋_GB2312" w:hAnsi="宋体" w:eastAsia="仿宋_GB2312"/>
          <w:color w:val="000000"/>
          <w:sz w:val="28"/>
          <w:szCs w:val="28"/>
        </w:rPr>
        <w:t>%。其中：</w:t>
      </w:r>
      <w:bookmarkEnd w:id="60"/>
      <w:bookmarkEnd w:id="61"/>
      <w:bookmarkEnd w:id="62"/>
    </w:p>
    <w:p w14:paraId="1C3C85BA">
      <w:pPr>
        <w:rPr>
          <w:rFonts w:ascii="仿宋_GB2312" w:hAnsi="宋体" w:eastAsia="仿宋_GB2312"/>
          <w:color w:val="000000"/>
          <w:sz w:val="28"/>
          <w:szCs w:val="28"/>
        </w:rPr>
      </w:pPr>
      <w:r>
        <w:rPr>
          <w:rFonts w:ascii="仿宋_GB2312" w:hAnsi="宋体" w:eastAsia="仿宋_GB2312"/>
          <w:color w:val="000000"/>
          <w:sz w:val="28"/>
          <w:szCs w:val="28"/>
        </w:rPr>
        <w:t xml:space="preserve"> </w:t>
      </w:r>
      <w:r>
        <w:rPr>
          <w:rFonts w:hint="eastAsia" w:ascii="仿宋_GB2312" w:hAnsi="宋体" w:eastAsia="仿宋_GB2312"/>
          <w:color w:val="000000"/>
          <w:sz w:val="28"/>
          <w:szCs w:val="28"/>
          <w:lang w:eastAsia="zh-CN"/>
        </w:rPr>
        <w:t>1.</w:t>
      </w:r>
      <w:r>
        <w:rPr>
          <w:rFonts w:hint="eastAsia" w:ascii="仿宋_GB2312" w:hAnsi="宋体" w:eastAsia="仿宋_GB2312"/>
          <w:color w:val="000000"/>
          <w:sz w:val="28"/>
          <w:szCs w:val="28"/>
        </w:rPr>
        <w:t>一般公共服务</w:t>
      </w:r>
    </w:p>
    <w:p w14:paraId="2AF33D2F">
      <w:pPr>
        <w:ind w:firstLine="420" w:firstLineChars="150"/>
        <w:rPr>
          <w:rFonts w:hint="default" w:ascii="仿宋_GB2312" w:hAnsi="宋体" w:eastAsia="仿宋_GB2312"/>
          <w:color w:val="000000"/>
          <w:sz w:val="28"/>
          <w:szCs w:val="28"/>
          <w:lang w:val="en-US" w:eastAsia="zh-CN"/>
        </w:rPr>
      </w:pPr>
      <w:r>
        <w:rPr>
          <w:rFonts w:hint="eastAsia" w:ascii="仿宋_GB2312" w:hAnsi="宋体" w:eastAsia="仿宋_GB2312"/>
          <w:color w:val="000000"/>
          <w:sz w:val="28"/>
          <w:szCs w:val="28"/>
        </w:rPr>
        <w:t>一般公共服务支出</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年决算数为</w:t>
      </w:r>
      <w:r>
        <w:rPr>
          <w:rFonts w:hint="eastAsia" w:ascii="仿宋_GB2312" w:hAnsi="宋体" w:eastAsia="仿宋_GB2312"/>
          <w:color w:val="000000"/>
          <w:sz w:val="28"/>
          <w:szCs w:val="28"/>
          <w:lang w:val="en-US" w:eastAsia="zh-CN"/>
        </w:rPr>
        <w:t>401.17</w:t>
      </w:r>
      <w:r>
        <w:rPr>
          <w:rFonts w:hint="eastAsia" w:ascii="仿宋_GB2312" w:hAnsi="宋体" w:eastAsia="仿宋_GB2312"/>
          <w:color w:val="000000"/>
          <w:sz w:val="28"/>
          <w:szCs w:val="28"/>
        </w:rPr>
        <w:t>万元，完成预算</w:t>
      </w:r>
      <w:r>
        <w:rPr>
          <w:rFonts w:ascii="仿宋_GB2312" w:hAnsi="宋体" w:eastAsia="仿宋_GB2312"/>
          <w:color w:val="000000"/>
          <w:sz w:val="28"/>
          <w:szCs w:val="28"/>
        </w:rPr>
        <w:t>100%</w:t>
      </w:r>
      <w:r>
        <w:rPr>
          <w:rFonts w:hint="eastAsia" w:ascii="仿宋_GB2312" w:hAnsi="宋体" w:eastAsia="仿宋_GB2312"/>
          <w:color w:val="000000"/>
          <w:sz w:val="28"/>
          <w:szCs w:val="28"/>
        </w:rPr>
        <w:t>；人大事务支出</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年决算数为</w:t>
      </w:r>
      <w:r>
        <w:rPr>
          <w:rFonts w:hint="eastAsia" w:ascii="仿宋_GB2312" w:hAnsi="宋体" w:eastAsia="仿宋_GB2312"/>
          <w:color w:val="000000"/>
          <w:sz w:val="28"/>
          <w:szCs w:val="28"/>
          <w:lang w:val="en-US" w:eastAsia="zh-CN"/>
        </w:rPr>
        <w:t>2.05</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完成预算</w:t>
      </w:r>
      <w:r>
        <w:rPr>
          <w:rFonts w:ascii="仿宋_GB2312" w:hAnsi="宋体" w:eastAsia="仿宋_GB2312"/>
          <w:color w:val="000000"/>
          <w:sz w:val="28"/>
          <w:szCs w:val="28"/>
        </w:rPr>
        <w:t>100%</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行政运行决算数</w:t>
      </w:r>
      <w:r>
        <w:rPr>
          <w:rFonts w:hint="eastAsia" w:ascii="仿宋_GB2312" w:hAnsi="宋体" w:eastAsia="仿宋_GB2312"/>
          <w:color w:val="000000"/>
          <w:sz w:val="28"/>
          <w:szCs w:val="28"/>
          <w:lang w:val="en-US" w:eastAsia="zh-CN"/>
        </w:rPr>
        <w:t>305.22</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完成预算</w:t>
      </w:r>
      <w:r>
        <w:rPr>
          <w:rFonts w:ascii="仿宋_GB2312" w:hAnsi="宋体" w:eastAsia="仿宋_GB2312"/>
          <w:color w:val="000000"/>
          <w:sz w:val="28"/>
          <w:szCs w:val="28"/>
        </w:rPr>
        <w:t>100%</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lang w:val="en-US" w:eastAsia="zh-CN"/>
        </w:rPr>
        <w:t>一般行政管理事务支出20万元，完成预算100%。</w:t>
      </w:r>
    </w:p>
    <w:p w14:paraId="68907BA0">
      <w:pPr>
        <w:rPr>
          <w:rFonts w:ascii="仿宋_GB2312" w:hAnsi="宋体" w:eastAsia="仿宋_GB2312"/>
          <w:color w:val="000000"/>
          <w:sz w:val="28"/>
          <w:szCs w:val="28"/>
        </w:rPr>
      </w:pPr>
      <w:r>
        <w:rPr>
          <w:rFonts w:hint="eastAsia" w:ascii="仿宋_GB2312" w:hAnsi="宋体" w:eastAsia="仿宋_GB2312"/>
          <w:color w:val="000000"/>
          <w:sz w:val="28"/>
          <w:szCs w:val="28"/>
          <w:lang w:eastAsia="zh-CN"/>
        </w:rPr>
        <w:t>2.</w:t>
      </w:r>
      <w:r>
        <w:rPr>
          <w:rFonts w:hint="eastAsia" w:ascii="仿宋_GB2312" w:hAnsi="宋体" w:eastAsia="仿宋_GB2312"/>
          <w:color w:val="000000"/>
          <w:sz w:val="28"/>
          <w:szCs w:val="28"/>
        </w:rPr>
        <w:t>社会保障和就业</w:t>
      </w:r>
    </w:p>
    <w:p w14:paraId="34E6926B">
      <w:pPr>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机关事业单位基本养老保险缴费支出决算数为</w:t>
      </w:r>
      <w:r>
        <w:rPr>
          <w:rFonts w:hint="eastAsia" w:ascii="仿宋_GB2312" w:hAnsi="宋体" w:eastAsia="仿宋_GB2312"/>
          <w:color w:val="000000"/>
          <w:sz w:val="28"/>
          <w:szCs w:val="28"/>
          <w:lang w:val="en-US" w:eastAsia="zh-CN"/>
        </w:rPr>
        <w:t>36.53</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完成预算</w:t>
      </w:r>
      <w:r>
        <w:rPr>
          <w:rFonts w:ascii="仿宋_GB2312" w:hAnsi="宋体" w:eastAsia="仿宋_GB2312"/>
          <w:color w:val="000000"/>
          <w:sz w:val="28"/>
          <w:szCs w:val="28"/>
        </w:rPr>
        <w:t>100%</w:t>
      </w:r>
      <w:r>
        <w:rPr>
          <w:rFonts w:hint="eastAsia" w:ascii="仿宋_GB2312" w:hAnsi="宋体" w:eastAsia="仿宋_GB2312"/>
          <w:color w:val="000000"/>
          <w:sz w:val="28"/>
          <w:szCs w:val="28"/>
        </w:rPr>
        <w:t>。</w:t>
      </w:r>
    </w:p>
    <w:p w14:paraId="65289B84">
      <w:pPr>
        <w:rPr>
          <w:rFonts w:ascii="仿宋_GB2312" w:hAnsi="宋体" w:eastAsia="仿宋_GB2312"/>
          <w:color w:val="000000"/>
          <w:sz w:val="28"/>
          <w:szCs w:val="28"/>
        </w:rPr>
      </w:pPr>
      <w:r>
        <w:rPr>
          <w:rFonts w:ascii="仿宋_GB2312" w:hAnsi="宋体" w:eastAsia="仿宋_GB2312"/>
          <w:color w:val="FF0000"/>
          <w:sz w:val="28"/>
          <w:szCs w:val="28"/>
        </w:rPr>
        <w:t xml:space="preserve"> </w:t>
      </w:r>
      <w:r>
        <w:rPr>
          <w:rFonts w:ascii="仿宋_GB2312" w:hAnsi="宋体" w:eastAsia="仿宋_GB2312"/>
          <w:color w:val="000000"/>
          <w:sz w:val="28"/>
          <w:szCs w:val="28"/>
        </w:rPr>
        <w:t>3.</w:t>
      </w:r>
      <w:r>
        <w:rPr>
          <w:rFonts w:hint="eastAsia" w:ascii="仿宋_GB2312" w:hAnsi="宋体" w:eastAsia="仿宋_GB2312"/>
          <w:color w:val="000000"/>
          <w:sz w:val="28"/>
          <w:szCs w:val="28"/>
        </w:rPr>
        <w:t>医疗卫生与计划生育</w:t>
      </w:r>
      <w:r>
        <w:rPr>
          <w:rFonts w:ascii="仿宋_GB2312" w:hAnsi="宋体" w:eastAsia="仿宋_GB2312"/>
          <w:color w:val="000000"/>
          <w:sz w:val="28"/>
          <w:szCs w:val="28"/>
        </w:rPr>
        <w:t xml:space="preserve"> </w:t>
      </w:r>
    </w:p>
    <w:p w14:paraId="622C77A9">
      <w:pPr>
        <w:rPr>
          <w:rFonts w:hint="eastAsia" w:ascii="仿宋_GB2312" w:hAnsi="宋体" w:eastAsia="仿宋_GB2312"/>
          <w:color w:val="000000"/>
          <w:sz w:val="28"/>
          <w:szCs w:val="28"/>
          <w:lang w:val="en-US" w:eastAsia="zh-CN"/>
        </w:rPr>
      </w:pPr>
      <w:r>
        <w:rPr>
          <w:rFonts w:hint="eastAsia" w:ascii="仿宋_GB2312" w:hAnsi="宋体" w:eastAsia="仿宋_GB2312"/>
          <w:color w:val="000000"/>
          <w:sz w:val="28"/>
          <w:szCs w:val="28"/>
        </w:rPr>
        <w:t>　</w:t>
      </w:r>
      <w:r>
        <w:rPr>
          <w:rFonts w:hint="eastAsia" w:ascii="仿宋_GB2312" w:hAnsi="宋体" w:eastAsia="仿宋_GB2312"/>
          <w:color w:val="000000"/>
          <w:sz w:val="28"/>
          <w:szCs w:val="28"/>
          <w:lang w:val="en-US" w:eastAsia="zh-CN"/>
        </w:rPr>
        <w:t xml:space="preserve">  </w:t>
      </w:r>
      <w:r>
        <w:rPr>
          <w:rFonts w:ascii="仿宋_GB2312" w:hAnsi="宋体" w:eastAsia="仿宋_GB2312"/>
          <w:color w:val="000000"/>
          <w:sz w:val="28"/>
          <w:szCs w:val="28"/>
        </w:rPr>
        <w:t>2</w:t>
      </w:r>
      <w:r>
        <w:rPr>
          <w:rFonts w:hint="eastAsia" w:ascii="仿宋_GB2312" w:hAnsi="宋体" w:eastAsia="仿宋_GB2312"/>
          <w:color w:val="000000"/>
          <w:sz w:val="28"/>
          <w:szCs w:val="28"/>
        </w:rPr>
        <w:t>101101行政单位医疗</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年决算数为</w:t>
      </w:r>
      <w:r>
        <w:rPr>
          <w:rFonts w:hint="eastAsia" w:ascii="仿宋_GB2312" w:hAnsi="宋体" w:eastAsia="仿宋_GB2312"/>
          <w:color w:val="000000"/>
          <w:sz w:val="28"/>
          <w:szCs w:val="28"/>
          <w:lang w:val="en-US" w:eastAsia="zh-CN"/>
        </w:rPr>
        <w:t>17.21</w:t>
      </w:r>
      <w:r>
        <w:rPr>
          <w:rFonts w:hint="eastAsia" w:ascii="仿宋_GB2312" w:hAnsi="宋体" w:eastAsia="仿宋_GB2312"/>
          <w:color w:val="000000"/>
          <w:sz w:val="28"/>
          <w:szCs w:val="28"/>
        </w:rPr>
        <w:t>万元，完成预算</w:t>
      </w:r>
      <w:r>
        <w:rPr>
          <w:rFonts w:ascii="仿宋_GB2312" w:hAnsi="宋体" w:eastAsia="仿宋_GB2312"/>
          <w:color w:val="000000"/>
          <w:sz w:val="28"/>
          <w:szCs w:val="28"/>
        </w:rPr>
        <w:t>100%</w:t>
      </w:r>
      <w:r>
        <w:rPr>
          <w:rFonts w:hint="eastAsia" w:ascii="仿宋_GB2312" w:hAnsi="宋体" w:eastAsia="仿宋_GB2312"/>
          <w:color w:val="000000"/>
          <w:sz w:val="28"/>
          <w:szCs w:val="28"/>
        </w:rPr>
        <w:t>。</w:t>
      </w:r>
    </w:p>
    <w:p w14:paraId="1E097F1B">
      <w:pPr>
        <w:ind w:firstLine="560" w:firstLineChars="200"/>
        <w:rPr>
          <w:rFonts w:hint="eastAsia" w:ascii="仿宋_GB2312" w:hAnsi="宋体" w:eastAsia="仿宋_GB2312"/>
          <w:color w:val="000000"/>
          <w:sz w:val="28"/>
          <w:szCs w:val="28"/>
          <w:lang w:val="en-US" w:eastAsia="zh-CN"/>
        </w:rPr>
      </w:pPr>
      <w:r>
        <w:rPr>
          <w:rFonts w:ascii="仿宋_GB2312" w:hAnsi="宋体" w:eastAsia="仿宋_GB2312"/>
          <w:color w:val="000000"/>
          <w:sz w:val="28"/>
          <w:szCs w:val="28"/>
        </w:rPr>
        <w:t>2</w:t>
      </w:r>
      <w:r>
        <w:rPr>
          <w:rFonts w:hint="eastAsia" w:ascii="仿宋_GB2312" w:hAnsi="宋体" w:eastAsia="仿宋_GB2312"/>
          <w:color w:val="000000"/>
          <w:sz w:val="28"/>
          <w:szCs w:val="28"/>
        </w:rPr>
        <w:t>10110</w:t>
      </w:r>
      <w:r>
        <w:rPr>
          <w:rFonts w:hint="eastAsia" w:ascii="仿宋_GB2312" w:hAnsi="宋体" w:eastAsia="仿宋_GB2312"/>
          <w:color w:val="000000"/>
          <w:sz w:val="28"/>
          <w:szCs w:val="28"/>
          <w:lang w:val="en-US" w:eastAsia="zh-CN"/>
        </w:rPr>
        <w:t>3</w:t>
      </w:r>
      <w:r>
        <w:rPr>
          <w:rFonts w:hint="eastAsia" w:ascii="仿宋_GB2312" w:hAnsi="宋体" w:eastAsia="仿宋_GB2312"/>
          <w:color w:val="000000"/>
          <w:sz w:val="28"/>
          <w:szCs w:val="28"/>
        </w:rPr>
        <w:t>行政单位医疗</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年决算数为</w:t>
      </w:r>
      <w:r>
        <w:rPr>
          <w:rFonts w:hint="eastAsia" w:ascii="仿宋_GB2312" w:hAnsi="宋体" w:eastAsia="仿宋_GB2312"/>
          <w:color w:val="000000"/>
          <w:sz w:val="28"/>
          <w:szCs w:val="28"/>
          <w:lang w:val="en-US" w:eastAsia="zh-CN"/>
        </w:rPr>
        <w:t>4.59</w:t>
      </w:r>
      <w:r>
        <w:rPr>
          <w:rFonts w:hint="eastAsia" w:ascii="仿宋_GB2312" w:hAnsi="宋体" w:eastAsia="仿宋_GB2312"/>
          <w:color w:val="000000"/>
          <w:sz w:val="28"/>
          <w:szCs w:val="28"/>
        </w:rPr>
        <w:t>万元，完成预算</w:t>
      </w:r>
      <w:r>
        <w:rPr>
          <w:rFonts w:ascii="仿宋_GB2312" w:hAnsi="宋体" w:eastAsia="仿宋_GB2312"/>
          <w:color w:val="000000"/>
          <w:sz w:val="28"/>
          <w:szCs w:val="28"/>
        </w:rPr>
        <w:t>100%</w:t>
      </w:r>
      <w:r>
        <w:rPr>
          <w:rFonts w:hint="eastAsia" w:ascii="仿宋_GB2312" w:hAnsi="宋体" w:eastAsia="仿宋_GB2312"/>
          <w:color w:val="000000"/>
          <w:sz w:val="28"/>
          <w:szCs w:val="28"/>
        </w:rPr>
        <w:t>。</w:t>
      </w:r>
    </w:p>
    <w:p w14:paraId="6D33C656">
      <w:pPr>
        <w:rPr>
          <w:rFonts w:ascii="仿宋_GB2312" w:hAnsi="宋体" w:eastAsia="仿宋_GB2312"/>
          <w:color w:val="000000"/>
          <w:sz w:val="28"/>
          <w:szCs w:val="28"/>
        </w:rPr>
      </w:pPr>
      <w:r>
        <w:rPr>
          <w:rFonts w:ascii="仿宋_GB2312" w:hAnsi="宋体" w:eastAsia="仿宋_GB2312"/>
          <w:color w:val="FF0000"/>
          <w:sz w:val="28"/>
          <w:szCs w:val="28"/>
        </w:rPr>
        <w:t xml:space="preserve"> </w:t>
      </w:r>
      <w:r>
        <w:rPr>
          <w:rFonts w:hint="eastAsia" w:ascii="仿宋_GB2312" w:hAnsi="宋体" w:eastAsia="仿宋_GB2312"/>
          <w:color w:val="FF0000"/>
          <w:sz w:val="28"/>
          <w:szCs w:val="28"/>
          <w:lang w:eastAsia="zh-CN"/>
        </w:rPr>
        <w:t>4.</w:t>
      </w:r>
      <w:r>
        <w:rPr>
          <w:rFonts w:hint="eastAsia" w:ascii="仿宋_GB2312" w:hAnsi="宋体" w:eastAsia="仿宋_GB2312"/>
          <w:color w:val="000000"/>
          <w:sz w:val="28"/>
          <w:szCs w:val="28"/>
        </w:rPr>
        <w:t>住房保障支出</w:t>
      </w:r>
    </w:p>
    <w:p w14:paraId="6A346A98">
      <w:pPr>
        <w:rPr>
          <w:rFonts w:ascii="仿宋" w:hAnsi="仿宋" w:eastAsia="仿宋"/>
          <w:b/>
          <w:color w:val="000000"/>
          <w:sz w:val="32"/>
          <w:szCs w:val="32"/>
        </w:rPr>
      </w:pPr>
      <w:r>
        <w:rPr>
          <w:rFonts w:ascii="仿宋_GB2312" w:hAnsi="宋体" w:eastAsia="仿宋_GB2312"/>
          <w:color w:val="000000"/>
          <w:sz w:val="28"/>
          <w:szCs w:val="28"/>
        </w:rPr>
        <w:t xml:space="preserve">  </w:t>
      </w:r>
      <w:r>
        <w:rPr>
          <w:rFonts w:hint="eastAsia" w:ascii="仿宋_GB2312" w:hAnsi="宋体" w:eastAsia="仿宋_GB2312"/>
          <w:color w:val="000000"/>
          <w:sz w:val="28"/>
          <w:szCs w:val="28"/>
          <w:lang w:val="en-US" w:eastAsia="zh-CN"/>
        </w:rPr>
        <w:t xml:space="preserve">  </w:t>
      </w:r>
      <w:r>
        <w:rPr>
          <w:rFonts w:ascii="仿宋_GB2312" w:hAnsi="宋体" w:eastAsia="仿宋_GB2312"/>
          <w:color w:val="000000"/>
          <w:sz w:val="28"/>
          <w:szCs w:val="28"/>
        </w:rPr>
        <w:t>2210201</w:t>
      </w:r>
      <w:r>
        <w:rPr>
          <w:rFonts w:hint="eastAsia" w:ascii="仿宋_GB2312" w:hAnsi="宋体" w:eastAsia="仿宋_GB2312"/>
          <w:color w:val="000000"/>
          <w:sz w:val="28"/>
          <w:szCs w:val="28"/>
        </w:rPr>
        <w:t>住房公积金</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年决算数为</w:t>
      </w:r>
      <w:r>
        <w:rPr>
          <w:rFonts w:hint="eastAsia" w:ascii="仿宋_GB2312" w:hAnsi="宋体" w:eastAsia="仿宋_GB2312"/>
          <w:color w:val="000000"/>
          <w:sz w:val="28"/>
          <w:szCs w:val="28"/>
          <w:lang w:val="en-US" w:eastAsia="zh-CN"/>
        </w:rPr>
        <w:t>38.86</w:t>
      </w:r>
      <w:r>
        <w:rPr>
          <w:rFonts w:hint="eastAsia" w:ascii="仿宋_GB2312" w:hAnsi="宋体" w:eastAsia="仿宋_GB2312"/>
          <w:color w:val="000000"/>
          <w:sz w:val="28"/>
          <w:szCs w:val="28"/>
        </w:rPr>
        <w:t>万元，完成预算</w:t>
      </w:r>
      <w:r>
        <w:rPr>
          <w:rFonts w:ascii="仿宋_GB2312" w:hAnsi="宋体" w:eastAsia="仿宋_GB2312"/>
          <w:color w:val="000000"/>
          <w:sz w:val="28"/>
          <w:szCs w:val="28"/>
        </w:rPr>
        <w:t>100%</w:t>
      </w:r>
      <w:r>
        <w:rPr>
          <w:rFonts w:hint="eastAsia" w:ascii="仿宋_GB2312" w:hAnsi="宋体" w:eastAsia="仿宋_GB2312"/>
          <w:color w:val="000000"/>
          <w:sz w:val="28"/>
          <w:szCs w:val="28"/>
        </w:rPr>
        <w:t>。</w:t>
      </w:r>
    </w:p>
    <w:p w14:paraId="61B0A786">
      <w:pPr>
        <w:tabs>
          <w:tab w:val="right" w:pos="8306"/>
        </w:tabs>
        <w:spacing w:line="600" w:lineRule="exact"/>
        <w:ind w:firstLine="640"/>
        <w:outlineLvl w:val="1"/>
        <w:rPr>
          <w:rStyle w:val="27"/>
        </w:rPr>
      </w:pPr>
      <w:bookmarkStart w:id="63" w:name="_Toc28567"/>
      <w:bookmarkStart w:id="64" w:name="_Toc15396608"/>
      <w:bookmarkStart w:id="65" w:name="_Toc2041"/>
      <w:bookmarkStart w:id="66"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63"/>
      <w:bookmarkEnd w:id="64"/>
      <w:bookmarkEnd w:id="65"/>
      <w:bookmarkEnd w:id="66"/>
      <w:r>
        <w:rPr>
          <w:rStyle w:val="27"/>
          <w:rFonts w:ascii="黑体" w:hAnsi="黑体" w:eastAsia="黑体"/>
          <w:b w:val="0"/>
        </w:rPr>
        <w:tab/>
      </w:r>
    </w:p>
    <w:p w14:paraId="7A71DA74">
      <w:pPr>
        <w:ind w:left="1"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松潘县</w:t>
      </w:r>
      <w:r>
        <w:rPr>
          <w:rFonts w:hint="eastAsia" w:ascii="仿宋_GB2312" w:hAnsi="宋体" w:eastAsia="仿宋_GB2312"/>
          <w:color w:val="000000"/>
          <w:sz w:val="28"/>
          <w:szCs w:val="28"/>
          <w:lang w:eastAsia="zh-CN"/>
        </w:rPr>
        <w:t>十里</w:t>
      </w:r>
      <w:r>
        <w:rPr>
          <w:rFonts w:hint="eastAsia" w:ascii="仿宋_GB2312" w:hAnsi="宋体" w:eastAsia="仿宋_GB2312"/>
          <w:color w:val="000000"/>
          <w:sz w:val="28"/>
          <w:szCs w:val="28"/>
        </w:rPr>
        <w:t>乡</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年：一般公共预算财政拨款基本支</w:t>
      </w:r>
      <w:r>
        <w:rPr>
          <w:rFonts w:hint="eastAsia" w:ascii="仿宋_GB2312" w:hAnsi="宋体" w:eastAsia="仿宋_GB2312"/>
          <w:color w:val="000000"/>
          <w:sz w:val="28"/>
          <w:szCs w:val="28"/>
          <w:lang w:eastAsia="zh-CN"/>
        </w:rPr>
        <w:t>出：</w:t>
      </w:r>
      <w:r>
        <w:rPr>
          <w:rFonts w:hint="eastAsia" w:ascii="仿宋_GB2312" w:hAnsi="宋体" w:eastAsia="仿宋_GB2312"/>
          <w:color w:val="000000"/>
          <w:sz w:val="28"/>
          <w:szCs w:val="28"/>
          <w:lang w:val="en-US" w:eastAsia="zh-CN"/>
        </w:rPr>
        <w:t>661.77</w:t>
      </w:r>
      <w:r>
        <w:rPr>
          <w:rFonts w:hint="eastAsia" w:ascii="仿宋_GB2312" w:hAnsi="宋体" w:eastAsia="仿宋_GB2312"/>
          <w:color w:val="000000"/>
          <w:sz w:val="28"/>
          <w:szCs w:val="28"/>
        </w:rPr>
        <w:t>万元，其中：</w:t>
      </w:r>
      <w:r>
        <w:rPr>
          <w:rFonts w:ascii="仿宋_GB2312" w:hAnsi="宋体" w:eastAsia="仿宋_GB2312"/>
          <w:color w:val="000000"/>
          <w:sz w:val="28"/>
          <w:szCs w:val="28"/>
        </w:rPr>
        <w:t xml:space="preserve"> </w:t>
      </w:r>
      <w:r>
        <w:rPr>
          <w:rFonts w:hint="eastAsia" w:ascii="仿宋_GB2312" w:hAnsi="宋体" w:eastAsia="仿宋_GB2312"/>
          <w:color w:val="000000"/>
          <w:sz w:val="28"/>
          <w:szCs w:val="28"/>
        </w:rPr>
        <w:t>人员经费</w:t>
      </w:r>
      <w:r>
        <w:rPr>
          <w:rFonts w:hint="eastAsia" w:ascii="仿宋_GB2312" w:hAnsi="宋体" w:eastAsia="仿宋_GB2312"/>
          <w:color w:val="000000"/>
          <w:sz w:val="28"/>
          <w:szCs w:val="28"/>
          <w:lang w:val="en-US" w:eastAsia="zh-CN"/>
        </w:rPr>
        <w:t>518.13</w:t>
      </w:r>
      <w:r>
        <w:rPr>
          <w:rFonts w:hint="eastAsia" w:ascii="仿宋_GB2312" w:hAnsi="宋体" w:eastAsia="仿宋_GB2312"/>
          <w:color w:val="000000"/>
          <w:sz w:val="28"/>
          <w:szCs w:val="28"/>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w:t>
      </w:r>
    </w:p>
    <w:p w14:paraId="0BDFBA8F">
      <w:pPr>
        <w:spacing w:line="600" w:lineRule="exact"/>
        <w:ind w:firstLine="645"/>
        <w:rPr>
          <w:rFonts w:ascii="仿宋" w:hAnsi="仿宋" w:eastAsia="仿宋"/>
          <w:color w:val="000000"/>
          <w:sz w:val="32"/>
          <w:szCs w:val="32"/>
        </w:rPr>
      </w:pPr>
      <w:r>
        <w:rPr>
          <w:rFonts w:ascii="仿宋_GB2312" w:hAnsi="宋体" w:eastAsia="仿宋_GB2312"/>
          <w:color w:val="000000"/>
          <w:sz w:val="28"/>
          <w:szCs w:val="28"/>
        </w:rPr>
        <w:t xml:space="preserve">    </w:t>
      </w:r>
      <w:r>
        <w:rPr>
          <w:rFonts w:hint="eastAsia" w:ascii="仿宋_GB2312" w:hAnsi="宋体" w:eastAsia="仿宋_GB2312"/>
          <w:color w:val="000000"/>
          <w:sz w:val="28"/>
          <w:szCs w:val="28"/>
        </w:rPr>
        <w:t>公用经费</w:t>
      </w:r>
      <w:r>
        <w:rPr>
          <w:rFonts w:hint="eastAsia" w:ascii="仿宋_GB2312" w:hAnsi="仿宋_GB2312" w:eastAsia="仿宋_GB2312" w:cs="仿宋_GB2312"/>
          <w:color w:val="000000"/>
          <w:sz w:val="28"/>
          <w:szCs w:val="28"/>
          <w:lang w:val="en-US" w:eastAsia="zh-CN"/>
        </w:rPr>
        <w:t>143.64</w:t>
      </w:r>
      <w:r>
        <w:rPr>
          <w:rFonts w:hint="eastAsia" w:ascii="仿宋_GB2312" w:hAnsi="宋体" w:eastAsia="仿宋_GB2312"/>
          <w:color w:val="000000"/>
          <w:sz w:val="28"/>
          <w:szCs w:val="28"/>
        </w:rPr>
        <w:t>万元，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r>
        <w:rPr>
          <w:rFonts w:ascii="仿宋_GB2312" w:hAnsi="宋体" w:eastAsia="仿宋_GB2312"/>
          <w:color w:val="000000"/>
          <w:sz w:val="28"/>
          <w:szCs w:val="28"/>
        </w:rPr>
        <w:t xml:space="preserve"> </w:t>
      </w:r>
    </w:p>
    <w:p w14:paraId="57EA6BF2">
      <w:pPr>
        <w:spacing w:line="600" w:lineRule="exact"/>
        <w:ind w:firstLine="640"/>
        <w:outlineLvl w:val="1"/>
        <w:rPr>
          <w:rStyle w:val="27"/>
          <w:rFonts w:ascii="黑体" w:hAnsi="黑体" w:eastAsia="黑体"/>
          <w:b w:val="0"/>
        </w:rPr>
      </w:pPr>
      <w:bookmarkStart w:id="67" w:name="_Toc15396609"/>
      <w:bookmarkStart w:id="68" w:name="_Toc5489"/>
      <w:bookmarkStart w:id="69" w:name="_Toc15377215"/>
      <w:bookmarkStart w:id="70" w:name="_Toc344"/>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67"/>
      <w:bookmarkEnd w:id="68"/>
      <w:bookmarkEnd w:id="69"/>
      <w:bookmarkEnd w:id="70"/>
    </w:p>
    <w:p w14:paraId="4CFC5184">
      <w:pPr>
        <w:spacing w:line="600" w:lineRule="exact"/>
        <w:ind w:firstLine="640"/>
        <w:outlineLvl w:val="2"/>
        <w:rPr>
          <w:rFonts w:ascii="仿宋" w:hAnsi="仿宋" w:eastAsia="仿宋"/>
          <w:b/>
          <w:color w:val="000000"/>
          <w:sz w:val="32"/>
          <w:szCs w:val="32"/>
        </w:rPr>
      </w:pPr>
      <w:bookmarkStart w:id="71" w:name="_Toc15377216"/>
      <w:r>
        <w:rPr>
          <w:rFonts w:hint="eastAsia" w:ascii="仿宋" w:hAnsi="仿宋" w:eastAsia="仿宋"/>
          <w:b/>
          <w:color w:val="000000"/>
          <w:sz w:val="32"/>
          <w:szCs w:val="32"/>
        </w:rPr>
        <w:t>（一）“三公”经费财政拨款支出决算总体情况说明</w:t>
      </w:r>
      <w:bookmarkEnd w:id="71"/>
    </w:p>
    <w:p w14:paraId="7A7CEA03">
      <w:pPr>
        <w:ind w:firstLine="560" w:firstLineChars="200"/>
        <w:rPr>
          <w:rFonts w:ascii="仿宋_GB2312" w:hAnsi="仿宋" w:eastAsia="仿宋_GB2312"/>
          <w:color w:val="000000"/>
          <w:sz w:val="32"/>
          <w:szCs w:val="32"/>
        </w:rPr>
      </w:pPr>
      <w:bookmarkStart w:id="72" w:name="_Toc15377217"/>
      <w:r>
        <w:rPr>
          <w:rFonts w:hint="eastAsia" w:ascii="仿宋_GB2312" w:hAnsi="宋体" w:eastAsia="仿宋_GB2312"/>
          <w:color w:val="000000"/>
          <w:sz w:val="28"/>
          <w:szCs w:val="28"/>
        </w:rPr>
        <w:t>松潘县</w:t>
      </w:r>
      <w:r>
        <w:rPr>
          <w:rFonts w:hint="eastAsia" w:ascii="仿宋_GB2312" w:hAnsi="宋体" w:eastAsia="仿宋_GB2312"/>
          <w:color w:val="000000"/>
          <w:sz w:val="28"/>
          <w:szCs w:val="28"/>
          <w:lang w:eastAsia="zh-CN"/>
        </w:rPr>
        <w:t>十里</w:t>
      </w:r>
      <w:r>
        <w:rPr>
          <w:rFonts w:hint="eastAsia" w:ascii="仿宋_GB2312" w:hAnsi="宋体" w:eastAsia="仿宋_GB2312"/>
          <w:color w:val="000000"/>
          <w:sz w:val="28"/>
          <w:szCs w:val="28"/>
        </w:rPr>
        <w:t>乡</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年度“三公”经费财政拨款支出决算为</w:t>
      </w:r>
    </w:p>
    <w:p w14:paraId="744EB3E4">
      <w:pPr>
        <w:rPr>
          <w:rFonts w:ascii="仿宋_GB2312" w:hAnsi="宋体" w:eastAsia="仿宋_GB2312"/>
          <w:color w:val="000000"/>
          <w:sz w:val="28"/>
          <w:szCs w:val="28"/>
        </w:rPr>
      </w:pPr>
      <w:r>
        <w:rPr>
          <w:rFonts w:hint="eastAsia" w:ascii="仿宋_GB2312" w:hAnsi="宋体" w:eastAsia="仿宋_GB2312"/>
          <w:color w:val="000000"/>
          <w:sz w:val="28"/>
          <w:szCs w:val="28"/>
          <w:lang w:val="en-US" w:eastAsia="zh-CN"/>
        </w:rPr>
        <w:t>8.6</w:t>
      </w:r>
      <w:r>
        <w:rPr>
          <w:rFonts w:hint="eastAsia" w:ascii="仿宋_GB2312" w:hAnsi="宋体" w:eastAsia="仿宋_GB2312"/>
          <w:color w:val="000000"/>
          <w:sz w:val="28"/>
          <w:szCs w:val="28"/>
        </w:rPr>
        <w:t>万元，完成预算</w:t>
      </w:r>
      <w:r>
        <w:rPr>
          <w:rFonts w:ascii="仿宋_GB2312" w:hAnsi="宋体" w:eastAsia="仿宋_GB2312"/>
          <w:color w:val="000000"/>
          <w:sz w:val="28"/>
          <w:szCs w:val="28"/>
        </w:rPr>
        <w:t>100%</w:t>
      </w:r>
      <w:r>
        <w:rPr>
          <w:rFonts w:hint="eastAsia" w:ascii="仿宋_GB2312" w:hAnsi="宋体" w:eastAsia="仿宋_GB2312"/>
          <w:color w:val="000000"/>
          <w:sz w:val="28"/>
          <w:szCs w:val="28"/>
        </w:rPr>
        <w:t>，其中：因公出国（境）费支出决算为</w:t>
      </w:r>
      <w:r>
        <w:rPr>
          <w:rFonts w:ascii="仿宋_GB2312" w:hAnsi="宋体" w:eastAsia="仿宋_GB2312"/>
          <w:color w:val="000000"/>
          <w:sz w:val="28"/>
          <w:szCs w:val="28"/>
        </w:rPr>
        <w:t>0</w:t>
      </w:r>
      <w:r>
        <w:rPr>
          <w:rFonts w:hint="eastAsia" w:ascii="仿宋_GB2312" w:hAnsi="宋体" w:eastAsia="仿宋_GB2312"/>
          <w:color w:val="000000"/>
          <w:sz w:val="28"/>
          <w:szCs w:val="28"/>
        </w:rPr>
        <w:t>万元，完成预算</w:t>
      </w:r>
      <w:r>
        <w:rPr>
          <w:rFonts w:ascii="仿宋_GB2312" w:hAnsi="宋体" w:eastAsia="仿宋_GB2312"/>
          <w:color w:val="000000"/>
          <w:sz w:val="28"/>
          <w:szCs w:val="28"/>
        </w:rPr>
        <w:t>0%</w:t>
      </w:r>
      <w:r>
        <w:rPr>
          <w:rFonts w:hint="eastAsia" w:ascii="仿宋_GB2312" w:hAnsi="宋体" w:eastAsia="仿宋_GB2312"/>
          <w:color w:val="000000"/>
          <w:sz w:val="28"/>
          <w:szCs w:val="28"/>
        </w:rPr>
        <w:t>；公务用车购置费</w:t>
      </w:r>
      <w:r>
        <w:rPr>
          <w:rFonts w:hint="eastAsia" w:ascii="仿宋_GB2312" w:hAnsi="宋体" w:eastAsia="仿宋_GB2312"/>
          <w:color w:val="000000"/>
          <w:sz w:val="28"/>
          <w:szCs w:val="28"/>
          <w:lang w:val="en-US" w:eastAsia="zh-CN"/>
        </w:rPr>
        <w:t>0</w:t>
      </w:r>
      <w:r>
        <w:rPr>
          <w:rFonts w:hint="eastAsia" w:ascii="仿宋_GB2312" w:hAnsi="宋体" w:eastAsia="仿宋_GB2312"/>
          <w:color w:val="000000"/>
          <w:sz w:val="28"/>
          <w:szCs w:val="28"/>
        </w:rPr>
        <w:t>万元，公务用车运行维护费支出决算为</w:t>
      </w:r>
      <w:r>
        <w:rPr>
          <w:rFonts w:hint="eastAsia" w:ascii="仿宋_GB2312" w:hAnsi="宋体" w:eastAsia="仿宋_GB2312"/>
          <w:color w:val="000000"/>
          <w:sz w:val="28"/>
          <w:szCs w:val="28"/>
          <w:lang w:val="en-US" w:eastAsia="zh-CN"/>
        </w:rPr>
        <w:t>8.6</w:t>
      </w:r>
      <w:r>
        <w:rPr>
          <w:rFonts w:hint="eastAsia" w:ascii="仿宋_GB2312" w:hAnsi="宋体" w:eastAsia="仿宋_GB2312"/>
          <w:color w:val="000000"/>
          <w:sz w:val="28"/>
          <w:szCs w:val="28"/>
        </w:rPr>
        <w:t>万元，完成预算</w:t>
      </w:r>
      <w:r>
        <w:rPr>
          <w:rFonts w:ascii="仿宋_GB2312" w:hAnsi="宋体" w:eastAsia="仿宋_GB2312"/>
          <w:color w:val="000000"/>
          <w:sz w:val="28"/>
          <w:szCs w:val="28"/>
        </w:rPr>
        <w:t>100%</w:t>
      </w:r>
      <w:r>
        <w:rPr>
          <w:rFonts w:hint="eastAsia" w:ascii="仿宋_GB2312" w:hAnsi="宋体" w:eastAsia="仿宋_GB2312"/>
          <w:color w:val="000000"/>
          <w:sz w:val="28"/>
          <w:szCs w:val="28"/>
        </w:rPr>
        <w:t>。</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年度“三公”经费支出决算数与预算数持平的主要原因是严格按照中央八项规定和行政单位会计制度执行。</w:t>
      </w:r>
      <w:r>
        <w:rPr>
          <w:rFonts w:ascii="仿宋_GB2312" w:hAnsi="宋体" w:eastAsia="仿宋_GB2312"/>
          <w:color w:val="000000"/>
          <w:sz w:val="28"/>
          <w:szCs w:val="28"/>
        </w:rPr>
        <w:t xml:space="preserve"> </w:t>
      </w:r>
    </w:p>
    <w:p w14:paraId="2A0BDC19">
      <w:pPr>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同</w:t>
      </w:r>
      <w:r>
        <w:rPr>
          <w:rFonts w:hint="eastAsia" w:ascii="仿宋_GB2312" w:hAnsi="宋体" w:eastAsia="仿宋_GB2312"/>
          <w:color w:val="000000"/>
          <w:sz w:val="28"/>
          <w:szCs w:val="28"/>
          <w:lang w:eastAsia="zh-CN"/>
        </w:rPr>
        <w:t>201</w:t>
      </w:r>
      <w:r>
        <w:rPr>
          <w:rFonts w:hint="eastAsia" w:ascii="仿宋_GB2312" w:hAnsi="宋体" w:eastAsia="仿宋_GB2312"/>
          <w:color w:val="000000"/>
          <w:sz w:val="28"/>
          <w:szCs w:val="28"/>
          <w:lang w:val="en-US" w:eastAsia="zh-CN"/>
        </w:rPr>
        <w:t>9</w:t>
      </w:r>
      <w:r>
        <w:rPr>
          <w:rFonts w:hint="eastAsia" w:ascii="仿宋_GB2312" w:hAnsi="宋体" w:eastAsia="仿宋_GB2312"/>
          <w:color w:val="000000"/>
          <w:sz w:val="28"/>
          <w:szCs w:val="28"/>
        </w:rPr>
        <w:t>年相比</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年公务用车运行维护费是</w:t>
      </w:r>
      <w:r>
        <w:rPr>
          <w:rFonts w:hint="eastAsia" w:ascii="仿宋_GB2312" w:hAnsi="仿宋" w:eastAsia="仿宋_GB2312"/>
          <w:color w:val="000000"/>
          <w:sz w:val="32"/>
          <w:szCs w:val="32"/>
          <w:lang w:val="en-US" w:eastAsia="zh-CN"/>
        </w:rPr>
        <w:t>8.6</w:t>
      </w:r>
      <w:r>
        <w:rPr>
          <w:rFonts w:hint="eastAsia" w:ascii="仿宋_GB2312" w:hAnsi="仿宋" w:eastAsia="仿宋_GB2312"/>
          <w:color w:val="000000"/>
          <w:sz w:val="32"/>
          <w:szCs w:val="32"/>
        </w:rPr>
        <w:t>万</w:t>
      </w:r>
      <w:r>
        <w:rPr>
          <w:rFonts w:hint="eastAsia" w:ascii="仿宋_GB2312" w:hAnsi="宋体" w:eastAsia="仿宋_GB2312"/>
          <w:color w:val="000000"/>
          <w:sz w:val="28"/>
          <w:szCs w:val="28"/>
        </w:rPr>
        <w:t>元</w:t>
      </w:r>
      <w:r>
        <w:rPr>
          <w:rFonts w:hint="eastAsia" w:ascii="仿宋_GB2312" w:hAnsi="宋体" w:eastAsia="仿宋_GB2312"/>
          <w:color w:val="000000"/>
          <w:sz w:val="28"/>
          <w:szCs w:val="28"/>
          <w:lang w:eastAsia="zh-CN"/>
        </w:rPr>
        <w:t>，减少支出</w:t>
      </w:r>
      <w:r>
        <w:rPr>
          <w:rFonts w:hint="eastAsia" w:ascii="仿宋_GB2312" w:hAnsi="宋体" w:eastAsia="仿宋_GB2312"/>
          <w:color w:val="000000"/>
          <w:sz w:val="28"/>
          <w:szCs w:val="28"/>
          <w:lang w:val="en-US" w:eastAsia="zh-CN"/>
        </w:rPr>
        <w:t>5.86</w:t>
      </w:r>
      <w:r>
        <w:rPr>
          <w:rFonts w:hint="eastAsia" w:ascii="仿宋_GB2312" w:hAnsi="仿宋" w:eastAsia="仿宋_GB2312"/>
          <w:color w:val="000000"/>
          <w:sz w:val="32"/>
          <w:szCs w:val="32"/>
        </w:rPr>
        <w:t>万</w:t>
      </w:r>
      <w:r>
        <w:rPr>
          <w:rFonts w:hint="eastAsia" w:ascii="仿宋_GB2312" w:hAnsi="宋体" w:eastAsia="仿宋_GB2312"/>
          <w:color w:val="000000"/>
          <w:sz w:val="28"/>
          <w:szCs w:val="28"/>
        </w:rPr>
        <w:t>元</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年“三公”经费，增加</w:t>
      </w:r>
      <w:r>
        <w:rPr>
          <w:rFonts w:hint="eastAsia" w:ascii="仿宋_GB2312" w:hAnsi="宋体" w:eastAsia="仿宋_GB2312"/>
          <w:color w:val="000000"/>
          <w:sz w:val="28"/>
          <w:szCs w:val="28"/>
          <w:lang w:eastAsia="zh-CN"/>
        </w:rPr>
        <w:t>数额</w:t>
      </w:r>
      <w:r>
        <w:rPr>
          <w:rFonts w:hint="eastAsia" w:ascii="仿宋_GB2312" w:hAnsi="宋体" w:eastAsia="仿宋_GB2312"/>
          <w:color w:val="000000"/>
          <w:sz w:val="28"/>
          <w:szCs w:val="28"/>
        </w:rPr>
        <w:t>都未超出预算范围</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于正常开支。增减变动的主要原</w:t>
      </w:r>
      <w:r>
        <w:rPr>
          <w:rFonts w:hint="eastAsia" w:ascii="仿宋_GB2312" w:hAnsi="宋体" w:eastAsia="仿宋_GB2312"/>
          <w:color w:val="000000"/>
          <w:sz w:val="28"/>
          <w:szCs w:val="28"/>
          <w:lang w:eastAsia="zh-CN"/>
        </w:rPr>
        <w:t>因是</w:t>
      </w:r>
      <w:r>
        <w:rPr>
          <w:rFonts w:hint="eastAsia" w:ascii="仿宋_GB2312" w:hAnsi="宋体" w:eastAsia="仿宋_GB2312"/>
          <w:color w:val="000000"/>
          <w:sz w:val="28"/>
          <w:szCs w:val="28"/>
        </w:rPr>
        <w:t>进一步执行中央八项规定。</w:t>
      </w:r>
    </w:p>
    <w:p w14:paraId="248C6315">
      <w:pPr>
        <w:ind w:firstLine="643" w:firstLineChars="200"/>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72"/>
    </w:p>
    <w:p w14:paraId="096CEBCE">
      <w:pPr>
        <w:ind w:firstLine="560" w:firstLineChars="200"/>
        <w:rPr>
          <w:rFonts w:ascii="仿宋_GB2312" w:hAnsi="宋体" w:eastAsia="仿宋_GB2312"/>
          <w:color w:val="000000"/>
          <w:sz w:val="28"/>
          <w:szCs w:val="28"/>
        </w:rPr>
      </w:pPr>
      <w:bookmarkStart w:id="73" w:name="_Toc15396610"/>
      <w:bookmarkStart w:id="74" w:name="_Toc15377218"/>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年度“三公”经费财政拨款支出决算中，因公出国（境）费支出决算</w:t>
      </w:r>
      <w:r>
        <w:rPr>
          <w:rFonts w:ascii="仿宋_GB2312" w:hAnsi="宋体" w:eastAsia="仿宋_GB2312"/>
          <w:color w:val="000000"/>
          <w:sz w:val="28"/>
          <w:szCs w:val="28"/>
        </w:rPr>
        <w:t>0</w:t>
      </w:r>
      <w:r>
        <w:rPr>
          <w:rFonts w:hint="eastAsia" w:ascii="仿宋_GB2312" w:hAnsi="宋体" w:eastAsia="仿宋_GB2312"/>
          <w:color w:val="000000"/>
          <w:sz w:val="28"/>
          <w:szCs w:val="28"/>
        </w:rPr>
        <w:t>万元，占</w:t>
      </w:r>
      <w:r>
        <w:rPr>
          <w:rFonts w:ascii="仿宋_GB2312" w:hAnsi="宋体" w:eastAsia="仿宋_GB2312"/>
          <w:color w:val="000000"/>
          <w:sz w:val="28"/>
          <w:szCs w:val="28"/>
        </w:rPr>
        <w:t>0%</w:t>
      </w:r>
      <w:r>
        <w:rPr>
          <w:rFonts w:hint="eastAsia" w:ascii="仿宋_GB2312" w:hAnsi="宋体" w:eastAsia="仿宋_GB2312"/>
          <w:color w:val="000000"/>
          <w:sz w:val="28"/>
          <w:szCs w:val="28"/>
        </w:rPr>
        <w:t>；公务用车购置及运行维护费支出决算</w:t>
      </w:r>
      <w:r>
        <w:rPr>
          <w:rFonts w:hint="eastAsia" w:ascii="仿宋_GB2312" w:hAnsi="宋体" w:eastAsia="仿宋_GB2312"/>
          <w:color w:val="000000"/>
          <w:sz w:val="28"/>
          <w:szCs w:val="28"/>
          <w:lang w:val="en-US" w:eastAsia="zh-CN"/>
        </w:rPr>
        <w:t>8.6</w:t>
      </w:r>
      <w:r>
        <w:rPr>
          <w:rFonts w:hint="eastAsia" w:ascii="仿宋_GB2312" w:hAnsi="宋体" w:eastAsia="仿宋_GB2312"/>
          <w:color w:val="000000"/>
          <w:sz w:val="28"/>
          <w:szCs w:val="28"/>
        </w:rPr>
        <w:t>万元，占100</w:t>
      </w:r>
      <w:r>
        <w:rPr>
          <w:rFonts w:ascii="仿宋_GB2312" w:hAnsi="宋体" w:eastAsia="仿宋_GB2312"/>
          <w:color w:val="000000"/>
          <w:sz w:val="28"/>
          <w:szCs w:val="28"/>
        </w:rPr>
        <w:t>%</w:t>
      </w:r>
      <w:r>
        <w:rPr>
          <w:rFonts w:hint="eastAsia" w:ascii="仿宋_GB2312" w:hAnsi="宋体" w:eastAsia="仿宋_GB2312"/>
          <w:color w:val="000000"/>
          <w:sz w:val="28"/>
          <w:szCs w:val="28"/>
        </w:rPr>
        <w:t>。具体情况如下：</w:t>
      </w:r>
      <w:r>
        <w:rPr>
          <w:rFonts w:ascii="仿宋_GB2312" w:hAnsi="宋体" w:eastAsia="仿宋_GB2312"/>
          <w:color w:val="000000"/>
          <w:sz w:val="28"/>
          <w:szCs w:val="28"/>
        </w:rPr>
        <w:t xml:space="preserve"> </w:t>
      </w:r>
    </w:p>
    <w:p w14:paraId="189D4585">
      <w:pPr>
        <w:rPr>
          <w:rFonts w:ascii="仿宋_GB2312" w:hAnsi="宋体" w:eastAsia="仿宋_GB2312"/>
          <w:b/>
          <w:bCs/>
          <w:color w:val="000000"/>
          <w:sz w:val="28"/>
          <w:szCs w:val="28"/>
        </w:rPr>
      </w:pPr>
      <w:r>
        <w:rPr>
          <w:rFonts w:ascii="仿宋_GB2312" w:hAnsi="宋体" w:eastAsia="仿宋_GB2312"/>
          <w:b/>
          <w:bCs/>
          <w:color w:val="000000"/>
          <w:sz w:val="28"/>
          <w:szCs w:val="28"/>
        </w:rPr>
        <w:t>1.</w:t>
      </w:r>
      <w:r>
        <w:rPr>
          <w:rFonts w:hint="eastAsia" w:ascii="仿宋_GB2312" w:hAnsi="宋体" w:eastAsia="仿宋_GB2312"/>
          <w:b/>
          <w:bCs/>
          <w:color w:val="000000"/>
          <w:sz w:val="28"/>
          <w:szCs w:val="28"/>
        </w:rPr>
        <w:t>因公出国（境）经费</w:t>
      </w:r>
      <w:r>
        <w:rPr>
          <w:rFonts w:ascii="仿宋_GB2312" w:hAnsi="宋体" w:eastAsia="仿宋_GB2312"/>
          <w:b/>
          <w:bCs/>
          <w:color w:val="000000"/>
          <w:sz w:val="28"/>
          <w:szCs w:val="28"/>
        </w:rPr>
        <w:t xml:space="preserve"> </w:t>
      </w:r>
    </w:p>
    <w:p w14:paraId="468320F5">
      <w:pPr>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无开支内容。</w:t>
      </w:r>
      <w:r>
        <w:rPr>
          <w:rFonts w:ascii="仿宋_GB2312" w:hAnsi="宋体" w:eastAsia="仿宋_GB2312"/>
          <w:color w:val="000000"/>
          <w:sz w:val="28"/>
          <w:szCs w:val="28"/>
        </w:rPr>
        <w:t xml:space="preserve"> </w:t>
      </w:r>
    </w:p>
    <w:p w14:paraId="01E42F00">
      <w:pPr>
        <w:rPr>
          <w:rFonts w:ascii="仿宋_GB2312" w:hAnsi="宋体" w:eastAsia="仿宋_GB2312"/>
          <w:b/>
          <w:bCs/>
          <w:color w:val="FF0000"/>
          <w:sz w:val="28"/>
          <w:szCs w:val="28"/>
        </w:rPr>
      </w:pPr>
      <w:r>
        <w:rPr>
          <w:rFonts w:ascii="仿宋_GB2312" w:hAnsi="宋体" w:eastAsia="仿宋_GB2312"/>
          <w:b/>
          <w:bCs/>
          <w:color w:val="000000"/>
          <w:sz w:val="28"/>
          <w:szCs w:val="28"/>
        </w:rPr>
        <w:t>2.</w:t>
      </w:r>
      <w:r>
        <w:rPr>
          <w:rFonts w:hint="eastAsia" w:ascii="仿宋_GB2312" w:hAnsi="宋体" w:eastAsia="仿宋_GB2312"/>
          <w:b/>
          <w:bCs/>
          <w:color w:val="000000"/>
          <w:sz w:val="28"/>
          <w:szCs w:val="28"/>
        </w:rPr>
        <w:t>公务用车购置及运行维护费</w:t>
      </w:r>
      <w:r>
        <w:rPr>
          <w:rFonts w:ascii="仿宋_GB2312" w:hAnsi="宋体" w:eastAsia="仿宋_GB2312"/>
          <w:b/>
          <w:bCs/>
          <w:color w:val="FF0000"/>
          <w:sz w:val="28"/>
          <w:szCs w:val="28"/>
        </w:rPr>
        <w:t xml:space="preserve"> </w:t>
      </w:r>
    </w:p>
    <w:p w14:paraId="75E7187C">
      <w:pPr>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年公务用车购置及运行维护费</w:t>
      </w:r>
      <w:r>
        <w:rPr>
          <w:rFonts w:hint="eastAsia" w:ascii="仿宋_GB2312" w:hAnsi="宋体" w:eastAsia="仿宋_GB2312"/>
          <w:color w:val="000000"/>
          <w:sz w:val="28"/>
          <w:szCs w:val="28"/>
          <w:lang w:val="en-US" w:eastAsia="zh-CN"/>
        </w:rPr>
        <w:t>8.6</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eastAsia="zh-CN"/>
        </w:rPr>
        <w:t>，</w:t>
      </w:r>
      <w:r>
        <w:rPr>
          <w:rFonts w:hint="eastAsia" w:ascii="仿宋_GB2312" w:hAnsi="宋体" w:eastAsia="仿宋_GB2312"/>
          <w:color w:val="000000"/>
          <w:sz w:val="28"/>
          <w:szCs w:val="28"/>
        </w:rPr>
        <w:t>其中：</w:t>
      </w:r>
      <w:r>
        <w:rPr>
          <w:rFonts w:ascii="仿宋_GB2312" w:hAnsi="宋体" w:eastAsia="仿宋_GB2312"/>
          <w:color w:val="000000"/>
          <w:sz w:val="28"/>
          <w:szCs w:val="28"/>
        </w:rPr>
        <w:t xml:space="preserve"> </w:t>
      </w:r>
      <w:r>
        <w:rPr>
          <w:rFonts w:hint="eastAsia" w:ascii="仿宋_GB2312" w:hAnsi="宋体" w:eastAsia="仿宋_GB2312"/>
          <w:color w:val="000000"/>
          <w:sz w:val="28"/>
          <w:szCs w:val="28"/>
        </w:rPr>
        <w:t>公务用车购置支出</w:t>
      </w:r>
      <w:r>
        <w:rPr>
          <w:rFonts w:hint="eastAsia" w:ascii="仿宋_GB2312" w:hAnsi="宋体" w:eastAsia="仿宋_GB2312"/>
          <w:color w:val="000000"/>
          <w:sz w:val="28"/>
          <w:szCs w:val="28"/>
          <w:lang w:val="en-US" w:eastAsia="zh-CN"/>
        </w:rPr>
        <w:t>0</w:t>
      </w:r>
      <w:r>
        <w:rPr>
          <w:rFonts w:hint="eastAsia" w:ascii="仿宋_GB2312" w:hAnsi="宋体" w:eastAsia="仿宋_GB2312"/>
          <w:color w:val="000000"/>
          <w:sz w:val="28"/>
          <w:szCs w:val="28"/>
        </w:rPr>
        <w:t>万元。截至</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w:t>
      </w:r>
      <w:r>
        <w:rPr>
          <w:rFonts w:ascii="仿宋_GB2312" w:hAnsi="宋体" w:eastAsia="仿宋_GB2312"/>
          <w:color w:val="000000"/>
          <w:sz w:val="28"/>
          <w:szCs w:val="28"/>
        </w:rPr>
        <w:t>12</w:t>
      </w:r>
      <w:r>
        <w:rPr>
          <w:rFonts w:hint="eastAsia" w:ascii="仿宋_GB2312" w:hAnsi="宋体" w:eastAsia="仿宋_GB2312"/>
          <w:color w:val="000000"/>
          <w:sz w:val="28"/>
          <w:szCs w:val="28"/>
        </w:rPr>
        <w:t>月底，单位共有公务用车1辆，其中：</w:t>
      </w:r>
      <w:r>
        <w:rPr>
          <w:rFonts w:hint="eastAsia" w:ascii="仿宋_GB2312" w:hAnsi="宋体" w:eastAsia="仿宋_GB2312"/>
          <w:color w:val="000000"/>
          <w:sz w:val="28"/>
          <w:szCs w:val="28"/>
          <w:lang w:val="en-US" w:eastAsia="zh-CN"/>
        </w:rPr>
        <w:t>皮卡</w:t>
      </w:r>
      <w:r>
        <w:rPr>
          <w:rFonts w:hint="eastAsia" w:ascii="仿宋_GB2312" w:hAnsi="宋体" w:eastAsia="仿宋_GB2312"/>
          <w:color w:val="000000"/>
          <w:sz w:val="28"/>
          <w:szCs w:val="28"/>
        </w:rPr>
        <w:t>车1辆。</w:t>
      </w:r>
      <w:r>
        <w:rPr>
          <w:rFonts w:ascii="仿宋_GB2312" w:hAnsi="宋体" w:eastAsia="仿宋_GB2312"/>
          <w:color w:val="000000"/>
          <w:sz w:val="28"/>
          <w:szCs w:val="28"/>
        </w:rPr>
        <w:t xml:space="preserve"> </w:t>
      </w:r>
      <w:r>
        <w:rPr>
          <w:rFonts w:hint="eastAsia" w:ascii="仿宋_GB2312" w:hAnsi="宋体" w:eastAsia="仿宋_GB2312"/>
          <w:color w:val="000000"/>
          <w:sz w:val="28"/>
          <w:szCs w:val="28"/>
        </w:rPr>
        <w:t>公务用车运行维护费支出</w:t>
      </w:r>
      <w:r>
        <w:rPr>
          <w:rFonts w:hint="eastAsia" w:ascii="仿宋_GB2312" w:hAnsi="宋体" w:eastAsia="仿宋_GB2312"/>
          <w:color w:val="000000"/>
          <w:sz w:val="28"/>
          <w:szCs w:val="28"/>
          <w:lang w:val="en-US" w:eastAsia="zh-CN"/>
        </w:rPr>
        <w:t>8.6</w:t>
      </w:r>
      <w:r>
        <w:rPr>
          <w:rFonts w:hint="eastAsia" w:ascii="仿宋_GB2312" w:hAnsi="宋体" w:eastAsia="仿宋_GB2312"/>
          <w:color w:val="000000"/>
          <w:sz w:val="28"/>
          <w:szCs w:val="28"/>
        </w:rPr>
        <w:t>万元。主要用于下村、上县等所需的公务用车燃料费、维修费、过路过桥费、保险费等支出。</w:t>
      </w:r>
      <w:r>
        <w:rPr>
          <w:rFonts w:ascii="仿宋_GB2312" w:hAnsi="宋体" w:eastAsia="仿宋_GB2312"/>
          <w:color w:val="000000"/>
          <w:sz w:val="28"/>
          <w:szCs w:val="28"/>
        </w:rPr>
        <w:t xml:space="preserve"> </w:t>
      </w:r>
    </w:p>
    <w:p w14:paraId="4B89FAA7">
      <w:pPr>
        <w:numPr>
          <w:ilvl w:val="0"/>
          <w:numId w:val="0"/>
        </w:numPr>
        <w:ind w:firstLine="562" w:firstLineChars="200"/>
        <w:rPr>
          <w:rFonts w:ascii="仿宋_GB2312" w:hAnsi="宋体" w:eastAsia="仿宋_GB2312"/>
          <w:b/>
          <w:bCs/>
          <w:color w:val="000000"/>
          <w:sz w:val="28"/>
          <w:szCs w:val="28"/>
        </w:rPr>
      </w:pPr>
      <w:r>
        <w:rPr>
          <w:rFonts w:hint="eastAsia" w:ascii="仿宋_GB2312" w:hAnsi="宋体" w:eastAsia="仿宋_GB2312"/>
          <w:b/>
          <w:bCs/>
          <w:color w:val="000000"/>
          <w:sz w:val="28"/>
          <w:szCs w:val="28"/>
          <w:lang w:val="en-US" w:eastAsia="zh-CN"/>
        </w:rPr>
        <w:t>3.</w:t>
      </w:r>
      <w:r>
        <w:rPr>
          <w:rFonts w:hint="eastAsia" w:ascii="仿宋_GB2312" w:hAnsi="宋体" w:eastAsia="仿宋_GB2312"/>
          <w:b/>
          <w:bCs/>
          <w:color w:val="000000"/>
          <w:sz w:val="28"/>
          <w:szCs w:val="28"/>
        </w:rPr>
        <w:t>公务接待费</w:t>
      </w:r>
      <w:r>
        <w:rPr>
          <w:rFonts w:ascii="仿宋_GB2312" w:hAnsi="宋体" w:eastAsia="仿宋_GB2312"/>
          <w:b/>
          <w:bCs/>
          <w:color w:val="000000"/>
          <w:sz w:val="28"/>
          <w:szCs w:val="28"/>
        </w:rPr>
        <w:t xml:space="preserve"> </w:t>
      </w:r>
    </w:p>
    <w:p w14:paraId="2E7224D9">
      <w:pPr>
        <w:numPr>
          <w:ilvl w:val="0"/>
          <w:numId w:val="0"/>
        </w:numPr>
        <w:ind w:firstLine="1120" w:firstLineChars="400"/>
        <w:rPr>
          <w:rFonts w:ascii="黑体" w:eastAsia="黑体"/>
          <w:color w:val="000000"/>
          <w:sz w:val="32"/>
          <w:szCs w:val="32"/>
        </w:rPr>
      </w:pPr>
      <w:r>
        <w:rPr>
          <w:rFonts w:hint="eastAsia" w:ascii="仿宋_GB2312" w:hAnsi="宋体" w:eastAsia="仿宋_GB2312"/>
          <w:color w:val="000000"/>
          <w:sz w:val="28"/>
          <w:szCs w:val="28"/>
          <w:lang w:val="en-US" w:eastAsia="zh-CN"/>
        </w:rPr>
        <w:t>无开支内容</w:t>
      </w:r>
    </w:p>
    <w:p w14:paraId="7E3DBB54">
      <w:pPr>
        <w:spacing w:line="600" w:lineRule="exact"/>
        <w:ind w:firstLine="640"/>
        <w:outlineLvl w:val="1"/>
        <w:rPr>
          <w:rStyle w:val="27"/>
          <w:rFonts w:ascii="黑体" w:hAnsi="黑体" w:eastAsia="黑体"/>
        </w:rPr>
      </w:pPr>
      <w:bookmarkStart w:id="75" w:name="_Toc5939"/>
      <w:bookmarkStart w:id="76" w:name="_Toc2841"/>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73"/>
      <w:bookmarkEnd w:id="74"/>
      <w:bookmarkEnd w:id="75"/>
      <w:bookmarkEnd w:id="76"/>
    </w:p>
    <w:p w14:paraId="3A78CA28">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eastAsia="zh-CN"/>
        </w:rPr>
        <w:t>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563031AB">
      <w:pPr>
        <w:numPr>
          <w:ilvl w:val="0"/>
          <w:numId w:val="2"/>
        </w:numPr>
        <w:spacing w:line="600" w:lineRule="exact"/>
        <w:ind w:firstLine="640"/>
        <w:outlineLvl w:val="1"/>
        <w:rPr>
          <w:rStyle w:val="27"/>
          <w:rFonts w:ascii="黑体" w:hAnsi="黑体" w:eastAsia="黑体"/>
          <w:b w:val="0"/>
        </w:rPr>
      </w:pPr>
      <w:bookmarkStart w:id="77" w:name="_Toc15396611"/>
      <w:bookmarkStart w:id="78" w:name="_Toc15200"/>
      <w:bookmarkStart w:id="79" w:name="_Toc15377219"/>
      <w:bookmarkStart w:id="80" w:name="_Toc5113"/>
      <w:r>
        <w:rPr>
          <w:rStyle w:val="27"/>
          <w:rFonts w:hint="eastAsia" w:ascii="黑体" w:hAnsi="黑体" w:eastAsia="黑体"/>
          <w:b w:val="0"/>
        </w:rPr>
        <w:t>国有资本经营预算支出决算情况说明</w:t>
      </w:r>
      <w:bookmarkEnd w:id="77"/>
      <w:bookmarkEnd w:id="78"/>
      <w:bookmarkEnd w:id="79"/>
      <w:bookmarkEnd w:id="80"/>
    </w:p>
    <w:p w14:paraId="7FED9716">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w:t>
      </w:r>
      <w:r>
        <w:rPr>
          <w:rFonts w:hint="eastAsia" w:ascii="仿宋_GB2312" w:eastAsia="仿宋_GB2312"/>
          <w:color w:val="000000"/>
          <w:sz w:val="32"/>
          <w:szCs w:val="32"/>
          <w:lang w:eastAsia="zh-CN"/>
        </w:rPr>
        <w:t>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490BEF8D">
      <w:pPr>
        <w:spacing w:line="600" w:lineRule="exact"/>
        <w:ind w:firstLine="800" w:firstLineChars="250"/>
        <w:outlineLvl w:val="1"/>
        <w:rPr>
          <w:rStyle w:val="27"/>
          <w:rFonts w:ascii="黑体" w:hAnsi="黑体" w:eastAsia="黑体"/>
        </w:rPr>
      </w:pPr>
      <w:bookmarkStart w:id="81" w:name="_Toc6828"/>
      <w:bookmarkStart w:id="82" w:name="_Toc25247"/>
      <w:bookmarkStart w:id="83" w:name="_Toc15396612"/>
      <w:bookmarkStart w:id="84" w:name="_Toc15377221"/>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81"/>
      <w:bookmarkEnd w:id="82"/>
      <w:bookmarkEnd w:id="83"/>
      <w:bookmarkEnd w:id="84"/>
    </w:p>
    <w:p w14:paraId="741F4AB4">
      <w:pPr>
        <w:spacing w:line="600" w:lineRule="exact"/>
        <w:ind w:firstLine="643" w:firstLineChars="200"/>
        <w:outlineLvl w:val="2"/>
        <w:rPr>
          <w:rFonts w:ascii="仿宋" w:hAnsi="仿宋" w:eastAsia="仿宋"/>
          <w:color w:val="000000"/>
          <w:sz w:val="32"/>
          <w:szCs w:val="32"/>
        </w:rPr>
      </w:pPr>
      <w:bookmarkStart w:id="85" w:name="_Toc15377222"/>
      <w:r>
        <w:rPr>
          <w:rFonts w:hint="eastAsia" w:ascii="仿宋" w:hAnsi="仿宋" w:eastAsia="仿宋"/>
          <w:b/>
          <w:color w:val="000000"/>
          <w:sz w:val="32"/>
          <w:szCs w:val="32"/>
        </w:rPr>
        <w:t>（一）机关运行经费支出情况</w:t>
      </w:r>
      <w:bookmarkEnd w:id="85"/>
    </w:p>
    <w:p w14:paraId="451C768C">
      <w:pPr>
        <w:ind w:firstLine="551" w:firstLineChars="197"/>
        <w:rPr>
          <w:rFonts w:ascii="仿宋_GB2312" w:hAnsi="宋体" w:eastAsia="仿宋_GB2312"/>
          <w:bCs/>
          <w:color w:val="000000"/>
          <w:sz w:val="28"/>
          <w:szCs w:val="28"/>
        </w:rPr>
      </w:pPr>
      <w:r>
        <w:rPr>
          <w:rFonts w:hint="eastAsia" w:ascii="仿宋_GB2312" w:hAnsi="宋体" w:eastAsia="仿宋_GB2312"/>
          <w:bCs/>
          <w:color w:val="000000"/>
          <w:sz w:val="28"/>
          <w:szCs w:val="28"/>
        </w:rPr>
        <w:t>（一）机关运行经费支出情况</w:t>
      </w:r>
      <w:r>
        <w:rPr>
          <w:rFonts w:ascii="仿宋_GB2312" w:hAnsi="宋体" w:eastAsia="仿宋_GB2312"/>
          <w:bCs/>
          <w:color w:val="000000"/>
          <w:sz w:val="28"/>
          <w:szCs w:val="28"/>
        </w:rPr>
        <w:t xml:space="preserve"> </w:t>
      </w:r>
    </w:p>
    <w:p w14:paraId="2A0FF4DF">
      <w:pPr>
        <w:ind w:firstLine="840" w:firstLineChars="300"/>
        <w:rPr>
          <w:rFonts w:hint="eastAsia" w:ascii="宋体" w:eastAsia="仿宋_GB2312" w:cs="Arial"/>
          <w:color w:val="000000"/>
          <w:sz w:val="22"/>
          <w:lang w:val="en-US" w:eastAsia="zh-CN"/>
        </w:rPr>
      </w:pP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年度，松潘县</w:t>
      </w:r>
      <w:r>
        <w:rPr>
          <w:rFonts w:hint="eastAsia" w:ascii="仿宋_GB2312" w:hAnsi="宋体" w:eastAsia="仿宋_GB2312"/>
          <w:color w:val="000000"/>
          <w:sz w:val="28"/>
          <w:szCs w:val="28"/>
          <w:lang w:eastAsia="zh-CN"/>
        </w:rPr>
        <w:t>十里</w:t>
      </w:r>
      <w:r>
        <w:rPr>
          <w:rFonts w:hint="eastAsia" w:ascii="仿宋_GB2312" w:hAnsi="宋体" w:eastAsia="仿宋_GB2312"/>
          <w:color w:val="000000"/>
          <w:sz w:val="28"/>
          <w:szCs w:val="28"/>
        </w:rPr>
        <w:t>乡机关运行经费支出</w:t>
      </w:r>
      <w:r>
        <w:rPr>
          <w:rFonts w:hint="eastAsia" w:eastAsia="仿宋_GB2312" w:cs="Arial"/>
          <w:color w:val="000000"/>
          <w:sz w:val="28"/>
          <w:szCs w:val="28"/>
          <w:lang w:val="en-US" w:eastAsia="zh-CN"/>
        </w:rPr>
        <w:t>143.64</w:t>
      </w:r>
      <w:r>
        <w:rPr>
          <w:rFonts w:hint="eastAsia" w:ascii="仿宋_GB2312" w:hAnsi="宋体" w:eastAsia="仿宋_GB2312"/>
          <w:color w:val="000000"/>
          <w:sz w:val="28"/>
          <w:szCs w:val="28"/>
        </w:rPr>
        <w:t>万元，比</w:t>
      </w:r>
      <w:r>
        <w:rPr>
          <w:rFonts w:hint="eastAsia" w:ascii="仿宋_GB2312" w:hAnsi="宋体" w:eastAsia="仿宋_GB2312"/>
          <w:color w:val="000000"/>
          <w:sz w:val="28"/>
          <w:szCs w:val="28"/>
          <w:lang w:eastAsia="zh-CN"/>
        </w:rPr>
        <w:t>201</w:t>
      </w:r>
      <w:r>
        <w:rPr>
          <w:rFonts w:hint="eastAsia" w:ascii="仿宋_GB2312" w:hAnsi="宋体" w:eastAsia="仿宋_GB2312"/>
          <w:color w:val="000000"/>
          <w:sz w:val="28"/>
          <w:szCs w:val="28"/>
          <w:lang w:val="en-US" w:eastAsia="zh-CN"/>
        </w:rPr>
        <w:t>9</w:t>
      </w:r>
      <w:r>
        <w:rPr>
          <w:rFonts w:hint="eastAsia" w:ascii="仿宋_GB2312" w:hAnsi="宋体" w:eastAsia="仿宋_GB2312"/>
          <w:color w:val="000000"/>
          <w:sz w:val="28"/>
          <w:szCs w:val="28"/>
        </w:rPr>
        <w:t>年</w:t>
      </w:r>
      <w:r>
        <w:rPr>
          <w:rFonts w:hint="eastAsia" w:ascii="仿宋_GB2312" w:hAnsi="宋体" w:eastAsia="仿宋_GB2312"/>
          <w:color w:val="000000"/>
          <w:sz w:val="28"/>
          <w:szCs w:val="28"/>
          <w:lang w:eastAsia="zh-CN"/>
        </w:rPr>
        <w:t>增加</w:t>
      </w:r>
      <w:r>
        <w:rPr>
          <w:rFonts w:hint="eastAsia" w:ascii="仿宋_GB2312" w:hAnsi="宋体" w:eastAsia="仿宋_GB2312"/>
          <w:color w:val="000000"/>
          <w:sz w:val="28"/>
          <w:szCs w:val="28"/>
          <w:lang w:val="en-US" w:eastAsia="zh-CN"/>
        </w:rPr>
        <w:t>42.26</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eastAsia="zh-CN"/>
        </w:rPr>
        <w:t>增加了</w:t>
      </w:r>
      <w:r>
        <w:rPr>
          <w:rFonts w:hint="eastAsia" w:ascii="仿宋_GB2312" w:hAnsi="宋体" w:eastAsia="仿宋_GB2312"/>
          <w:color w:val="000000"/>
          <w:sz w:val="28"/>
          <w:szCs w:val="28"/>
          <w:lang w:val="en-US" w:eastAsia="zh-CN"/>
        </w:rPr>
        <w:t>41.68</w:t>
      </w:r>
      <w:r>
        <w:rPr>
          <w:rFonts w:ascii="仿宋_GB2312" w:hAnsi="宋体" w:eastAsia="仿宋_GB2312"/>
          <w:color w:val="000000"/>
          <w:sz w:val="28"/>
          <w:szCs w:val="28"/>
        </w:rPr>
        <w:t>%</w:t>
      </w:r>
      <w:r>
        <w:rPr>
          <w:rFonts w:hint="eastAsia" w:ascii="仿宋_GB2312" w:hAnsi="宋体" w:eastAsia="仿宋_GB2312"/>
          <w:color w:val="000000"/>
          <w:sz w:val="28"/>
          <w:szCs w:val="28"/>
        </w:rPr>
        <w:t>。</w:t>
      </w:r>
      <w:r>
        <w:rPr>
          <w:rFonts w:hint="eastAsia" w:ascii="仿宋_GB2312" w:hAnsi="宋体" w:eastAsia="仿宋_GB2312"/>
          <w:color w:val="000000"/>
          <w:sz w:val="28"/>
          <w:szCs w:val="28"/>
          <w:lang w:eastAsia="zh-CN"/>
        </w:rPr>
        <w:t>增加</w:t>
      </w:r>
      <w:r>
        <w:rPr>
          <w:rFonts w:hint="eastAsia" w:ascii="仿宋_GB2312" w:hAnsi="宋体" w:eastAsia="仿宋_GB2312"/>
          <w:color w:val="000000"/>
          <w:sz w:val="28"/>
          <w:szCs w:val="28"/>
        </w:rPr>
        <w:t>原因在于</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w:t>
      </w:r>
      <w:r>
        <w:rPr>
          <w:rFonts w:hint="eastAsia" w:ascii="仿宋_GB2312" w:hAnsi="宋体" w:eastAsia="仿宋_GB2312"/>
          <w:color w:val="000000"/>
          <w:sz w:val="28"/>
          <w:szCs w:val="28"/>
          <w:lang w:val="en-US" w:eastAsia="zh-CN"/>
        </w:rPr>
        <w:t>人员调整，年初指标增加</w:t>
      </w:r>
      <w:r>
        <w:rPr>
          <w:rFonts w:hint="eastAsia" w:ascii="仿宋_GB2312" w:hAnsi="宋体" w:eastAsia="仿宋_GB2312"/>
          <w:color w:val="000000"/>
          <w:sz w:val="28"/>
          <w:szCs w:val="28"/>
          <w:lang w:eastAsia="zh-CN"/>
        </w:rPr>
        <w:t>。</w:t>
      </w:r>
    </w:p>
    <w:p w14:paraId="49566A96">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6" w:name="_Toc15377223"/>
      <w:r>
        <w:rPr>
          <w:rFonts w:hint="eastAsia" w:ascii="仿宋" w:hAnsi="仿宋" w:eastAsia="仿宋"/>
          <w:b/>
          <w:color w:val="000000"/>
          <w:sz w:val="32"/>
          <w:szCs w:val="32"/>
        </w:rPr>
        <w:t>（二）政府采购支出情况</w:t>
      </w:r>
      <w:bookmarkEnd w:id="86"/>
    </w:p>
    <w:p w14:paraId="43C8FCD7">
      <w:pPr>
        <w:ind w:firstLine="700" w:firstLineChars="250"/>
        <w:rPr>
          <w:rFonts w:ascii="仿宋_GB2312" w:eastAsia="仿宋_GB2312"/>
          <w:color w:val="000000"/>
          <w:sz w:val="32"/>
          <w:szCs w:val="32"/>
        </w:rPr>
      </w:pP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年度，松潘县</w:t>
      </w:r>
      <w:r>
        <w:rPr>
          <w:rFonts w:hint="eastAsia" w:ascii="仿宋_GB2312" w:hAnsi="宋体" w:eastAsia="仿宋_GB2312"/>
          <w:color w:val="000000"/>
          <w:sz w:val="28"/>
          <w:szCs w:val="28"/>
          <w:lang w:eastAsia="zh-CN"/>
        </w:rPr>
        <w:t>十里</w:t>
      </w:r>
      <w:r>
        <w:rPr>
          <w:rFonts w:hint="eastAsia" w:ascii="仿宋_GB2312" w:hAnsi="宋体" w:eastAsia="仿宋_GB2312"/>
          <w:color w:val="000000"/>
          <w:sz w:val="28"/>
          <w:szCs w:val="28"/>
        </w:rPr>
        <w:t>乡政府采购支出总额</w:t>
      </w:r>
      <w:r>
        <w:rPr>
          <w:rFonts w:hint="eastAsia" w:ascii="仿宋_GB2312" w:hAnsi="宋体" w:eastAsia="仿宋_GB2312"/>
          <w:color w:val="000000"/>
          <w:sz w:val="28"/>
          <w:szCs w:val="28"/>
          <w:lang w:val="en-US" w:eastAsia="zh-CN"/>
        </w:rPr>
        <w:t>0</w:t>
      </w:r>
      <w:r>
        <w:rPr>
          <w:rFonts w:hint="eastAsia" w:ascii="仿宋_GB2312" w:hAnsi="宋体" w:eastAsia="仿宋_GB2312"/>
          <w:color w:val="000000"/>
          <w:sz w:val="28"/>
          <w:szCs w:val="28"/>
        </w:rPr>
        <w:t>万元。</w:t>
      </w:r>
      <w:r>
        <w:rPr>
          <w:rFonts w:ascii="仿宋_GB2312" w:hAnsi="宋体" w:eastAsia="仿宋_GB2312"/>
          <w:color w:val="000000"/>
          <w:sz w:val="28"/>
          <w:szCs w:val="28"/>
        </w:rPr>
        <w:t xml:space="preserve"> </w:t>
      </w:r>
    </w:p>
    <w:p w14:paraId="466A9000">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7" w:name="_Toc15377224"/>
      <w:r>
        <w:rPr>
          <w:rFonts w:hint="eastAsia" w:ascii="仿宋" w:hAnsi="仿宋" w:eastAsia="仿宋"/>
          <w:b/>
          <w:color w:val="000000"/>
          <w:sz w:val="32"/>
          <w:szCs w:val="32"/>
        </w:rPr>
        <w:t>（三）国有资产占有使用情况</w:t>
      </w:r>
      <w:bookmarkEnd w:id="87"/>
    </w:p>
    <w:p w14:paraId="685943CB">
      <w:pPr>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lang w:eastAsia="zh-CN"/>
        </w:rPr>
        <w:t>截至2020年</w:t>
      </w:r>
      <w:r>
        <w:rPr>
          <w:rFonts w:ascii="仿宋_GB2312" w:hAnsi="宋体" w:eastAsia="仿宋_GB2312"/>
          <w:color w:val="000000"/>
          <w:sz w:val="28"/>
          <w:szCs w:val="28"/>
        </w:rPr>
        <w:t>12</w:t>
      </w:r>
      <w:r>
        <w:rPr>
          <w:rFonts w:hint="eastAsia" w:ascii="仿宋_GB2312" w:hAnsi="宋体" w:eastAsia="仿宋_GB2312"/>
          <w:color w:val="000000"/>
          <w:sz w:val="28"/>
          <w:szCs w:val="28"/>
        </w:rPr>
        <w:t>月</w:t>
      </w:r>
      <w:r>
        <w:rPr>
          <w:rFonts w:ascii="仿宋_GB2312" w:hAnsi="宋体" w:eastAsia="仿宋_GB2312"/>
          <w:color w:val="000000"/>
          <w:sz w:val="28"/>
          <w:szCs w:val="28"/>
        </w:rPr>
        <w:t>31</w:t>
      </w:r>
      <w:r>
        <w:rPr>
          <w:rFonts w:hint="eastAsia" w:ascii="仿宋_GB2312" w:hAnsi="宋体" w:eastAsia="仿宋_GB2312"/>
          <w:color w:val="000000"/>
          <w:sz w:val="28"/>
          <w:szCs w:val="28"/>
        </w:rPr>
        <w:t>日止</w:t>
      </w:r>
      <w:r>
        <w:rPr>
          <w:rFonts w:hint="eastAsia" w:ascii="仿宋_GB2312" w:hAnsi="宋体" w:eastAsia="仿宋_GB2312"/>
          <w:color w:val="000000"/>
          <w:sz w:val="28"/>
          <w:szCs w:val="28"/>
          <w:lang w:eastAsia="zh-CN"/>
        </w:rPr>
        <w:t>十里</w:t>
      </w:r>
      <w:r>
        <w:rPr>
          <w:rFonts w:hint="eastAsia" w:ascii="仿宋_GB2312" w:hAnsi="宋体" w:eastAsia="仿宋_GB2312"/>
          <w:color w:val="000000"/>
          <w:sz w:val="28"/>
          <w:szCs w:val="28"/>
        </w:rPr>
        <w:t>乡固定资产为</w:t>
      </w:r>
      <w:r>
        <w:rPr>
          <w:rFonts w:hint="eastAsia" w:ascii="仿宋_GB2312" w:hAnsi="宋体" w:eastAsia="仿宋_GB2312"/>
          <w:color w:val="000000"/>
          <w:sz w:val="28"/>
          <w:szCs w:val="28"/>
          <w:lang w:val="en-US" w:eastAsia="zh-CN"/>
        </w:rPr>
        <w:t>152.78</w:t>
      </w:r>
      <w:r>
        <w:rPr>
          <w:rFonts w:hint="eastAsia" w:ascii="仿宋_GB2312" w:hAnsi="宋体" w:eastAsia="仿宋_GB2312"/>
          <w:color w:val="000000"/>
          <w:sz w:val="28"/>
          <w:szCs w:val="28"/>
        </w:rPr>
        <w:t>万元，车辆1辆，其中：一般公务用车1辆，单价</w:t>
      </w:r>
      <w:r>
        <w:rPr>
          <w:rFonts w:ascii="仿宋_GB2312" w:hAnsi="宋体" w:eastAsia="仿宋_GB2312"/>
          <w:color w:val="000000"/>
          <w:sz w:val="28"/>
          <w:szCs w:val="28"/>
        </w:rPr>
        <w:t>50</w:t>
      </w:r>
      <w:r>
        <w:rPr>
          <w:rFonts w:hint="eastAsia" w:ascii="仿宋_GB2312" w:hAnsi="宋体" w:eastAsia="仿宋_GB2312"/>
          <w:color w:val="000000"/>
          <w:sz w:val="28"/>
          <w:szCs w:val="28"/>
        </w:rPr>
        <w:t>万元以上通用设备</w:t>
      </w:r>
      <w:r>
        <w:rPr>
          <w:rFonts w:ascii="仿宋_GB2312" w:hAnsi="宋体" w:eastAsia="仿宋_GB2312"/>
          <w:color w:val="000000"/>
          <w:sz w:val="28"/>
          <w:szCs w:val="28"/>
        </w:rPr>
        <w:t>0</w:t>
      </w:r>
      <w:r>
        <w:rPr>
          <w:rFonts w:hint="eastAsia" w:ascii="仿宋_GB2312" w:hAnsi="宋体" w:eastAsia="仿宋_GB2312"/>
          <w:color w:val="000000"/>
          <w:sz w:val="28"/>
          <w:szCs w:val="28"/>
        </w:rPr>
        <w:t>台（套），单价</w:t>
      </w:r>
      <w:r>
        <w:rPr>
          <w:rFonts w:ascii="仿宋_GB2312" w:hAnsi="宋体" w:eastAsia="仿宋_GB2312"/>
          <w:color w:val="000000"/>
          <w:sz w:val="28"/>
          <w:szCs w:val="28"/>
        </w:rPr>
        <w:t>100</w:t>
      </w:r>
      <w:r>
        <w:rPr>
          <w:rFonts w:hint="eastAsia" w:ascii="仿宋_GB2312" w:hAnsi="宋体" w:eastAsia="仿宋_GB2312"/>
          <w:color w:val="000000"/>
          <w:sz w:val="28"/>
          <w:szCs w:val="28"/>
        </w:rPr>
        <w:t>万元以上专用设备</w:t>
      </w:r>
      <w:r>
        <w:rPr>
          <w:rFonts w:ascii="仿宋_GB2312" w:hAnsi="宋体" w:eastAsia="仿宋_GB2312"/>
          <w:color w:val="000000"/>
          <w:sz w:val="28"/>
          <w:szCs w:val="28"/>
        </w:rPr>
        <w:t>0</w:t>
      </w:r>
      <w:r>
        <w:rPr>
          <w:rFonts w:hint="eastAsia" w:ascii="仿宋_GB2312" w:hAnsi="宋体" w:eastAsia="仿宋_GB2312"/>
          <w:color w:val="000000"/>
          <w:sz w:val="28"/>
          <w:szCs w:val="28"/>
        </w:rPr>
        <w:t>台（套）。</w:t>
      </w:r>
      <w:r>
        <w:rPr>
          <w:rFonts w:ascii="仿宋_GB2312" w:hAnsi="宋体" w:eastAsia="仿宋_GB2312"/>
          <w:color w:val="000000"/>
          <w:sz w:val="28"/>
          <w:szCs w:val="28"/>
        </w:rPr>
        <w:t xml:space="preserve"> </w:t>
      </w:r>
    </w:p>
    <w:p w14:paraId="14FCE9BA">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4CBF4921">
      <w:pPr>
        <w:spacing w:line="580" w:lineRule="exact"/>
        <w:ind w:left="630"/>
        <w:rPr>
          <w:rFonts w:hint="eastAsia" w:ascii="仿宋_GB2312" w:hAnsi="宋体" w:eastAsia="仿宋_GB2312"/>
          <w:color w:val="000000"/>
          <w:sz w:val="28"/>
          <w:szCs w:val="28"/>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宋体" w:eastAsia="仿宋_GB2312"/>
          <w:color w:val="000000"/>
          <w:sz w:val="28"/>
          <w:szCs w:val="28"/>
        </w:rPr>
        <w:t>按照预算绩效管理要求，本部门对</w:t>
      </w:r>
      <w:r>
        <w:rPr>
          <w:rFonts w:hint="eastAsia" w:ascii="仿宋_GB2312" w:hAnsi="宋体" w:eastAsia="仿宋_GB2312"/>
          <w:color w:val="000000"/>
          <w:sz w:val="28"/>
          <w:szCs w:val="28"/>
          <w:lang w:eastAsia="zh-CN"/>
        </w:rPr>
        <w:t>2020</w:t>
      </w:r>
      <w:r>
        <w:rPr>
          <w:rFonts w:hint="eastAsia" w:ascii="仿宋_GB2312" w:hAnsi="宋体" w:eastAsia="仿宋_GB2312"/>
          <w:color w:val="000000"/>
          <w:sz w:val="28"/>
          <w:szCs w:val="28"/>
        </w:rPr>
        <w:t xml:space="preserve">年一般公共预算项目支出开展了绩效目标管理，共编制绩效目标0个，涉及财政资金0万元。   </w:t>
      </w:r>
    </w:p>
    <w:p w14:paraId="2107BB2F">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58323C83">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十里乡</w:t>
      </w:r>
      <w:r>
        <w:rPr>
          <w:rFonts w:hint="eastAsia" w:ascii="仿宋_GB2312" w:hAnsi="仿宋_GB2312" w:eastAsia="仿宋_GB2312" w:cs="仿宋_GB2312"/>
          <w:sz w:val="32"/>
          <w:szCs w:val="32"/>
        </w:rPr>
        <w:t>整体支出绩效评价情况开展自评，《</w:t>
      </w:r>
      <w:r>
        <w:rPr>
          <w:rFonts w:hint="eastAsia" w:ascii="仿宋_GB2312" w:hAnsi="仿宋_GB2312" w:eastAsia="仿宋_GB2312" w:cs="仿宋_GB2312"/>
          <w:sz w:val="32"/>
          <w:szCs w:val="32"/>
          <w:lang w:val="en-US" w:eastAsia="zh-CN"/>
        </w:rPr>
        <w:t>十里乡</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rPr>
        <w:t>年部门整体支出绩效评价报告》见附件（附件1）。</w:t>
      </w:r>
    </w:p>
    <w:p w14:paraId="59263534">
      <w:pPr>
        <w:spacing w:line="580" w:lineRule="exact"/>
        <w:ind w:firstLine="640" w:firstLineChars="200"/>
        <w:rPr>
          <w:rFonts w:hint="eastAsia" w:ascii="仿宋_GB2312" w:hAnsi="仿宋_GB2312" w:eastAsia="仿宋_GB2312" w:cs="仿宋_GB2312"/>
          <w:sz w:val="32"/>
          <w:szCs w:val="32"/>
        </w:rPr>
      </w:pPr>
    </w:p>
    <w:p w14:paraId="7B3F658C">
      <w:pPr>
        <w:spacing w:line="580" w:lineRule="exact"/>
        <w:rPr>
          <w:rFonts w:hint="eastAsia" w:ascii="仿宋_GB2312" w:hAnsi="仿宋_GB2312" w:eastAsia="仿宋_GB2312" w:cs="仿宋_GB2312"/>
          <w:sz w:val="32"/>
          <w:szCs w:val="32"/>
        </w:rPr>
      </w:pPr>
    </w:p>
    <w:p w14:paraId="2202C69B">
      <w:pPr>
        <w:spacing w:line="580" w:lineRule="exact"/>
        <w:ind w:firstLine="640" w:firstLineChars="200"/>
        <w:rPr>
          <w:rFonts w:hint="eastAsia" w:ascii="仿宋_GB2312" w:hAnsi="仿宋_GB2312" w:eastAsia="仿宋_GB2312" w:cs="仿宋_GB2312"/>
          <w:sz w:val="32"/>
          <w:szCs w:val="32"/>
        </w:rPr>
      </w:pPr>
    </w:p>
    <w:p w14:paraId="788CD0B7">
      <w:pPr>
        <w:numPr>
          <w:ilvl w:val="0"/>
          <w:numId w:val="3"/>
        </w:numPr>
        <w:spacing w:line="600" w:lineRule="exact"/>
        <w:ind w:left="-240" w:leftChars="0" w:firstLine="660" w:firstLineChars="0"/>
        <w:jc w:val="center"/>
        <w:outlineLvl w:val="0"/>
        <w:rPr>
          <w:rStyle w:val="26"/>
          <w:rFonts w:ascii="黑体" w:hAnsi="黑体" w:eastAsia="黑体"/>
          <w:b w:val="0"/>
        </w:rPr>
      </w:pPr>
      <w:bookmarkStart w:id="88" w:name="_Toc26571"/>
      <w:bookmarkStart w:id="89" w:name="_Toc192"/>
      <w:bookmarkStart w:id="90" w:name="_Toc15396613"/>
      <w:bookmarkStart w:id="91" w:name="_Toc15377225"/>
      <w:r>
        <w:rPr>
          <w:rFonts w:hint="eastAsia" w:ascii="黑体" w:hAnsi="黑体" w:eastAsia="黑体"/>
          <w:color w:val="000000"/>
          <w:sz w:val="44"/>
          <w:szCs w:val="44"/>
        </w:rPr>
        <w:t>名</w:t>
      </w:r>
      <w:r>
        <w:rPr>
          <w:rStyle w:val="26"/>
          <w:rFonts w:hint="eastAsia" w:ascii="黑体" w:hAnsi="黑体" w:eastAsia="黑体"/>
          <w:b w:val="0"/>
        </w:rPr>
        <w:t>词解释</w:t>
      </w:r>
      <w:bookmarkEnd w:id="88"/>
      <w:bookmarkEnd w:id="89"/>
      <w:bookmarkEnd w:id="90"/>
      <w:bookmarkEnd w:id="91"/>
    </w:p>
    <w:p w14:paraId="6C71F1DA">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1.</w:t>
      </w:r>
      <w:r>
        <w:rPr>
          <w:rFonts w:hint="eastAsia" w:ascii="仿宋_GB2312" w:hAnsi="宋体" w:eastAsia="仿宋_GB2312"/>
          <w:color w:val="000000"/>
          <w:sz w:val="28"/>
          <w:szCs w:val="28"/>
        </w:rPr>
        <w:t>财政拨款收入：指县级财政当年拨付的资金。</w:t>
      </w:r>
      <w:r>
        <w:rPr>
          <w:rFonts w:ascii="仿宋_GB2312" w:hAnsi="宋体" w:eastAsia="仿宋_GB2312"/>
          <w:color w:val="000000"/>
          <w:sz w:val="28"/>
          <w:szCs w:val="28"/>
        </w:rPr>
        <w:t xml:space="preserve"> </w:t>
      </w:r>
    </w:p>
    <w:p w14:paraId="02297968">
      <w:pPr>
        <w:rPr>
          <w:rFonts w:ascii="仿宋_GB2312" w:hAnsi="宋体" w:eastAsia="仿宋_GB2312"/>
          <w:color w:val="000000"/>
          <w:sz w:val="28"/>
          <w:szCs w:val="28"/>
        </w:rPr>
      </w:pPr>
      <w:r>
        <w:rPr>
          <w:rFonts w:ascii="仿宋_GB2312" w:hAnsi="宋体" w:eastAsia="仿宋_GB2312"/>
          <w:color w:val="000000"/>
          <w:sz w:val="28"/>
          <w:szCs w:val="28"/>
        </w:rPr>
        <w:t xml:space="preserve">    2.</w:t>
      </w:r>
      <w:r>
        <w:rPr>
          <w:rFonts w:hint="eastAsia" w:ascii="仿宋_GB2312" w:hAnsi="宋体" w:eastAsia="仿宋_GB2312"/>
          <w:color w:val="000000"/>
          <w:sz w:val="28"/>
          <w:szCs w:val="28"/>
        </w:rPr>
        <w:t>年初结转和结余：指以前年度尚未完成、结转到本年按有关规定继续使用的资金。</w:t>
      </w:r>
      <w:r>
        <w:rPr>
          <w:rFonts w:ascii="仿宋_GB2312" w:hAnsi="宋体" w:eastAsia="仿宋_GB2312"/>
          <w:color w:val="000000"/>
          <w:sz w:val="28"/>
          <w:szCs w:val="28"/>
        </w:rPr>
        <w:t xml:space="preserve"> </w:t>
      </w:r>
    </w:p>
    <w:p w14:paraId="2C97ABA8">
      <w:pPr>
        <w:ind w:firstLine="560"/>
        <w:rPr>
          <w:rFonts w:hint="eastAsia" w:ascii="仿宋_GB2312" w:hAnsi="宋体" w:eastAsia="仿宋_GB2312"/>
          <w:color w:val="000000"/>
          <w:sz w:val="28"/>
          <w:szCs w:val="28"/>
        </w:rPr>
      </w:pPr>
      <w:r>
        <w:rPr>
          <w:rFonts w:ascii="仿宋_GB2312" w:hAnsi="宋体" w:eastAsia="仿宋_GB2312"/>
          <w:color w:val="000000"/>
          <w:sz w:val="28"/>
          <w:szCs w:val="28"/>
        </w:rPr>
        <w:t>3.</w:t>
      </w:r>
      <w:r>
        <w:rPr>
          <w:rFonts w:hint="eastAsia" w:ascii="仿宋_GB2312" w:hAnsi="宋体" w:eastAsia="仿宋_GB2312"/>
          <w:color w:val="000000"/>
          <w:sz w:val="28"/>
          <w:szCs w:val="28"/>
        </w:rPr>
        <w:t>一般公共服务（类）</w:t>
      </w:r>
      <w:r>
        <w:rPr>
          <w:rFonts w:ascii="仿宋_GB2312" w:hAnsi="宋体" w:eastAsia="仿宋_GB2312"/>
          <w:color w:val="000000"/>
          <w:sz w:val="28"/>
          <w:szCs w:val="28"/>
        </w:rPr>
        <w:t>204</w:t>
      </w:r>
      <w:r>
        <w:rPr>
          <w:rFonts w:hint="eastAsia" w:ascii="仿宋_GB2312" w:hAnsi="宋体" w:eastAsia="仿宋_GB2312"/>
          <w:color w:val="000000"/>
          <w:sz w:val="28"/>
          <w:szCs w:val="28"/>
        </w:rPr>
        <w:t>（款）</w:t>
      </w:r>
      <w:r>
        <w:rPr>
          <w:rFonts w:ascii="仿宋_GB2312" w:hAnsi="宋体" w:eastAsia="仿宋_GB2312"/>
          <w:color w:val="000000"/>
          <w:sz w:val="28"/>
          <w:szCs w:val="28"/>
        </w:rPr>
        <w:t>06</w:t>
      </w:r>
      <w:r>
        <w:rPr>
          <w:rFonts w:hint="eastAsia" w:ascii="仿宋_GB2312" w:hAnsi="宋体" w:eastAsia="仿宋_GB2312"/>
          <w:color w:val="000000"/>
          <w:sz w:val="28"/>
          <w:szCs w:val="28"/>
        </w:rPr>
        <w:t>（项）</w:t>
      </w:r>
      <w:r>
        <w:rPr>
          <w:rFonts w:ascii="仿宋_GB2312" w:hAnsi="宋体" w:eastAsia="仿宋_GB2312"/>
          <w:color w:val="000000"/>
          <w:sz w:val="28"/>
          <w:szCs w:val="28"/>
        </w:rPr>
        <w:t>01</w:t>
      </w:r>
      <w:r>
        <w:rPr>
          <w:rFonts w:hint="eastAsia" w:ascii="仿宋_GB2312" w:hAnsi="宋体" w:eastAsia="仿宋_GB2312"/>
          <w:color w:val="000000"/>
          <w:sz w:val="28"/>
          <w:szCs w:val="28"/>
        </w:rPr>
        <w:t>：指行政运行。（类）</w:t>
      </w:r>
      <w:r>
        <w:rPr>
          <w:rFonts w:ascii="仿宋_GB2312" w:hAnsi="宋体" w:eastAsia="仿宋_GB2312"/>
          <w:color w:val="000000"/>
          <w:sz w:val="28"/>
          <w:szCs w:val="28"/>
        </w:rPr>
        <w:t>204</w:t>
      </w:r>
      <w:r>
        <w:rPr>
          <w:rFonts w:hint="eastAsia" w:ascii="仿宋_GB2312" w:hAnsi="宋体" w:eastAsia="仿宋_GB2312"/>
          <w:color w:val="000000"/>
          <w:sz w:val="28"/>
          <w:szCs w:val="28"/>
        </w:rPr>
        <w:t>（款）</w:t>
      </w:r>
      <w:r>
        <w:rPr>
          <w:rFonts w:ascii="仿宋_GB2312" w:hAnsi="宋体" w:eastAsia="仿宋_GB2312"/>
          <w:color w:val="000000"/>
          <w:sz w:val="28"/>
          <w:szCs w:val="28"/>
        </w:rPr>
        <w:t>06</w:t>
      </w:r>
      <w:r>
        <w:rPr>
          <w:rFonts w:hint="eastAsia" w:ascii="仿宋_GB2312" w:hAnsi="宋体" w:eastAsia="仿宋_GB2312"/>
          <w:color w:val="000000"/>
          <w:sz w:val="28"/>
          <w:szCs w:val="28"/>
        </w:rPr>
        <w:t>（项）</w:t>
      </w:r>
      <w:r>
        <w:rPr>
          <w:rFonts w:ascii="仿宋_GB2312" w:hAnsi="宋体" w:eastAsia="仿宋_GB2312"/>
          <w:color w:val="000000"/>
          <w:sz w:val="28"/>
          <w:szCs w:val="28"/>
        </w:rPr>
        <w:t>02</w:t>
      </w:r>
      <w:r>
        <w:rPr>
          <w:rFonts w:hint="eastAsia" w:ascii="仿宋_GB2312" w:hAnsi="宋体" w:eastAsia="仿宋_GB2312"/>
          <w:color w:val="000000"/>
          <w:sz w:val="28"/>
          <w:szCs w:val="28"/>
        </w:rPr>
        <w:t>：指一般行政管理</w:t>
      </w:r>
      <w:r>
        <w:rPr>
          <w:rFonts w:hint="eastAsia" w:ascii="仿宋_GB2312" w:hAnsi="宋体" w:eastAsia="仿宋_GB2312"/>
          <w:color w:val="000000"/>
          <w:sz w:val="28"/>
          <w:szCs w:val="28"/>
          <w:lang w:eastAsia="zh-CN"/>
        </w:rPr>
        <w:t>事务</w:t>
      </w:r>
      <w:r>
        <w:rPr>
          <w:rFonts w:hint="eastAsia" w:ascii="仿宋_GB2312" w:hAnsi="宋体" w:eastAsia="仿宋_GB2312"/>
          <w:color w:val="000000"/>
          <w:sz w:val="28"/>
          <w:szCs w:val="28"/>
        </w:rPr>
        <w:t>。</w:t>
      </w:r>
    </w:p>
    <w:p w14:paraId="73517130">
      <w:pPr>
        <w:rPr>
          <w:rFonts w:ascii="仿宋_GB2312" w:hAnsi="宋体" w:eastAsia="仿宋_GB2312"/>
          <w:color w:val="000000"/>
          <w:sz w:val="28"/>
          <w:szCs w:val="28"/>
        </w:rPr>
      </w:pPr>
      <w:r>
        <w:rPr>
          <w:rFonts w:ascii="仿宋_GB2312" w:hAnsi="宋体" w:eastAsia="仿宋_GB2312"/>
          <w:color w:val="000000"/>
          <w:sz w:val="28"/>
          <w:szCs w:val="28"/>
        </w:rPr>
        <w:t xml:space="preserve">    4.</w:t>
      </w:r>
      <w:r>
        <w:rPr>
          <w:rFonts w:hint="eastAsia" w:ascii="仿宋_GB2312" w:hAnsi="宋体" w:eastAsia="仿宋_GB2312"/>
          <w:color w:val="000000"/>
          <w:sz w:val="28"/>
          <w:szCs w:val="28"/>
        </w:rPr>
        <w:t>社会保障和就业（类）</w:t>
      </w:r>
      <w:r>
        <w:rPr>
          <w:rFonts w:ascii="仿宋_GB2312" w:hAnsi="宋体" w:eastAsia="仿宋_GB2312"/>
          <w:color w:val="000000"/>
          <w:sz w:val="28"/>
          <w:szCs w:val="28"/>
        </w:rPr>
        <w:t>208</w:t>
      </w:r>
      <w:r>
        <w:rPr>
          <w:rFonts w:hint="eastAsia" w:ascii="仿宋_GB2312" w:hAnsi="宋体" w:eastAsia="仿宋_GB2312"/>
          <w:color w:val="000000"/>
          <w:sz w:val="28"/>
          <w:szCs w:val="28"/>
        </w:rPr>
        <w:t>（款）</w:t>
      </w:r>
      <w:r>
        <w:rPr>
          <w:rFonts w:ascii="仿宋_GB2312" w:hAnsi="宋体" w:eastAsia="仿宋_GB2312"/>
          <w:color w:val="000000"/>
          <w:sz w:val="28"/>
          <w:szCs w:val="28"/>
        </w:rPr>
        <w:t>05</w:t>
      </w:r>
      <w:r>
        <w:rPr>
          <w:rFonts w:hint="eastAsia" w:ascii="仿宋_GB2312" w:hAnsi="宋体" w:eastAsia="仿宋_GB2312"/>
          <w:color w:val="000000"/>
          <w:sz w:val="28"/>
          <w:szCs w:val="28"/>
        </w:rPr>
        <w:t>（项）</w:t>
      </w:r>
      <w:r>
        <w:rPr>
          <w:rFonts w:ascii="仿宋_GB2312" w:hAnsi="宋体" w:eastAsia="仿宋_GB2312"/>
          <w:color w:val="000000"/>
          <w:sz w:val="28"/>
          <w:szCs w:val="28"/>
        </w:rPr>
        <w:t>05</w:t>
      </w:r>
      <w:r>
        <w:rPr>
          <w:rFonts w:hint="eastAsia" w:ascii="仿宋_GB2312" w:hAnsi="宋体" w:eastAsia="仿宋_GB2312"/>
          <w:color w:val="000000"/>
          <w:sz w:val="28"/>
          <w:szCs w:val="28"/>
        </w:rPr>
        <w:t>：指机关事业单位基本养老保险。（类）</w:t>
      </w:r>
      <w:r>
        <w:rPr>
          <w:rFonts w:ascii="仿宋_GB2312" w:hAnsi="宋体" w:eastAsia="仿宋_GB2312"/>
          <w:color w:val="000000"/>
          <w:sz w:val="28"/>
          <w:szCs w:val="28"/>
        </w:rPr>
        <w:t>208</w:t>
      </w:r>
      <w:r>
        <w:rPr>
          <w:rFonts w:hint="eastAsia" w:ascii="仿宋_GB2312" w:hAnsi="宋体" w:eastAsia="仿宋_GB2312"/>
          <w:color w:val="000000"/>
          <w:sz w:val="28"/>
          <w:szCs w:val="28"/>
        </w:rPr>
        <w:t>（款）</w:t>
      </w:r>
      <w:r>
        <w:rPr>
          <w:rFonts w:ascii="仿宋_GB2312" w:hAnsi="宋体" w:eastAsia="仿宋_GB2312"/>
          <w:color w:val="000000"/>
          <w:sz w:val="28"/>
          <w:szCs w:val="28"/>
        </w:rPr>
        <w:t>08</w:t>
      </w:r>
      <w:r>
        <w:rPr>
          <w:rFonts w:hint="eastAsia" w:ascii="仿宋_GB2312" w:hAnsi="宋体" w:eastAsia="仿宋_GB2312"/>
          <w:color w:val="000000"/>
          <w:sz w:val="28"/>
          <w:szCs w:val="28"/>
        </w:rPr>
        <w:t>（项）</w:t>
      </w:r>
      <w:r>
        <w:rPr>
          <w:rFonts w:ascii="仿宋_GB2312" w:hAnsi="宋体" w:eastAsia="仿宋_GB2312"/>
          <w:color w:val="000000"/>
          <w:sz w:val="28"/>
          <w:szCs w:val="28"/>
        </w:rPr>
        <w:t>01</w:t>
      </w:r>
      <w:r>
        <w:rPr>
          <w:rFonts w:hint="eastAsia" w:ascii="仿宋_GB2312" w:hAnsi="宋体" w:eastAsia="仿宋_GB2312"/>
          <w:color w:val="000000"/>
          <w:sz w:val="28"/>
          <w:szCs w:val="28"/>
        </w:rPr>
        <w:t>：指死亡抚恤。</w:t>
      </w:r>
      <w:r>
        <w:rPr>
          <w:rFonts w:ascii="仿宋_GB2312" w:hAnsi="宋体" w:eastAsia="仿宋_GB2312"/>
          <w:color w:val="000000"/>
          <w:sz w:val="28"/>
          <w:szCs w:val="28"/>
        </w:rPr>
        <w:t xml:space="preserve"> </w:t>
      </w:r>
    </w:p>
    <w:p w14:paraId="740A299B">
      <w:pPr>
        <w:rPr>
          <w:rFonts w:ascii="仿宋_GB2312" w:hAnsi="宋体" w:eastAsia="仿宋_GB2312"/>
          <w:color w:val="000000"/>
          <w:sz w:val="28"/>
          <w:szCs w:val="28"/>
        </w:rPr>
      </w:pPr>
      <w:r>
        <w:rPr>
          <w:rFonts w:ascii="仿宋_GB2312" w:hAnsi="宋体" w:eastAsia="仿宋_GB2312"/>
          <w:color w:val="000000"/>
          <w:sz w:val="28"/>
          <w:szCs w:val="28"/>
        </w:rPr>
        <w:t xml:space="preserve">    5.</w:t>
      </w:r>
      <w:r>
        <w:rPr>
          <w:rFonts w:hint="eastAsia" w:ascii="仿宋_GB2312" w:hAnsi="宋体" w:eastAsia="仿宋_GB2312"/>
          <w:color w:val="000000"/>
          <w:sz w:val="28"/>
          <w:szCs w:val="28"/>
        </w:rPr>
        <w:t>医疗卫生与计划生育（类）</w:t>
      </w:r>
      <w:r>
        <w:rPr>
          <w:rFonts w:ascii="仿宋_GB2312" w:hAnsi="宋体" w:eastAsia="仿宋_GB2312"/>
          <w:color w:val="000000"/>
          <w:sz w:val="28"/>
          <w:szCs w:val="28"/>
        </w:rPr>
        <w:t>210</w:t>
      </w:r>
      <w:r>
        <w:rPr>
          <w:rFonts w:hint="eastAsia" w:ascii="仿宋_GB2312" w:hAnsi="宋体" w:eastAsia="仿宋_GB2312"/>
          <w:color w:val="000000"/>
          <w:sz w:val="28"/>
          <w:szCs w:val="28"/>
        </w:rPr>
        <w:t>（款）</w:t>
      </w:r>
      <w:r>
        <w:rPr>
          <w:rFonts w:ascii="仿宋_GB2312" w:hAnsi="宋体" w:eastAsia="仿宋_GB2312"/>
          <w:color w:val="000000"/>
          <w:sz w:val="28"/>
          <w:szCs w:val="28"/>
        </w:rPr>
        <w:t>05</w:t>
      </w:r>
      <w:r>
        <w:rPr>
          <w:rFonts w:hint="eastAsia" w:ascii="仿宋_GB2312" w:hAnsi="宋体" w:eastAsia="仿宋_GB2312"/>
          <w:color w:val="000000"/>
          <w:sz w:val="28"/>
          <w:szCs w:val="28"/>
        </w:rPr>
        <w:t>（项）</w:t>
      </w:r>
      <w:r>
        <w:rPr>
          <w:rFonts w:ascii="仿宋_GB2312" w:hAnsi="宋体" w:eastAsia="仿宋_GB2312"/>
          <w:color w:val="000000"/>
          <w:sz w:val="28"/>
          <w:szCs w:val="28"/>
        </w:rPr>
        <w:t>01</w:t>
      </w:r>
      <w:r>
        <w:rPr>
          <w:rFonts w:hint="eastAsia" w:ascii="仿宋_GB2312" w:hAnsi="宋体" w:eastAsia="仿宋_GB2312"/>
          <w:color w:val="000000"/>
          <w:sz w:val="28"/>
          <w:szCs w:val="28"/>
        </w:rPr>
        <w:t>：指行政单位医疗。</w:t>
      </w:r>
      <w:r>
        <w:rPr>
          <w:rFonts w:ascii="仿宋_GB2312" w:hAnsi="宋体" w:eastAsia="仿宋_GB2312"/>
          <w:color w:val="000000"/>
          <w:sz w:val="28"/>
          <w:szCs w:val="28"/>
        </w:rPr>
        <w:t xml:space="preserve"> </w:t>
      </w:r>
    </w:p>
    <w:p w14:paraId="3CFF9D59">
      <w:pPr>
        <w:rPr>
          <w:rFonts w:ascii="仿宋_GB2312" w:hAnsi="宋体" w:eastAsia="仿宋_GB2312"/>
          <w:color w:val="000000"/>
          <w:sz w:val="28"/>
          <w:szCs w:val="28"/>
        </w:rPr>
      </w:pPr>
      <w:r>
        <w:rPr>
          <w:rFonts w:ascii="仿宋_GB2312" w:hAnsi="宋体" w:eastAsia="仿宋_GB2312"/>
          <w:color w:val="000000"/>
          <w:sz w:val="28"/>
          <w:szCs w:val="28"/>
        </w:rPr>
        <w:t xml:space="preserve">    6.</w:t>
      </w:r>
      <w:r>
        <w:rPr>
          <w:rFonts w:hint="eastAsia" w:ascii="仿宋_GB2312" w:hAnsi="宋体" w:eastAsia="仿宋_GB2312"/>
          <w:color w:val="000000"/>
          <w:sz w:val="28"/>
          <w:szCs w:val="28"/>
        </w:rPr>
        <w:t>商业服务（类）</w:t>
      </w:r>
      <w:r>
        <w:rPr>
          <w:rFonts w:ascii="仿宋_GB2312" w:hAnsi="宋体" w:eastAsia="仿宋_GB2312"/>
          <w:color w:val="000000"/>
          <w:sz w:val="28"/>
          <w:szCs w:val="28"/>
        </w:rPr>
        <w:t>216</w:t>
      </w:r>
      <w:r>
        <w:rPr>
          <w:rFonts w:hint="eastAsia" w:ascii="仿宋_GB2312" w:hAnsi="宋体" w:eastAsia="仿宋_GB2312"/>
          <w:color w:val="000000"/>
          <w:sz w:val="28"/>
          <w:szCs w:val="28"/>
        </w:rPr>
        <w:t>（款）</w:t>
      </w:r>
      <w:r>
        <w:rPr>
          <w:rFonts w:ascii="仿宋_GB2312" w:hAnsi="宋体" w:eastAsia="仿宋_GB2312"/>
          <w:color w:val="000000"/>
          <w:sz w:val="28"/>
          <w:szCs w:val="28"/>
        </w:rPr>
        <w:t>05</w:t>
      </w:r>
      <w:r>
        <w:rPr>
          <w:rFonts w:hint="eastAsia" w:ascii="仿宋_GB2312" w:hAnsi="宋体" w:eastAsia="仿宋_GB2312"/>
          <w:color w:val="000000"/>
          <w:sz w:val="28"/>
          <w:szCs w:val="28"/>
        </w:rPr>
        <w:t>（项）</w:t>
      </w:r>
      <w:r>
        <w:rPr>
          <w:rFonts w:ascii="仿宋_GB2312" w:hAnsi="宋体" w:eastAsia="仿宋_GB2312"/>
          <w:color w:val="000000"/>
          <w:sz w:val="28"/>
          <w:szCs w:val="28"/>
        </w:rPr>
        <w:t>99</w:t>
      </w:r>
      <w:r>
        <w:rPr>
          <w:rFonts w:hint="eastAsia" w:ascii="仿宋_GB2312" w:hAnsi="宋体" w:eastAsia="仿宋_GB2312"/>
          <w:color w:val="000000"/>
          <w:sz w:val="28"/>
          <w:szCs w:val="28"/>
        </w:rPr>
        <w:t>：指其他旅游业管理与服务支出。</w:t>
      </w:r>
      <w:r>
        <w:rPr>
          <w:rFonts w:ascii="仿宋_GB2312" w:hAnsi="宋体" w:eastAsia="仿宋_GB2312"/>
          <w:color w:val="000000"/>
          <w:sz w:val="28"/>
          <w:szCs w:val="28"/>
        </w:rPr>
        <w:t xml:space="preserve"> </w:t>
      </w:r>
    </w:p>
    <w:p w14:paraId="0D4C52F5">
      <w:pPr>
        <w:rPr>
          <w:rFonts w:ascii="仿宋_GB2312" w:hAnsi="宋体" w:eastAsia="仿宋_GB2312"/>
          <w:color w:val="000000"/>
          <w:sz w:val="28"/>
          <w:szCs w:val="28"/>
        </w:rPr>
      </w:pPr>
      <w:r>
        <w:rPr>
          <w:rFonts w:hint="eastAsia" w:ascii="仿宋_GB2312" w:hAnsi="宋体" w:eastAsia="仿宋_GB2312"/>
          <w:color w:val="000000"/>
          <w:sz w:val="28"/>
          <w:szCs w:val="28"/>
        </w:rPr>
        <w:t>　</w:t>
      </w:r>
      <w:r>
        <w:rPr>
          <w:rFonts w:ascii="仿宋_GB2312" w:hAnsi="宋体" w:eastAsia="仿宋_GB2312"/>
          <w:color w:val="000000"/>
          <w:sz w:val="28"/>
          <w:szCs w:val="28"/>
        </w:rPr>
        <w:t xml:space="preserve">  7.</w:t>
      </w:r>
      <w:r>
        <w:rPr>
          <w:rFonts w:hint="eastAsia" w:ascii="仿宋_GB2312" w:hAnsi="宋体" w:eastAsia="仿宋_GB2312"/>
          <w:color w:val="000000"/>
          <w:sz w:val="28"/>
          <w:szCs w:val="28"/>
        </w:rPr>
        <w:t>住房保障（类）</w:t>
      </w:r>
      <w:r>
        <w:rPr>
          <w:rFonts w:ascii="仿宋_GB2312" w:hAnsi="宋体" w:eastAsia="仿宋_GB2312"/>
          <w:color w:val="000000"/>
          <w:sz w:val="28"/>
          <w:szCs w:val="28"/>
        </w:rPr>
        <w:t>221</w:t>
      </w:r>
      <w:r>
        <w:rPr>
          <w:rFonts w:hint="eastAsia" w:ascii="仿宋_GB2312" w:hAnsi="宋体" w:eastAsia="仿宋_GB2312"/>
          <w:color w:val="000000"/>
          <w:sz w:val="28"/>
          <w:szCs w:val="28"/>
        </w:rPr>
        <w:t>（款）</w:t>
      </w:r>
      <w:r>
        <w:rPr>
          <w:rFonts w:ascii="仿宋_GB2312" w:hAnsi="宋体" w:eastAsia="仿宋_GB2312"/>
          <w:color w:val="000000"/>
          <w:sz w:val="28"/>
          <w:szCs w:val="28"/>
        </w:rPr>
        <w:t>02</w:t>
      </w:r>
      <w:r>
        <w:rPr>
          <w:rFonts w:hint="eastAsia" w:ascii="仿宋_GB2312" w:hAnsi="宋体" w:eastAsia="仿宋_GB2312"/>
          <w:color w:val="000000"/>
          <w:sz w:val="28"/>
          <w:szCs w:val="28"/>
        </w:rPr>
        <w:t>（项）</w:t>
      </w:r>
      <w:r>
        <w:rPr>
          <w:rFonts w:ascii="仿宋_GB2312" w:hAnsi="宋体" w:eastAsia="仿宋_GB2312"/>
          <w:color w:val="000000"/>
          <w:sz w:val="28"/>
          <w:szCs w:val="28"/>
        </w:rPr>
        <w:t>01</w:t>
      </w:r>
      <w:r>
        <w:rPr>
          <w:rFonts w:hint="eastAsia" w:ascii="仿宋_GB2312" w:hAnsi="宋体" w:eastAsia="仿宋_GB2312"/>
          <w:color w:val="000000"/>
          <w:sz w:val="28"/>
          <w:szCs w:val="28"/>
        </w:rPr>
        <w:t>：指住房公积金。</w:t>
      </w:r>
      <w:r>
        <w:rPr>
          <w:rFonts w:ascii="仿宋_GB2312" w:hAnsi="宋体" w:eastAsia="仿宋_GB2312"/>
          <w:color w:val="000000"/>
          <w:sz w:val="28"/>
          <w:szCs w:val="28"/>
        </w:rPr>
        <w:t xml:space="preserve"> </w:t>
      </w:r>
    </w:p>
    <w:p w14:paraId="2FAE3D2C">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8.</w:t>
      </w:r>
      <w:r>
        <w:rPr>
          <w:rFonts w:hint="eastAsia" w:ascii="仿宋_GB2312" w:hAnsi="宋体" w:eastAsia="仿宋_GB2312"/>
          <w:color w:val="000000"/>
          <w:sz w:val="28"/>
          <w:szCs w:val="28"/>
        </w:rPr>
        <w:t>年末结转和结余：指本年度或以前年度预算安排、因客观条件发生变化无法按原计划实施，需延迟到以后年度按有关规定继续使用的资金。</w:t>
      </w:r>
      <w:r>
        <w:rPr>
          <w:rFonts w:ascii="仿宋_GB2312" w:hAnsi="宋体" w:eastAsia="仿宋_GB2312"/>
          <w:color w:val="000000"/>
          <w:sz w:val="28"/>
          <w:szCs w:val="28"/>
        </w:rPr>
        <w:t xml:space="preserve"> </w:t>
      </w:r>
    </w:p>
    <w:p w14:paraId="012FEF14">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9.</w:t>
      </w:r>
      <w:r>
        <w:rPr>
          <w:rFonts w:hint="eastAsia" w:ascii="仿宋_GB2312" w:hAnsi="宋体" w:eastAsia="仿宋_GB2312"/>
          <w:color w:val="000000"/>
          <w:sz w:val="28"/>
          <w:szCs w:val="28"/>
        </w:rPr>
        <w:t>基本支出：指为保障机构正常运转、完成日常工作任务而发生的人员支出和公用支出。</w:t>
      </w:r>
      <w:r>
        <w:rPr>
          <w:rFonts w:ascii="仿宋_GB2312" w:hAnsi="宋体" w:eastAsia="仿宋_GB2312"/>
          <w:color w:val="000000"/>
          <w:sz w:val="28"/>
          <w:szCs w:val="28"/>
        </w:rPr>
        <w:t xml:space="preserve"> </w:t>
      </w:r>
    </w:p>
    <w:p w14:paraId="07C5A3A3">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10.</w:t>
      </w:r>
      <w:r>
        <w:rPr>
          <w:rFonts w:hint="eastAsia" w:ascii="仿宋_GB2312" w:hAnsi="宋体" w:eastAsia="仿宋_GB2312"/>
          <w:color w:val="000000"/>
          <w:sz w:val="28"/>
          <w:szCs w:val="28"/>
        </w:rPr>
        <w:t>项目支出：指在基本支出之外为完成特定行政任务和事业发展目标所发生的支出。</w:t>
      </w:r>
      <w:r>
        <w:rPr>
          <w:rFonts w:ascii="仿宋_GB2312" w:hAnsi="宋体" w:eastAsia="仿宋_GB2312"/>
          <w:color w:val="000000"/>
          <w:sz w:val="28"/>
          <w:szCs w:val="28"/>
        </w:rPr>
        <w:t xml:space="preserve"> </w:t>
      </w:r>
    </w:p>
    <w:p w14:paraId="06ED8B09">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11.</w:t>
      </w:r>
      <w:r>
        <w:rPr>
          <w:rFonts w:hint="eastAsia" w:ascii="仿宋_GB2312" w:hAnsi="宋体" w:eastAsia="仿宋_GB2312"/>
          <w:color w:val="000000"/>
          <w:sz w:val="28"/>
          <w:szCs w:val="28"/>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ascii="仿宋_GB2312" w:hAnsi="宋体" w:eastAsia="仿宋_GB2312"/>
          <w:color w:val="000000"/>
          <w:sz w:val="28"/>
          <w:szCs w:val="28"/>
        </w:rPr>
        <w:t xml:space="preserve"> </w:t>
      </w:r>
    </w:p>
    <w:p w14:paraId="22E7EFB8">
      <w:pPr>
        <w:ind w:firstLine="560" w:firstLineChars="200"/>
        <w:rPr>
          <w:rFonts w:hint="eastAsia" w:ascii="仿宋_GB2312" w:hAnsi="宋体" w:eastAsia="仿宋_GB2312"/>
          <w:sz w:val="28"/>
          <w:szCs w:val="28"/>
        </w:rPr>
      </w:pPr>
      <w:r>
        <w:rPr>
          <w:rFonts w:ascii="仿宋_GB2312" w:hAnsi="宋体" w:eastAsia="仿宋_GB2312"/>
          <w:color w:val="000000"/>
          <w:sz w:val="28"/>
          <w:szCs w:val="28"/>
        </w:rPr>
        <w:t>12.</w:t>
      </w:r>
      <w:r>
        <w:rPr>
          <w:rFonts w:hint="eastAsia" w:ascii="仿宋_GB2312" w:hAnsi="宋体" w:eastAsia="仿宋_GB2312"/>
          <w:color w:val="000000"/>
          <w:sz w:val="28"/>
          <w:szCs w:val="28"/>
        </w:rPr>
        <w:t>机关运行经费：为保障行政单位（含参照公务员法管理的事业单位）运行用于购买货物和服务的各项资金，包括办公及印刷费、</w:t>
      </w:r>
      <w:r>
        <w:rPr>
          <w:rFonts w:hint="eastAsia" w:ascii="仿宋_GB2312" w:hAnsi="宋体" w:eastAsia="仿宋_GB2312"/>
          <w:sz w:val="28"/>
          <w:szCs w:val="28"/>
        </w:rPr>
        <w:t>邮电费、差旅费、会议费、福利费、日常维修费、专用材料及一般设备购置费、办公用房水电费、办公用房取暖费、办公用房物业管理费、公务用车运行维护费以及其他费用。</w:t>
      </w:r>
    </w:p>
    <w:p w14:paraId="402E1729">
      <w:pPr>
        <w:ind w:firstLine="560" w:firstLineChars="200"/>
        <w:rPr>
          <w:rFonts w:hint="eastAsia" w:ascii="仿宋_GB2312" w:hAnsi="宋体" w:eastAsia="仿宋_GB2312"/>
          <w:sz w:val="28"/>
          <w:szCs w:val="28"/>
        </w:rPr>
      </w:pPr>
    </w:p>
    <w:p w14:paraId="74FA418D">
      <w:pPr>
        <w:ind w:firstLine="560" w:firstLineChars="200"/>
        <w:rPr>
          <w:rFonts w:hint="eastAsia" w:ascii="仿宋_GB2312" w:hAnsi="宋体" w:eastAsia="仿宋_GB2312"/>
          <w:sz w:val="28"/>
          <w:szCs w:val="28"/>
        </w:rPr>
      </w:pPr>
    </w:p>
    <w:p w14:paraId="6A55EDF0">
      <w:pPr>
        <w:ind w:firstLine="560" w:firstLineChars="200"/>
        <w:rPr>
          <w:rFonts w:hint="eastAsia" w:ascii="仿宋_GB2312" w:hAnsi="宋体" w:eastAsia="仿宋_GB2312"/>
          <w:sz w:val="28"/>
          <w:szCs w:val="28"/>
        </w:rPr>
      </w:pPr>
    </w:p>
    <w:p w14:paraId="76BA4EAB">
      <w:pPr>
        <w:ind w:firstLine="560" w:firstLineChars="200"/>
        <w:rPr>
          <w:rFonts w:hint="eastAsia" w:ascii="仿宋_GB2312" w:hAnsi="宋体" w:eastAsia="仿宋_GB2312"/>
          <w:sz w:val="28"/>
          <w:szCs w:val="28"/>
        </w:rPr>
      </w:pPr>
    </w:p>
    <w:p w14:paraId="0856F160">
      <w:pPr>
        <w:ind w:firstLine="560" w:firstLineChars="200"/>
        <w:rPr>
          <w:rFonts w:hint="eastAsia" w:ascii="仿宋_GB2312" w:hAnsi="宋体" w:eastAsia="仿宋_GB2312"/>
          <w:sz w:val="28"/>
          <w:szCs w:val="28"/>
        </w:rPr>
      </w:pPr>
    </w:p>
    <w:p w14:paraId="26A0C316">
      <w:pPr>
        <w:ind w:firstLine="560" w:firstLineChars="200"/>
        <w:rPr>
          <w:rFonts w:hint="eastAsia" w:ascii="仿宋_GB2312" w:hAnsi="宋体" w:eastAsia="仿宋_GB2312"/>
          <w:sz w:val="28"/>
          <w:szCs w:val="28"/>
        </w:rPr>
      </w:pPr>
    </w:p>
    <w:p w14:paraId="029C2F27">
      <w:pPr>
        <w:ind w:firstLine="560" w:firstLineChars="200"/>
        <w:rPr>
          <w:rFonts w:hint="eastAsia" w:ascii="仿宋_GB2312" w:hAnsi="宋体" w:eastAsia="仿宋_GB2312"/>
          <w:sz w:val="28"/>
          <w:szCs w:val="28"/>
        </w:rPr>
      </w:pPr>
    </w:p>
    <w:p w14:paraId="7EEED79C">
      <w:pPr>
        <w:ind w:firstLine="560" w:firstLineChars="200"/>
        <w:rPr>
          <w:rFonts w:hint="eastAsia" w:ascii="仿宋_GB2312" w:hAnsi="宋体" w:eastAsia="仿宋_GB2312"/>
          <w:sz w:val="28"/>
          <w:szCs w:val="28"/>
        </w:rPr>
      </w:pPr>
    </w:p>
    <w:p w14:paraId="7348B5CD">
      <w:pPr>
        <w:ind w:firstLine="560" w:firstLineChars="200"/>
        <w:rPr>
          <w:rFonts w:hint="eastAsia" w:ascii="仿宋_GB2312" w:hAnsi="宋体" w:eastAsia="仿宋_GB2312"/>
          <w:sz w:val="28"/>
          <w:szCs w:val="28"/>
        </w:rPr>
      </w:pPr>
    </w:p>
    <w:p w14:paraId="3D6056D7">
      <w:pPr>
        <w:rPr>
          <w:rFonts w:hint="eastAsia" w:ascii="仿宋_GB2312" w:hAnsi="宋体" w:eastAsia="仿宋_GB2312"/>
          <w:sz w:val="28"/>
          <w:szCs w:val="28"/>
        </w:rPr>
      </w:pPr>
    </w:p>
    <w:p w14:paraId="65A1DCB5">
      <w:pPr>
        <w:ind w:firstLine="560" w:firstLineChars="200"/>
        <w:rPr>
          <w:rFonts w:hint="eastAsia" w:ascii="仿宋_GB2312" w:hAnsi="宋体" w:eastAsia="仿宋_GB2312"/>
          <w:sz w:val="28"/>
          <w:szCs w:val="28"/>
        </w:rPr>
      </w:pPr>
    </w:p>
    <w:p w14:paraId="00200BC7">
      <w:pPr>
        <w:ind w:firstLine="560" w:firstLineChars="200"/>
        <w:rPr>
          <w:rFonts w:hint="eastAsia" w:ascii="仿宋_GB2312" w:hAnsi="宋体" w:eastAsia="仿宋_GB2312"/>
          <w:sz w:val="28"/>
          <w:szCs w:val="28"/>
        </w:rPr>
      </w:pPr>
    </w:p>
    <w:p w14:paraId="1DA8D0B6">
      <w:pPr>
        <w:spacing w:line="600" w:lineRule="exact"/>
        <w:jc w:val="center"/>
        <w:outlineLvl w:val="0"/>
        <w:rPr>
          <w:rStyle w:val="26"/>
          <w:rFonts w:ascii="黑体" w:hAnsi="黑体" w:eastAsia="黑体"/>
          <w:b w:val="0"/>
        </w:rPr>
      </w:pPr>
      <w:bookmarkStart w:id="92" w:name="_Toc19534"/>
      <w:bookmarkStart w:id="93" w:name="_Toc15396614"/>
      <w:bookmarkStart w:id="94" w:name="_Toc15906"/>
      <w:bookmarkStart w:id="95" w:name="_Toc15377226"/>
      <w:r>
        <w:rPr>
          <w:rFonts w:hint="eastAsia" w:ascii="黑体" w:hAnsi="黑体" w:eastAsia="黑体"/>
          <w:color w:val="000000"/>
          <w:sz w:val="44"/>
          <w:szCs w:val="44"/>
        </w:rPr>
        <w:t>第</w:t>
      </w:r>
      <w:r>
        <w:rPr>
          <w:rStyle w:val="26"/>
          <w:rFonts w:hint="eastAsia" w:ascii="黑体" w:hAnsi="黑体" w:eastAsia="黑体"/>
          <w:b w:val="0"/>
        </w:rPr>
        <w:t>四部分 附件</w:t>
      </w:r>
      <w:bookmarkEnd w:id="92"/>
      <w:bookmarkEnd w:id="93"/>
      <w:bookmarkEnd w:id="94"/>
    </w:p>
    <w:p w14:paraId="77A04D99">
      <w:pPr>
        <w:spacing w:line="600" w:lineRule="exact"/>
        <w:jc w:val="left"/>
        <w:outlineLvl w:val="0"/>
        <w:rPr>
          <w:rFonts w:ascii="方正小标宋简体" w:hAnsi="方正小标宋简体" w:eastAsia="方正小标宋简体" w:cs="方正小标宋简体"/>
          <w:sz w:val="32"/>
          <w:szCs w:val="32"/>
        </w:rPr>
      </w:pPr>
      <w:bookmarkStart w:id="96" w:name="_Toc7676"/>
      <w:bookmarkStart w:id="97" w:name="_Toc4912"/>
      <w:r>
        <w:rPr>
          <w:rFonts w:hint="eastAsia" w:ascii="黑体" w:hAnsi="黑体" w:eastAsia="黑体" w:cs="黑体"/>
          <w:sz w:val="32"/>
          <w:szCs w:val="32"/>
        </w:rPr>
        <w:t>附件1</w:t>
      </w:r>
      <w:bookmarkEnd w:id="96"/>
      <w:bookmarkEnd w:id="97"/>
    </w:p>
    <w:p w14:paraId="7E43A098">
      <w:pPr>
        <w:spacing w:line="580" w:lineRule="exact"/>
        <w:jc w:val="center"/>
        <w:rPr>
          <w:rFonts w:ascii="方正小标宋简体" w:hAnsi="方正小标宋简体" w:eastAsia="方正小标宋简体" w:cs="方正小标宋简体"/>
          <w:sz w:val="44"/>
          <w:szCs w:val="44"/>
        </w:rPr>
      </w:pPr>
    </w:p>
    <w:bookmarkEnd w:id="95"/>
    <w:p w14:paraId="43F16FD3">
      <w:pPr>
        <w:jc w:val="center"/>
        <w:rPr>
          <w:rFonts w:ascii="宋体" w:hAnsi="宋体"/>
          <w:b/>
          <w:color w:val="000000"/>
          <w:sz w:val="44"/>
          <w:szCs w:val="44"/>
        </w:rPr>
      </w:pPr>
      <w:r>
        <w:rPr>
          <w:rFonts w:hint="eastAsia" w:ascii="宋体" w:hAnsi="宋体"/>
          <w:b/>
          <w:color w:val="000000"/>
          <w:sz w:val="44"/>
          <w:szCs w:val="44"/>
        </w:rPr>
        <w:t>松潘县十里回族乡</w:t>
      </w:r>
    </w:p>
    <w:p w14:paraId="420883AD">
      <w:pPr>
        <w:jc w:val="center"/>
        <w:rPr>
          <w:rFonts w:hint="eastAsia" w:ascii="宋体" w:hAnsi="宋体"/>
          <w:b/>
          <w:color w:val="000000"/>
          <w:sz w:val="44"/>
          <w:szCs w:val="44"/>
        </w:rPr>
      </w:pPr>
      <w:r>
        <w:rPr>
          <w:rFonts w:hint="eastAsia" w:ascii="宋体" w:hAnsi="宋体"/>
          <w:b/>
          <w:color w:val="000000"/>
          <w:sz w:val="44"/>
          <w:szCs w:val="44"/>
        </w:rPr>
        <w:t>20</w:t>
      </w:r>
      <w:r>
        <w:rPr>
          <w:rFonts w:hint="eastAsia" w:ascii="宋体" w:hAnsi="宋体"/>
          <w:b/>
          <w:color w:val="000000"/>
          <w:sz w:val="44"/>
          <w:szCs w:val="44"/>
          <w:lang w:val="en-US" w:eastAsia="zh-CN"/>
        </w:rPr>
        <w:t>20</w:t>
      </w:r>
      <w:r>
        <w:rPr>
          <w:rFonts w:hint="eastAsia" w:ascii="宋体" w:hAnsi="宋体"/>
          <w:b/>
          <w:color w:val="000000"/>
          <w:sz w:val="44"/>
          <w:szCs w:val="44"/>
        </w:rPr>
        <w:t>年部门整体支出</w:t>
      </w:r>
    </w:p>
    <w:p w14:paraId="18666AA3">
      <w:pPr>
        <w:jc w:val="center"/>
        <w:rPr>
          <w:rFonts w:hint="eastAsia" w:ascii="宋体" w:hAnsi="宋体"/>
          <w:b/>
          <w:color w:val="000000"/>
          <w:sz w:val="44"/>
          <w:szCs w:val="44"/>
        </w:rPr>
      </w:pPr>
      <w:r>
        <w:rPr>
          <w:rFonts w:hint="eastAsia" w:ascii="宋体" w:hAnsi="宋体"/>
          <w:b/>
          <w:color w:val="000000"/>
          <w:sz w:val="44"/>
          <w:szCs w:val="44"/>
        </w:rPr>
        <w:t>绩效报告</w:t>
      </w:r>
    </w:p>
    <w:p w14:paraId="7E853A02">
      <w:pPr>
        <w:widowControl/>
        <w:adjustRightInd w:val="0"/>
        <w:snapToGrid w:val="0"/>
        <w:spacing w:line="48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rPr>
        <w:t>一、</w:t>
      </w:r>
      <w:r>
        <w:rPr>
          <w:rFonts w:hint="eastAsia" w:ascii="仿宋" w:hAnsi="仿宋" w:eastAsia="仿宋" w:cs="仿宋"/>
          <w:color w:val="000000"/>
          <w:kern w:val="0"/>
          <w:sz w:val="32"/>
          <w:szCs w:val="32"/>
          <w:lang w:val="zh-CN"/>
        </w:rPr>
        <w:t>部门（单位）概况</w:t>
      </w:r>
    </w:p>
    <w:p w14:paraId="4605ECA0">
      <w:pPr>
        <w:pStyle w:val="34"/>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（一）机构组成：松潘县十里回族乡人民政府属一级预算单位，独立编制机构数1个，独立核算机构数1个，行政内设5个机构如下：</w:t>
      </w:r>
    </w:p>
    <w:p w14:paraId="23262C63">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1.</w:t>
      </w:r>
      <w:r>
        <w:rPr>
          <w:rFonts w:hint="eastAsia" w:ascii="仿宋" w:hAnsi="仿宋" w:eastAsia="仿宋" w:cs="仿宋"/>
          <w:color w:val="000000"/>
          <w:kern w:val="0"/>
          <w:sz w:val="32"/>
          <w:szCs w:val="32"/>
        </w:rPr>
        <w:t>党政办公室</w:t>
      </w:r>
    </w:p>
    <w:p w14:paraId="0D458D4E">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主要工作职责：主要承担党委、人大、政府交办的各项日常工作、纪检监察工作及乡内各部门、各方面的综合协调工作，督促检查有关工作的落实。负责年度工作计划、工作总结、发展规划、报告、请示、领导讲话稿的起草、修改、校核工作；负责乡党委、政府各类会议的组织、会务、记录、撰写会议纪要和议事纪要工作；负责信息的收集、整理、印送、上报和信息调研工作；负责印章的管</w:t>
      </w:r>
      <w:r>
        <w:rPr>
          <w:rFonts w:hint="eastAsia" w:ascii="仿宋" w:hAnsi="仿宋" w:eastAsia="仿宋" w:cs="仿宋"/>
          <w:color w:val="000000"/>
          <w:kern w:val="0"/>
          <w:sz w:val="32"/>
          <w:szCs w:val="32"/>
          <w:lang w:eastAsia="zh-CN"/>
        </w:rPr>
        <w:t>理和</w:t>
      </w:r>
      <w:r>
        <w:rPr>
          <w:rFonts w:hint="eastAsia" w:ascii="仿宋" w:hAnsi="仿宋" w:eastAsia="仿宋" w:cs="仿宋"/>
          <w:color w:val="000000"/>
          <w:kern w:val="0"/>
          <w:sz w:val="32"/>
          <w:szCs w:val="32"/>
        </w:rPr>
        <w:t>使用；负责各项目标管理的督促、自查及上报；负责人大议案、建议、批评意见的督办、反馈、汇总答复工作；承担乡党委、人大、政府交办的各项日常工作、纪检监察工作及各方面的综合协调工作，督促检查有关工作的落实；负责机关工作人员的政治思想、作风建设工作；指导全乡各村组开展党务、共青团、妇女工作；指导各村委会建立“一事一议”制度；配合乡人武部做好民兵训练、组织及征兵工作；切实维护妇女儿童的合法权益；做好计划生育宣传教育工作，落实国家计划生育政策，努力提高人口素质；负责组织军烈属慰问、民政救灾救济工作、老龄工作；做好防震减灾工作；加强安全生产管理，拟定本级政府安全生产工作计划、目标任务、工作措施和目标考核办法，督促逐项落实，并对责任单位进行检查和考核；宣传教育、文化、科技、卫生等方面的政策、知识，并落实有关政策；加强社会公德教育，化解农村社会矛盾，保障农民合法权益；严格按规定管理乡机关及所属事业单位财务，依照有关法律法规对乡集体企业财务</w:t>
      </w:r>
      <w:r>
        <w:rPr>
          <w:rFonts w:hint="eastAsia" w:ascii="仿宋" w:hAnsi="仿宋" w:eastAsia="仿宋" w:cs="仿宋"/>
          <w:color w:val="000000"/>
          <w:kern w:val="0"/>
          <w:sz w:val="32"/>
          <w:szCs w:val="32"/>
          <w:lang w:eastAsia="zh-CN"/>
        </w:rPr>
        <w:t>，对</w:t>
      </w:r>
      <w:r>
        <w:rPr>
          <w:rFonts w:hint="eastAsia" w:ascii="仿宋" w:hAnsi="仿宋" w:eastAsia="仿宋" w:cs="仿宋"/>
          <w:color w:val="000000"/>
          <w:kern w:val="0"/>
          <w:sz w:val="32"/>
          <w:szCs w:val="32"/>
        </w:rPr>
        <w:t>各村、组财务进行监督、指导，积极配合上级的财务检查、财务审计工作。完成领导交办的其他工作。</w:t>
      </w:r>
    </w:p>
    <w:p w14:paraId="7AD01A7A">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2.</w:t>
      </w:r>
      <w:r>
        <w:rPr>
          <w:rFonts w:hint="eastAsia" w:ascii="仿宋" w:hAnsi="仿宋" w:eastAsia="仿宋" w:cs="仿宋"/>
          <w:color w:val="000000"/>
          <w:kern w:val="0"/>
          <w:sz w:val="32"/>
          <w:szCs w:val="32"/>
        </w:rPr>
        <w:t>维护稳定办公室（挂群众工作办公室牌子）</w:t>
      </w:r>
    </w:p>
    <w:p w14:paraId="59EA8E3F">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主要工作职责：主要承担群众来信来访、民间纠纷调解、化解社会矛盾、维护社会稳定工作，搞好社会治安综合治理工作。受理群众来信来访，协调处理上级督办的信访案件和辖区内的信访积案，摸排、分析信访问题，提供动态信息和工作建议；承担维护稳定的各项日常工作，开展维护社会稳定工作的调研，了解掌握全乡社会稳定工作情况，贯彻落实乡党委、政府对维护稳定工作的部署，掌握并向上反映辖区内稳定动态情况；加强禁毒工作；加强</w:t>
      </w:r>
      <w:r>
        <w:rPr>
          <w:rFonts w:hint="eastAsia" w:ascii="仿宋" w:hAnsi="仿宋" w:eastAsia="仿宋" w:cs="仿宋"/>
          <w:color w:val="000000"/>
          <w:kern w:val="0"/>
          <w:sz w:val="32"/>
          <w:szCs w:val="32"/>
          <w:lang w:eastAsia="zh-CN"/>
        </w:rPr>
        <w:t>法治建设</w:t>
      </w:r>
      <w:r>
        <w:rPr>
          <w:rFonts w:hint="eastAsia" w:ascii="仿宋" w:hAnsi="仿宋" w:eastAsia="仿宋" w:cs="仿宋"/>
          <w:color w:val="000000"/>
          <w:kern w:val="0"/>
          <w:sz w:val="32"/>
          <w:szCs w:val="32"/>
        </w:rPr>
        <w:t>，加大法制宣传力度；妥善处理本行政区域内的民族宗教事务；负责调解治保组织及工作人员的配置、培训、管理；协调各类民间纠纷，搞好社会治安综合治理工作；做好辖区内的应急管理工作；完成领导交办的</w:t>
      </w:r>
      <w:r>
        <w:rPr>
          <w:rFonts w:hint="eastAsia" w:ascii="仿宋" w:hAnsi="仿宋" w:eastAsia="仿宋" w:cs="仿宋"/>
          <w:color w:val="000000"/>
          <w:kern w:val="0"/>
          <w:sz w:val="32"/>
          <w:szCs w:val="32"/>
          <w:lang w:eastAsia="zh-CN"/>
        </w:rPr>
        <w:t>其他</w:t>
      </w:r>
      <w:r>
        <w:rPr>
          <w:rFonts w:hint="eastAsia" w:ascii="仿宋" w:hAnsi="仿宋" w:eastAsia="仿宋" w:cs="仿宋"/>
          <w:color w:val="000000"/>
          <w:kern w:val="0"/>
          <w:sz w:val="32"/>
          <w:szCs w:val="32"/>
        </w:rPr>
        <w:t xml:space="preserve">工作。 </w:t>
      </w:r>
    </w:p>
    <w:p w14:paraId="0F96CD38">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3.</w:t>
      </w:r>
      <w:r>
        <w:rPr>
          <w:rFonts w:hint="eastAsia" w:ascii="仿宋" w:hAnsi="仿宋" w:eastAsia="仿宋" w:cs="仿宋"/>
          <w:color w:val="000000"/>
          <w:kern w:val="0"/>
          <w:sz w:val="32"/>
          <w:szCs w:val="32"/>
        </w:rPr>
        <w:t>综合发展办公室（挂乡财政所的牌子）</w:t>
      </w:r>
    </w:p>
    <w:p w14:paraId="599CCA3A">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主要工作职责：承担全乡农业、工业、林业、水利、畜牧和第三产业发展规划，国有资产管理工作，协调与经济发展</w:t>
      </w:r>
      <w:r>
        <w:rPr>
          <w:rFonts w:hint="eastAsia" w:ascii="仿宋" w:hAnsi="仿宋" w:eastAsia="仿宋" w:cs="仿宋"/>
          <w:color w:val="000000"/>
          <w:kern w:val="0"/>
          <w:sz w:val="32"/>
          <w:szCs w:val="32"/>
          <w:lang w:eastAsia="zh-CN"/>
        </w:rPr>
        <w:t>相关的其他</w:t>
      </w:r>
      <w:r>
        <w:rPr>
          <w:rFonts w:hint="eastAsia" w:ascii="仿宋" w:hAnsi="仿宋" w:eastAsia="仿宋" w:cs="仿宋"/>
          <w:color w:val="000000"/>
          <w:kern w:val="0"/>
          <w:sz w:val="32"/>
          <w:szCs w:val="32"/>
        </w:rPr>
        <w:t>工作。负责草拟全乡农业产业结构调整规划，并督促落实；积极扶持以农民为主兴办的专业技术协会、专业合作社和行业协会，建立健全合作组织的组织制度、民主管理制度、利益分配制度；结合本地农业产业结构调整状况，负责提供适合当地有发展前景的商品产供销信息，为农民生产、经营、销售提供优质服务；加强农村剩余劳动力技能培训，引导农村剩余劳动力转移和就业；负责提交全乡公益性基础设施建设规划；加强农村土地承包管理，农民负担监督管理，农村集体资产财务管理。</w:t>
      </w:r>
    </w:p>
    <w:p w14:paraId="1A638378">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4.</w:t>
      </w:r>
      <w:r>
        <w:rPr>
          <w:rFonts w:hint="eastAsia" w:ascii="仿宋" w:hAnsi="仿宋" w:eastAsia="仿宋" w:cs="仿宋"/>
          <w:color w:val="000000"/>
          <w:kern w:val="0"/>
          <w:sz w:val="32"/>
          <w:szCs w:val="32"/>
        </w:rPr>
        <w:t>城乡管理工作办公室</w:t>
      </w:r>
    </w:p>
    <w:p w14:paraId="036004A5">
      <w:pPr>
        <w:widowControl/>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主要工作职责：协助县级有关部门，负责乡区卫生、治安、城乡拆迁、规划建设、环境保护等工作。负责乡辖区环境卫生工作，培养群众爱清洁，讲文明的良好习惯，加大保洁员的工作力度，加强对乡区环境卫生的检查，创造优美舒适的人居环境；协助做好拆迁安置工作；协助做好城乡规划和建设工作；通过宣传，增强老百姓的环保意识，大力提倡节能减排，保护环境，做好环保工作。</w:t>
      </w:r>
    </w:p>
    <w:p w14:paraId="43C02BA5">
      <w:pPr>
        <w:widowControl/>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设置乡团委书记、乡妇联主席、乡工会主席职位  </w:t>
      </w:r>
    </w:p>
    <w:p w14:paraId="149C9DDF">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乡团委工作职责：做好团员的发展与管理工作，关心青少年的进步与维权；用科学的理论武装青少年，全面推进青少年思想道德建设和思想政治教育。开展特色活动，增强团的吸引力、凝聚力和战斗力；对要求入团的青年进行培养教育，做好经常性发展团员工作，收缴团费，办理超龄团员的离团手续；对团员进行教育和管理，健全团的组织生活，开展批评和自我批评，监督团员切实履行义务，保障团员的权利不受侵犯，表彰先进，执行团的纪律；对团员进行党的基本知识教育，推荐优秀团员作为党员发展对象，发现培养青年中的优秀人才，推荐他们进入更重要的生产和工作岗位；完成领导交办的其他工作。 </w:t>
      </w:r>
    </w:p>
    <w:p w14:paraId="40E8DEED">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乡妇联工作职责：做好基层妇代会队伍建设，保护妇女儿童老人的合法权益；团结、动员妇女投身改革开放和社会主义现代化建设，促进经济发展和社会全面进步；教育、引导广大妇女增强自尊、自信、自立、自强的精神，全面提高素质，促进妇女人才成长；代表妇女参与国家和社会事务的管理，民主监督，参与有关妇女儿童</w:t>
      </w:r>
      <w:r>
        <w:rPr>
          <w:rFonts w:hint="eastAsia" w:ascii="仿宋" w:hAnsi="仿宋" w:eastAsia="仿宋" w:cs="仿宋"/>
          <w:color w:val="000000"/>
          <w:kern w:val="0"/>
          <w:sz w:val="32"/>
          <w:szCs w:val="32"/>
          <w:lang w:eastAsia="zh-CN"/>
        </w:rPr>
        <w:t>法律法规</w:t>
      </w:r>
      <w:r>
        <w:rPr>
          <w:rFonts w:hint="eastAsia" w:ascii="仿宋" w:hAnsi="仿宋" w:eastAsia="仿宋" w:cs="仿宋"/>
          <w:color w:val="000000"/>
          <w:kern w:val="0"/>
          <w:sz w:val="32"/>
          <w:szCs w:val="32"/>
        </w:rPr>
        <w:t>、规定的制定，维护妇女儿童的合法权益；为妇女儿童服务，加强与社会各界的联系，协调和推动社会各界为妇女儿童办实事、办好事；完成领导交办的其他工作。</w:t>
      </w:r>
    </w:p>
    <w:p w14:paraId="08AD7810">
      <w:pPr>
        <w:ind w:firstLine="640" w:firstLineChars="200"/>
        <w:rPr>
          <w:rFonts w:hint="eastAsia" w:ascii="仿宋" w:hAnsi="仿宋" w:eastAsia="仿宋" w:cs="仿宋"/>
          <w:color w:val="000000"/>
          <w:sz w:val="32"/>
          <w:szCs w:val="32"/>
        </w:rPr>
      </w:pPr>
      <w:r>
        <w:rPr>
          <w:rFonts w:hint="eastAsia" w:ascii="仿宋" w:hAnsi="仿宋" w:eastAsia="仿宋" w:cs="仿宋"/>
          <w:color w:val="000000"/>
          <w:kern w:val="0"/>
          <w:sz w:val="32"/>
          <w:szCs w:val="32"/>
        </w:rPr>
        <w:t>乡工会工作职责：根据党的路线、方针、政策，党在各个时期的中心任务和党的工作方针，以及上级工会和党委、政府的中心任务，部署确定本乡工会阶段性的主要任务和重点工作。加强维权机制建设，进一步构建和谐劳动关系。完善各项维权机制的运作，坚持和推进以职代会为基本形式的企事业单位民主管理制度，协调劳动关系，促进劳动关系的和谐稳定；加强职工帮扶制度建设，加大帮困救助力度，抓好职工互助保障计划的实施和帮困送温暖工作。深化职工素质工程，进一步提高职工队伍整体素质。开展学习型“争创”活动；搞好评先工作和开展弘扬劳模先进精神活动；加强职工职业道德建设，崇尚爱岗敬业精神；丰富职工文化生活，提升职工文明素养。加强自身建设，提升工作水平。抓好工会干部的业务培训教育，加强工会干部队伍的思想、作风建设，加强工会组织效能建设，提升工会整体工作水平，完成领导交办的其他工作。</w:t>
      </w:r>
    </w:p>
    <w:p w14:paraId="3D98FDE3">
      <w:pPr>
        <w:numPr>
          <w:ilvl w:val="0"/>
          <w:numId w:val="4"/>
        </w:num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主要工作职能</w:t>
      </w:r>
    </w:p>
    <w:p w14:paraId="4602DFCA">
      <w:pP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1.</w:t>
      </w:r>
      <w:r>
        <w:rPr>
          <w:rFonts w:hint="eastAsia" w:ascii="仿宋" w:hAnsi="仿宋" w:eastAsia="仿宋" w:cs="仿宋"/>
          <w:color w:val="000000"/>
          <w:kern w:val="0"/>
          <w:sz w:val="32"/>
          <w:szCs w:val="32"/>
        </w:rPr>
        <w:t>乡党委主要职责</w:t>
      </w:r>
    </w:p>
    <w:p w14:paraId="3D7CD546">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乡内企事业支部、村民委员会的领导、监督和检查工作，充分发挥他们的作用；负责本地区的社会治安综合治理、精神文明建设、廉政工作和政治思想工作；负责本地区社会主义民主法制建设；负责对乡共青团、妇联、工会和民兵等工作的领导；协助管理上级有关部门驻村干部；完成县委交办的</w:t>
      </w:r>
      <w:r>
        <w:rPr>
          <w:rFonts w:hint="eastAsia" w:ascii="仿宋" w:hAnsi="仿宋" w:eastAsia="仿宋" w:cs="仿宋"/>
          <w:color w:val="000000"/>
          <w:kern w:val="0"/>
          <w:sz w:val="32"/>
          <w:szCs w:val="32"/>
          <w:lang w:eastAsia="zh-CN"/>
        </w:rPr>
        <w:t>其他</w:t>
      </w:r>
      <w:r>
        <w:rPr>
          <w:rFonts w:hint="eastAsia" w:ascii="仿宋" w:hAnsi="仿宋" w:eastAsia="仿宋" w:cs="仿宋"/>
          <w:color w:val="000000"/>
          <w:kern w:val="0"/>
          <w:sz w:val="32"/>
          <w:szCs w:val="32"/>
        </w:rPr>
        <w:t>工作。</w:t>
      </w:r>
    </w:p>
    <w:p w14:paraId="2EA70D71">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 </w:t>
      </w:r>
      <w:r>
        <w:rPr>
          <w:rFonts w:hint="eastAsia" w:ascii="仿宋" w:hAnsi="仿宋" w:eastAsia="仿宋" w:cs="仿宋"/>
          <w:color w:val="000000"/>
          <w:kern w:val="0"/>
          <w:sz w:val="32"/>
          <w:szCs w:val="32"/>
          <w:lang w:eastAsia="zh-CN"/>
        </w:rPr>
        <w:t>2.</w:t>
      </w:r>
      <w:r>
        <w:rPr>
          <w:rFonts w:hint="eastAsia" w:ascii="仿宋" w:hAnsi="仿宋" w:eastAsia="仿宋" w:cs="仿宋"/>
          <w:color w:val="000000"/>
          <w:kern w:val="0"/>
          <w:sz w:val="32"/>
          <w:szCs w:val="32"/>
        </w:rPr>
        <w:t>乡人大主席团主要职责</w:t>
      </w:r>
    </w:p>
    <w:p w14:paraId="2D298106">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检查、督促宪法、</w:t>
      </w:r>
      <w:r>
        <w:rPr>
          <w:rFonts w:hint="eastAsia" w:ascii="仿宋" w:hAnsi="仿宋" w:eastAsia="仿宋" w:cs="仿宋"/>
          <w:color w:val="000000"/>
          <w:kern w:val="0"/>
          <w:sz w:val="32"/>
          <w:szCs w:val="32"/>
          <w:lang w:eastAsia="zh-CN"/>
        </w:rPr>
        <w:t>法律法规</w:t>
      </w:r>
      <w:r>
        <w:rPr>
          <w:rFonts w:hint="eastAsia" w:ascii="仿宋" w:hAnsi="仿宋" w:eastAsia="仿宋" w:cs="仿宋"/>
          <w:color w:val="000000"/>
          <w:kern w:val="0"/>
          <w:sz w:val="32"/>
          <w:szCs w:val="32"/>
        </w:rPr>
        <w:t>及本级和上级人民代表大会决议、决定在本乡遵守、执行；在职权范围内通过和发布决议；健全和完善乡人民代表大会制度，使人大工作逐步实现制度化、规范化、</w:t>
      </w:r>
      <w:r>
        <w:rPr>
          <w:rFonts w:hint="eastAsia" w:ascii="仿宋" w:hAnsi="仿宋" w:eastAsia="仿宋" w:cs="仿宋"/>
          <w:color w:val="000000"/>
          <w:kern w:val="0"/>
          <w:sz w:val="32"/>
          <w:szCs w:val="32"/>
          <w:lang w:eastAsia="zh-CN"/>
        </w:rPr>
        <w:t>法治化</w:t>
      </w:r>
      <w:r>
        <w:rPr>
          <w:rFonts w:hint="eastAsia" w:ascii="仿宋" w:hAnsi="仿宋" w:eastAsia="仿宋" w:cs="仿宋"/>
          <w:color w:val="000000"/>
          <w:kern w:val="0"/>
          <w:sz w:val="32"/>
          <w:szCs w:val="32"/>
        </w:rPr>
        <w:t>；充分行使乡人民代表大会的职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w:t>
      </w:r>
      <w:r>
        <w:rPr>
          <w:rFonts w:hint="eastAsia" w:ascii="仿宋" w:hAnsi="仿宋" w:eastAsia="仿宋" w:cs="仿宋"/>
          <w:color w:val="000000"/>
          <w:kern w:val="0"/>
          <w:sz w:val="32"/>
          <w:szCs w:val="32"/>
          <w:lang w:eastAsia="zh-CN"/>
        </w:rPr>
        <w:t>其他</w:t>
      </w:r>
      <w:r>
        <w:rPr>
          <w:rFonts w:hint="eastAsia" w:ascii="仿宋" w:hAnsi="仿宋" w:eastAsia="仿宋" w:cs="仿宋"/>
          <w:color w:val="000000"/>
          <w:kern w:val="0"/>
          <w:sz w:val="32"/>
          <w:szCs w:val="32"/>
        </w:rPr>
        <w:t>工作。</w:t>
      </w:r>
    </w:p>
    <w:p w14:paraId="71254CB9">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3.</w:t>
      </w:r>
      <w:r>
        <w:rPr>
          <w:rFonts w:hint="eastAsia" w:ascii="仿宋" w:hAnsi="仿宋" w:eastAsia="仿宋" w:cs="仿宋"/>
          <w:color w:val="000000"/>
          <w:kern w:val="0"/>
          <w:sz w:val="32"/>
          <w:szCs w:val="32"/>
        </w:rPr>
        <w:t>乡政府主要职责　</w:t>
      </w:r>
    </w:p>
    <w:p w14:paraId="796375C1">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执行上级和本级党委、人民代表大会的决议、决定及命令，执行本行政区域内的国民经济和社会发展计划；认真宣传贯彻党的路线、方针、政策和国家的法律法规，稳定</w:t>
      </w:r>
      <w:r>
        <w:rPr>
          <w:rFonts w:hint="eastAsia" w:ascii="仿宋" w:hAnsi="仿宋" w:eastAsia="仿宋" w:cs="仿宋"/>
          <w:color w:val="000000"/>
          <w:kern w:val="0"/>
          <w:sz w:val="32"/>
          <w:szCs w:val="32"/>
          <w:lang w:eastAsia="zh-CN"/>
        </w:rPr>
        <w:t>农村基本经营制度</w:t>
      </w:r>
      <w:r>
        <w:rPr>
          <w:rFonts w:hint="eastAsia" w:ascii="仿宋" w:hAnsi="仿宋" w:eastAsia="仿宋" w:cs="仿宋"/>
          <w:color w:val="000000"/>
          <w:kern w:val="0"/>
          <w:sz w:val="32"/>
          <w:szCs w:val="32"/>
        </w:rPr>
        <w:t>；坚持依法行政，推进政务公开，加强对村民委员会的指导，提高、培育村民委员会自治能力；加强民政、教育、科技、文化、卫生、计划生育、安全生产、劳动保障、国土资源的保护利用和乡村规划建设等社会管理；保护社会主义的全民所有财产和劳动群众集体所有财产，保护公民私人所有的合法财产，维护社会秩序，保障公民的人身权利、民主权利和</w:t>
      </w:r>
      <w:r>
        <w:rPr>
          <w:rFonts w:hint="eastAsia" w:ascii="仿宋" w:hAnsi="仿宋" w:eastAsia="仿宋" w:cs="仿宋"/>
          <w:color w:val="000000"/>
          <w:kern w:val="0"/>
          <w:sz w:val="32"/>
          <w:szCs w:val="32"/>
          <w:lang w:eastAsia="zh-CN"/>
        </w:rPr>
        <w:t>其他</w:t>
      </w:r>
      <w:r>
        <w:rPr>
          <w:rFonts w:hint="eastAsia" w:ascii="仿宋" w:hAnsi="仿宋" w:eastAsia="仿宋" w:cs="仿宋"/>
          <w:color w:val="000000"/>
          <w:kern w:val="0"/>
          <w:sz w:val="32"/>
          <w:szCs w:val="32"/>
        </w:rPr>
        <w:t>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w:t>
      </w:r>
      <w:r>
        <w:rPr>
          <w:rFonts w:hint="eastAsia" w:ascii="仿宋" w:hAnsi="仿宋" w:eastAsia="仿宋" w:cs="仿宋"/>
          <w:color w:val="000000"/>
          <w:kern w:val="0"/>
          <w:sz w:val="32"/>
          <w:szCs w:val="32"/>
          <w:lang w:eastAsia="zh-CN"/>
        </w:rPr>
        <w:t>其他事项</w:t>
      </w:r>
      <w:r>
        <w:rPr>
          <w:rFonts w:hint="eastAsia" w:ascii="仿宋" w:hAnsi="仿宋" w:eastAsia="仿宋" w:cs="仿宋"/>
          <w:color w:val="000000"/>
          <w:kern w:val="0"/>
          <w:sz w:val="32"/>
          <w:szCs w:val="32"/>
        </w:rPr>
        <w:t>。</w:t>
      </w:r>
    </w:p>
    <w:p w14:paraId="228F42C6">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4.</w:t>
      </w:r>
      <w:r>
        <w:rPr>
          <w:rFonts w:hint="eastAsia" w:ascii="仿宋" w:hAnsi="仿宋" w:eastAsia="仿宋" w:cs="仿宋"/>
          <w:color w:val="000000"/>
          <w:kern w:val="0"/>
          <w:sz w:val="32"/>
          <w:szCs w:val="32"/>
        </w:rPr>
        <w:t>乡纪委主要职责</w:t>
      </w:r>
    </w:p>
    <w:p w14:paraId="359D2F32">
      <w:pPr>
        <w:widowControl/>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协助党委对全乡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交办的</w:t>
      </w:r>
      <w:r>
        <w:rPr>
          <w:rFonts w:hint="eastAsia" w:ascii="仿宋" w:hAnsi="仿宋" w:eastAsia="仿宋" w:cs="仿宋"/>
          <w:color w:val="000000"/>
          <w:kern w:val="0"/>
          <w:sz w:val="32"/>
          <w:szCs w:val="32"/>
          <w:lang w:eastAsia="zh-CN"/>
        </w:rPr>
        <w:t>其他</w:t>
      </w:r>
      <w:r>
        <w:rPr>
          <w:rFonts w:hint="eastAsia" w:ascii="仿宋" w:hAnsi="仿宋" w:eastAsia="仿宋" w:cs="仿宋"/>
          <w:color w:val="000000"/>
          <w:kern w:val="0"/>
          <w:sz w:val="32"/>
          <w:szCs w:val="32"/>
        </w:rPr>
        <w:t>任务。</w:t>
      </w:r>
    </w:p>
    <w:p w14:paraId="1C56662E">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5.</w:t>
      </w:r>
      <w:r>
        <w:rPr>
          <w:rFonts w:hint="eastAsia" w:ascii="仿宋" w:hAnsi="仿宋" w:eastAsia="仿宋" w:cs="仿宋"/>
          <w:color w:val="000000"/>
          <w:kern w:val="0"/>
          <w:sz w:val="32"/>
          <w:szCs w:val="32"/>
        </w:rPr>
        <w:t>乡人民武装部主要职责</w:t>
      </w:r>
    </w:p>
    <w:p w14:paraId="59B0BEF6">
      <w:pPr>
        <w:ind w:firstLine="640" w:firstLineChars="200"/>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贯彻上级关于民兵预备役工作的方针、政策、指示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交办的其他工作。</w:t>
      </w:r>
    </w:p>
    <w:p w14:paraId="2843BB93">
      <w:pPr>
        <w:ind w:firstLine="640" w:firstLineChars="200"/>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rPr>
        <w:t>三、</w:t>
      </w:r>
      <w:r>
        <w:rPr>
          <w:rFonts w:hint="eastAsia" w:ascii="仿宋" w:hAnsi="仿宋" w:eastAsia="仿宋" w:cs="仿宋"/>
          <w:color w:val="000000"/>
          <w:kern w:val="0"/>
          <w:sz w:val="32"/>
          <w:szCs w:val="32"/>
          <w:lang w:val="zh-CN"/>
        </w:rPr>
        <w:t>人员概况</w:t>
      </w:r>
    </w:p>
    <w:p w14:paraId="2C7D1065">
      <w:pPr>
        <w:widowControl/>
        <w:adjustRightInd w:val="0"/>
        <w:snapToGrid w:val="0"/>
        <w:spacing w:line="480" w:lineRule="exact"/>
        <w:ind w:firstLine="640" w:firstLineChars="20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我乡总编制</w:t>
      </w:r>
      <w:r>
        <w:rPr>
          <w:rFonts w:hint="eastAsia" w:ascii="仿宋" w:hAnsi="仿宋" w:eastAsia="仿宋" w:cs="仿宋"/>
          <w:color w:val="000000"/>
          <w:kern w:val="0"/>
          <w:sz w:val="32"/>
          <w:szCs w:val="32"/>
          <w:lang w:val="en-US" w:eastAsia="zh-CN"/>
        </w:rPr>
        <w:t>42</w:t>
      </w:r>
      <w:r>
        <w:rPr>
          <w:rFonts w:hint="eastAsia" w:ascii="仿宋" w:hAnsi="仿宋" w:eastAsia="仿宋" w:cs="仿宋"/>
          <w:color w:val="000000"/>
          <w:kern w:val="0"/>
          <w:sz w:val="32"/>
          <w:szCs w:val="32"/>
          <w:lang w:val="zh-CN"/>
        </w:rPr>
        <w:t>名，其中：行政编制</w:t>
      </w:r>
      <w:r>
        <w:rPr>
          <w:rFonts w:hint="eastAsia" w:ascii="仿宋" w:hAnsi="仿宋" w:eastAsia="仿宋" w:cs="仿宋"/>
          <w:color w:val="000000"/>
          <w:kern w:val="0"/>
          <w:sz w:val="32"/>
          <w:szCs w:val="32"/>
        </w:rPr>
        <w:t>2</w:t>
      </w:r>
      <w:r>
        <w:rPr>
          <w:rFonts w:hint="eastAsia" w:ascii="仿宋" w:hAnsi="仿宋" w:eastAsia="仿宋" w:cs="仿宋"/>
          <w:color w:val="000000"/>
          <w:kern w:val="0"/>
          <w:sz w:val="32"/>
          <w:szCs w:val="32"/>
          <w:lang w:val="en-US" w:eastAsia="zh-CN"/>
        </w:rPr>
        <w:t>5</w:t>
      </w:r>
      <w:r>
        <w:rPr>
          <w:rFonts w:hint="eastAsia" w:ascii="仿宋" w:hAnsi="仿宋" w:eastAsia="仿宋" w:cs="仿宋"/>
          <w:color w:val="000000"/>
          <w:kern w:val="0"/>
          <w:sz w:val="32"/>
          <w:szCs w:val="32"/>
          <w:lang w:val="zh-CN"/>
        </w:rPr>
        <w:t>名；事业编制</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lang w:val="zh-CN"/>
        </w:rPr>
        <w:t>5名。在职人员总数</w:t>
      </w:r>
      <w:r>
        <w:rPr>
          <w:rFonts w:hint="eastAsia" w:ascii="仿宋" w:hAnsi="仿宋" w:eastAsia="仿宋" w:cs="仿宋"/>
          <w:color w:val="000000"/>
          <w:kern w:val="0"/>
          <w:sz w:val="32"/>
          <w:szCs w:val="32"/>
          <w:lang w:val="en-US" w:eastAsia="zh-CN"/>
        </w:rPr>
        <w:t>36</w:t>
      </w:r>
      <w:r>
        <w:rPr>
          <w:rFonts w:hint="eastAsia" w:ascii="仿宋" w:hAnsi="仿宋" w:eastAsia="仿宋" w:cs="仿宋"/>
          <w:color w:val="000000"/>
          <w:kern w:val="0"/>
          <w:sz w:val="32"/>
          <w:szCs w:val="32"/>
          <w:lang w:val="zh-CN"/>
        </w:rPr>
        <w:t>人，其中：行政人员</w:t>
      </w:r>
      <w:r>
        <w:rPr>
          <w:rFonts w:hint="eastAsia" w:ascii="仿宋" w:hAnsi="仿宋" w:eastAsia="仿宋" w:cs="仿宋"/>
          <w:color w:val="000000"/>
          <w:kern w:val="0"/>
          <w:sz w:val="32"/>
          <w:szCs w:val="32"/>
          <w:lang w:val="en-US" w:eastAsia="zh-CN"/>
        </w:rPr>
        <w:t>20</w:t>
      </w:r>
      <w:r>
        <w:rPr>
          <w:rFonts w:hint="eastAsia" w:ascii="仿宋" w:hAnsi="仿宋" w:eastAsia="仿宋" w:cs="仿宋"/>
          <w:color w:val="000000"/>
          <w:kern w:val="0"/>
          <w:sz w:val="32"/>
          <w:szCs w:val="32"/>
          <w:lang w:val="zh-CN"/>
        </w:rPr>
        <w:t>人，其他事业人员</w:t>
      </w:r>
      <w:r>
        <w:rPr>
          <w:rFonts w:hint="eastAsia" w:ascii="仿宋" w:hAnsi="仿宋" w:eastAsia="仿宋" w:cs="仿宋"/>
          <w:color w:val="000000"/>
          <w:kern w:val="0"/>
          <w:sz w:val="32"/>
          <w:szCs w:val="32"/>
          <w:lang w:val="en-US" w:eastAsia="zh-CN"/>
        </w:rPr>
        <w:t>14</w:t>
      </w:r>
      <w:r>
        <w:rPr>
          <w:rFonts w:hint="eastAsia" w:ascii="仿宋" w:hAnsi="仿宋" w:eastAsia="仿宋" w:cs="仿宋"/>
          <w:color w:val="000000"/>
          <w:kern w:val="0"/>
          <w:sz w:val="32"/>
          <w:szCs w:val="32"/>
          <w:lang w:val="zh-CN"/>
        </w:rPr>
        <w:t>人，行政工勤在职2人，</w:t>
      </w:r>
      <w:r>
        <w:rPr>
          <w:rFonts w:hint="eastAsia" w:ascii="仿宋" w:hAnsi="仿宋" w:eastAsia="仿宋" w:cs="仿宋"/>
          <w:color w:val="000000"/>
          <w:kern w:val="0"/>
          <w:sz w:val="32"/>
          <w:szCs w:val="32"/>
        </w:rPr>
        <w:t>第一书记</w:t>
      </w:r>
      <w:r>
        <w:rPr>
          <w:rFonts w:hint="eastAsia" w:ascii="仿宋" w:hAnsi="仿宋" w:eastAsia="仿宋" w:cs="仿宋"/>
          <w:color w:val="000000"/>
          <w:kern w:val="0"/>
          <w:sz w:val="32"/>
          <w:szCs w:val="32"/>
          <w:lang w:val="en-US" w:eastAsia="zh-CN"/>
        </w:rPr>
        <w:t>3</w:t>
      </w:r>
      <w:r>
        <w:rPr>
          <w:rFonts w:hint="eastAsia" w:ascii="仿宋" w:hAnsi="仿宋" w:eastAsia="仿宋" w:cs="仿宋"/>
          <w:color w:val="000000"/>
          <w:kern w:val="0"/>
          <w:sz w:val="32"/>
          <w:szCs w:val="32"/>
        </w:rPr>
        <w:t>人，驻村工作队</w:t>
      </w:r>
      <w:r>
        <w:rPr>
          <w:rFonts w:hint="eastAsia" w:ascii="仿宋" w:hAnsi="仿宋" w:eastAsia="仿宋" w:cs="仿宋"/>
          <w:color w:val="000000"/>
          <w:kern w:val="0"/>
          <w:sz w:val="32"/>
          <w:szCs w:val="32"/>
          <w:lang w:val="en-US" w:eastAsia="zh-CN"/>
        </w:rPr>
        <w:t>4</w:t>
      </w:r>
      <w:r>
        <w:rPr>
          <w:rFonts w:hint="eastAsia" w:ascii="仿宋" w:hAnsi="仿宋" w:eastAsia="仿宋" w:cs="仿宋"/>
          <w:color w:val="000000"/>
          <w:kern w:val="0"/>
          <w:sz w:val="32"/>
          <w:szCs w:val="32"/>
        </w:rPr>
        <w:t>人。</w:t>
      </w:r>
      <w:r>
        <w:rPr>
          <w:rFonts w:hint="eastAsia" w:ascii="仿宋" w:hAnsi="仿宋" w:eastAsia="仿宋" w:cs="仿宋"/>
          <w:color w:val="000000"/>
          <w:kern w:val="0"/>
          <w:sz w:val="32"/>
          <w:szCs w:val="32"/>
          <w:lang w:val="zh-CN"/>
        </w:rPr>
        <w:t>退休人员</w:t>
      </w:r>
      <w:r>
        <w:rPr>
          <w:rFonts w:hint="eastAsia" w:ascii="仿宋" w:hAnsi="仿宋" w:eastAsia="仿宋" w:cs="仿宋"/>
          <w:color w:val="000000"/>
          <w:kern w:val="0"/>
          <w:sz w:val="32"/>
          <w:szCs w:val="32"/>
          <w:lang w:val="en-US" w:eastAsia="zh-CN"/>
        </w:rPr>
        <w:t>2</w:t>
      </w:r>
      <w:r>
        <w:rPr>
          <w:rFonts w:hint="eastAsia" w:ascii="仿宋" w:hAnsi="仿宋" w:eastAsia="仿宋" w:cs="仿宋"/>
          <w:color w:val="000000"/>
          <w:kern w:val="0"/>
          <w:sz w:val="32"/>
          <w:szCs w:val="32"/>
          <w:lang w:val="zh-CN"/>
        </w:rPr>
        <w:t>人。</w:t>
      </w:r>
    </w:p>
    <w:p w14:paraId="476B4305">
      <w:pPr>
        <w:widowControl/>
        <w:adjustRightInd w:val="0"/>
        <w:snapToGrid w:val="0"/>
        <w:spacing w:line="480" w:lineRule="exact"/>
        <w:ind w:firstLine="72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二、部门财政资金收支情况</w:t>
      </w:r>
    </w:p>
    <w:p w14:paraId="4EBD6B14">
      <w:pPr>
        <w:widowControl/>
        <w:adjustRightInd w:val="0"/>
        <w:snapToGrid w:val="0"/>
        <w:spacing w:line="480" w:lineRule="exact"/>
        <w:ind w:firstLine="72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（一）部门财政资金收入情况。</w:t>
      </w:r>
    </w:p>
    <w:p w14:paraId="3CFCE3C0">
      <w:pPr>
        <w:widowControl/>
        <w:adjustRightInd w:val="0"/>
        <w:snapToGrid w:val="0"/>
        <w:spacing w:line="480" w:lineRule="exact"/>
        <w:ind w:firstLine="72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1.</w:t>
      </w:r>
      <w:r>
        <w:rPr>
          <w:rFonts w:hint="eastAsia" w:ascii="仿宋" w:hAnsi="仿宋" w:eastAsia="仿宋" w:cs="仿宋"/>
          <w:color w:val="000000"/>
          <w:kern w:val="0"/>
          <w:sz w:val="32"/>
          <w:szCs w:val="32"/>
        </w:rPr>
        <w:t>20</w:t>
      </w:r>
      <w:r>
        <w:rPr>
          <w:rFonts w:hint="eastAsia" w:ascii="仿宋" w:hAnsi="仿宋" w:eastAsia="仿宋" w:cs="仿宋"/>
          <w:color w:val="000000"/>
          <w:kern w:val="0"/>
          <w:sz w:val="32"/>
          <w:szCs w:val="32"/>
          <w:lang w:val="en-US" w:eastAsia="zh-CN"/>
        </w:rPr>
        <w:t>20</w:t>
      </w:r>
      <w:r>
        <w:rPr>
          <w:rFonts w:hint="eastAsia" w:ascii="仿宋" w:hAnsi="仿宋" w:eastAsia="仿宋" w:cs="仿宋"/>
          <w:color w:val="000000"/>
          <w:kern w:val="0"/>
          <w:sz w:val="32"/>
          <w:szCs w:val="32"/>
        </w:rPr>
        <w:t>年财政收入情况：</w:t>
      </w:r>
    </w:p>
    <w:p w14:paraId="1BD0BD1D">
      <w:pPr>
        <w:ind w:firstLine="640" w:firstLineChars="200"/>
        <w:rPr>
          <w:rFonts w:hint="eastAsia" w:ascii="仿宋" w:hAnsi="仿宋" w:eastAsia="仿宋" w:cs="仿宋"/>
          <w:sz w:val="32"/>
          <w:szCs w:val="32"/>
        </w:rPr>
      </w:pPr>
      <w:r>
        <w:rPr>
          <w:rFonts w:hint="eastAsia" w:ascii="仿宋" w:hAnsi="仿宋" w:eastAsia="仿宋" w:cs="仿宋"/>
          <w:sz w:val="32"/>
          <w:szCs w:val="32"/>
        </w:rPr>
        <w:t>20</w:t>
      </w:r>
      <w:r>
        <w:rPr>
          <w:rFonts w:hint="eastAsia" w:ascii="仿宋" w:hAnsi="仿宋" w:eastAsia="仿宋" w:cs="仿宋"/>
          <w:sz w:val="32"/>
          <w:szCs w:val="32"/>
          <w:lang w:val="en-US" w:eastAsia="zh-CN"/>
        </w:rPr>
        <w:t>20</w:t>
      </w:r>
      <w:r>
        <w:rPr>
          <w:rFonts w:hint="eastAsia" w:ascii="仿宋" w:hAnsi="仿宋" w:eastAsia="仿宋" w:cs="仿宋"/>
          <w:sz w:val="32"/>
          <w:szCs w:val="32"/>
        </w:rPr>
        <w:t>年松潘县十里回族乡本年财政拨款收入合计</w:t>
      </w:r>
      <w:r>
        <w:rPr>
          <w:rFonts w:hint="eastAsia" w:ascii="仿宋" w:hAnsi="仿宋" w:eastAsia="仿宋" w:cs="仿宋"/>
          <w:sz w:val="32"/>
          <w:szCs w:val="32"/>
          <w:lang w:val="en-US" w:eastAsia="zh-CN"/>
        </w:rPr>
        <w:t>933.7</w:t>
      </w:r>
      <w:r>
        <w:rPr>
          <w:rFonts w:hint="eastAsia" w:ascii="仿宋" w:hAnsi="仿宋" w:eastAsia="仿宋" w:cs="仿宋"/>
          <w:sz w:val="32"/>
          <w:szCs w:val="32"/>
        </w:rPr>
        <w:t>万元，20</w:t>
      </w:r>
      <w:r>
        <w:rPr>
          <w:rFonts w:hint="eastAsia" w:ascii="仿宋" w:hAnsi="仿宋" w:eastAsia="仿宋" w:cs="仿宋"/>
          <w:sz w:val="32"/>
          <w:szCs w:val="32"/>
          <w:lang w:val="en-US" w:eastAsia="zh-CN"/>
        </w:rPr>
        <w:t>20</w:t>
      </w:r>
      <w:r>
        <w:rPr>
          <w:rFonts w:hint="eastAsia" w:ascii="仿宋" w:hAnsi="仿宋" w:eastAsia="仿宋" w:cs="仿宋"/>
          <w:sz w:val="32"/>
          <w:szCs w:val="32"/>
        </w:rPr>
        <w:t>年松潘县十里回族乡财政拨款本年支出合计</w:t>
      </w:r>
      <w:r>
        <w:rPr>
          <w:rFonts w:hint="eastAsia" w:ascii="仿宋" w:hAnsi="仿宋" w:eastAsia="仿宋" w:cs="仿宋"/>
          <w:sz w:val="32"/>
          <w:szCs w:val="32"/>
          <w:lang w:val="en-US" w:eastAsia="zh-CN"/>
        </w:rPr>
        <w:t>959万</w:t>
      </w:r>
      <w:r>
        <w:rPr>
          <w:rFonts w:hint="eastAsia" w:ascii="仿宋" w:hAnsi="仿宋" w:eastAsia="仿宋" w:cs="仿宋"/>
          <w:sz w:val="32"/>
          <w:szCs w:val="32"/>
        </w:rPr>
        <w:t>元，松潘县十里回族乡20</w:t>
      </w:r>
      <w:r>
        <w:rPr>
          <w:rFonts w:hint="eastAsia" w:ascii="仿宋" w:hAnsi="仿宋" w:eastAsia="仿宋" w:cs="仿宋"/>
          <w:sz w:val="32"/>
          <w:szCs w:val="32"/>
          <w:lang w:val="en-US" w:eastAsia="zh-CN"/>
        </w:rPr>
        <w:t>20</w:t>
      </w:r>
      <w:r>
        <w:rPr>
          <w:rFonts w:hint="eastAsia" w:ascii="仿宋" w:hAnsi="仿宋" w:eastAsia="仿宋" w:cs="仿宋"/>
          <w:sz w:val="32"/>
          <w:szCs w:val="32"/>
        </w:rPr>
        <w:t>年度财政拨款收支总决算与20</w:t>
      </w:r>
      <w:r>
        <w:rPr>
          <w:rFonts w:hint="eastAsia" w:ascii="仿宋" w:hAnsi="仿宋" w:eastAsia="仿宋" w:cs="仿宋"/>
          <w:sz w:val="32"/>
          <w:szCs w:val="32"/>
          <w:lang w:val="en-US" w:eastAsia="zh-CN"/>
        </w:rPr>
        <w:t>19</w:t>
      </w:r>
      <w:r>
        <w:rPr>
          <w:rFonts w:hint="eastAsia" w:ascii="仿宋" w:hAnsi="仿宋" w:eastAsia="仿宋" w:cs="仿宋"/>
          <w:sz w:val="32"/>
          <w:szCs w:val="32"/>
        </w:rPr>
        <w:t>年相比，财政拨款收入</w:t>
      </w:r>
      <w:r>
        <w:rPr>
          <w:rFonts w:hint="eastAsia" w:ascii="仿宋" w:hAnsi="仿宋" w:eastAsia="仿宋" w:cs="仿宋"/>
          <w:sz w:val="32"/>
          <w:szCs w:val="32"/>
          <w:lang w:eastAsia="zh-CN"/>
        </w:rPr>
        <w:t>增加了</w:t>
      </w:r>
      <w:r>
        <w:rPr>
          <w:rFonts w:hint="eastAsia" w:ascii="仿宋" w:hAnsi="仿宋" w:eastAsia="仿宋" w:cs="仿宋"/>
          <w:sz w:val="32"/>
          <w:szCs w:val="32"/>
          <w:lang w:val="en-US" w:eastAsia="zh-CN"/>
        </w:rPr>
        <w:t>365.6</w:t>
      </w:r>
      <w:r>
        <w:rPr>
          <w:rFonts w:hint="eastAsia" w:ascii="仿宋" w:hAnsi="仿宋" w:eastAsia="仿宋" w:cs="仿宋"/>
          <w:sz w:val="32"/>
          <w:szCs w:val="32"/>
        </w:rPr>
        <w:t>万元，同比</w:t>
      </w:r>
      <w:r>
        <w:rPr>
          <w:rFonts w:hint="eastAsia" w:ascii="仿宋" w:hAnsi="仿宋" w:eastAsia="仿宋" w:cs="仿宋"/>
          <w:sz w:val="32"/>
          <w:szCs w:val="32"/>
          <w:lang w:eastAsia="zh-CN"/>
        </w:rPr>
        <w:t>增加</w:t>
      </w:r>
      <w:r>
        <w:rPr>
          <w:rFonts w:hint="eastAsia" w:ascii="仿宋" w:hAnsi="仿宋" w:eastAsia="仿宋" w:cs="仿宋"/>
          <w:sz w:val="32"/>
          <w:szCs w:val="32"/>
        </w:rPr>
        <w:t>了</w:t>
      </w:r>
      <w:r>
        <w:rPr>
          <w:rFonts w:hint="eastAsia" w:ascii="仿宋" w:hAnsi="仿宋" w:eastAsia="仿宋" w:cs="仿宋"/>
          <w:sz w:val="32"/>
          <w:szCs w:val="32"/>
          <w:lang w:val="en-US" w:eastAsia="zh-CN"/>
        </w:rPr>
        <w:t>64.35</w:t>
      </w:r>
      <w:r>
        <w:rPr>
          <w:rFonts w:hint="eastAsia" w:ascii="仿宋" w:hAnsi="仿宋" w:eastAsia="仿宋" w:cs="仿宋"/>
          <w:sz w:val="32"/>
          <w:szCs w:val="32"/>
        </w:rPr>
        <w:t>%；支出</w:t>
      </w:r>
      <w:r>
        <w:rPr>
          <w:rFonts w:hint="eastAsia" w:ascii="仿宋" w:hAnsi="仿宋" w:eastAsia="仿宋" w:cs="仿宋"/>
          <w:sz w:val="32"/>
          <w:szCs w:val="32"/>
          <w:lang w:eastAsia="zh-CN"/>
        </w:rPr>
        <w:t>增加</w:t>
      </w:r>
      <w:r>
        <w:rPr>
          <w:rFonts w:hint="eastAsia" w:ascii="仿宋" w:hAnsi="仿宋" w:eastAsia="仿宋" w:cs="仿宋"/>
          <w:sz w:val="32"/>
          <w:szCs w:val="32"/>
        </w:rPr>
        <w:t>了</w:t>
      </w:r>
      <w:r>
        <w:rPr>
          <w:rFonts w:hint="eastAsia" w:ascii="仿宋" w:hAnsi="仿宋" w:eastAsia="仿宋" w:cs="仿宋"/>
          <w:sz w:val="32"/>
          <w:szCs w:val="32"/>
          <w:lang w:val="en-US" w:eastAsia="zh-CN"/>
        </w:rPr>
        <w:t>383.4</w:t>
      </w:r>
      <w:r>
        <w:rPr>
          <w:rFonts w:hint="eastAsia" w:ascii="仿宋" w:hAnsi="仿宋" w:eastAsia="仿宋" w:cs="仿宋"/>
          <w:sz w:val="32"/>
          <w:szCs w:val="32"/>
        </w:rPr>
        <w:t>万元，同比</w:t>
      </w:r>
      <w:r>
        <w:rPr>
          <w:rFonts w:hint="eastAsia" w:ascii="仿宋" w:hAnsi="仿宋" w:eastAsia="仿宋" w:cs="仿宋"/>
          <w:sz w:val="32"/>
          <w:szCs w:val="32"/>
          <w:lang w:eastAsia="zh-CN"/>
        </w:rPr>
        <w:t>增加</w:t>
      </w:r>
      <w:r>
        <w:rPr>
          <w:rFonts w:hint="eastAsia" w:ascii="仿宋" w:hAnsi="仿宋" w:eastAsia="仿宋" w:cs="仿宋"/>
          <w:sz w:val="32"/>
          <w:szCs w:val="32"/>
        </w:rPr>
        <w:t>了</w:t>
      </w:r>
      <w:r>
        <w:rPr>
          <w:rFonts w:hint="eastAsia" w:ascii="仿宋" w:hAnsi="仿宋" w:eastAsia="仿宋" w:cs="仿宋"/>
          <w:sz w:val="32"/>
          <w:szCs w:val="32"/>
          <w:lang w:val="en-US" w:eastAsia="zh-CN"/>
        </w:rPr>
        <w:t>66.6</w:t>
      </w:r>
      <w:r>
        <w:rPr>
          <w:rFonts w:hint="eastAsia" w:ascii="仿宋" w:hAnsi="仿宋" w:eastAsia="仿宋" w:cs="仿宋"/>
          <w:sz w:val="32"/>
          <w:szCs w:val="32"/>
        </w:rPr>
        <w:t>%。</w:t>
      </w:r>
    </w:p>
    <w:p w14:paraId="5A3C0C34">
      <w:pPr>
        <w:widowControl/>
        <w:adjustRightInd w:val="0"/>
        <w:snapToGrid w:val="0"/>
        <w:spacing w:line="360" w:lineRule="auto"/>
        <w:ind w:firstLine="640" w:firstLineChars="20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 xml:space="preserve"> 基本支出，是用于保障我单位行政机构、事业机构的正常运转的日常支出，包括基本工资、津贴补贴等人员经费以及办公费、印刷费、水电费等日常公用经费。 20</w:t>
      </w:r>
      <w:r>
        <w:rPr>
          <w:rFonts w:hint="eastAsia" w:ascii="仿宋" w:hAnsi="仿宋" w:eastAsia="仿宋" w:cs="仿宋"/>
          <w:color w:val="000000"/>
          <w:kern w:val="0"/>
          <w:sz w:val="32"/>
          <w:szCs w:val="32"/>
          <w:lang w:val="en-US" w:eastAsia="zh-CN"/>
        </w:rPr>
        <w:t>20</w:t>
      </w:r>
      <w:r>
        <w:rPr>
          <w:rFonts w:hint="eastAsia" w:ascii="仿宋" w:hAnsi="仿宋" w:eastAsia="仿宋" w:cs="仿宋"/>
          <w:color w:val="000000"/>
          <w:kern w:val="0"/>
          <w:sz w:val="32"/>
          <w:szCs w:val="32"/>
          <w:lang w:val="zh-CN"/>
        </w:rPr>
        <w:t>年部门预算基本支出预算总数</w:t>
      </w:r>
      <w:r>
        <w:rPr>
          <w:rFonts w:hint="eastAsia" w:ascii="仿宋" w:hAnsi="仿宋" w:eastAsia="仿宋" w:cs="仿宋"/>
          <w:sz w:val="32"/>
          <w:szCs w:val="32"/>
          <w:lang w:val="en-US" w:eastAsia="zh-CN"/>
        </w:rPr>
        <w:t>476.38</w:t>
      </w:r>
      <w:r>
        <w:rPr>
          <w:rFonts w:hint="eastAsia" w:ascii="仿宋" w:hAnsi="仿宋" w:eastAsia="仿宋" w:cs="仿宋"/>
          <w:sz w:val="32"/>
          <w:szCs w:val="32"/>
        </w:rPr>
        <w:t>万元，其中： 人员经费</w:t>
      </w:r>
      <w:r>
        <w:rPr>
          <w:rFonts w:hint="eastAsia" w:ascii="仿宋" w:hAnsi="仿宋" w:eastAsia="仿宋" w:cs="仿宋"/>
          <w:sz w:val="32"/>
          <w:szCs w:val="32"/>
          <w:lang w:val="en-US" w:eastAsia="zh-CN"/>
        </w:rPr>
        <w:t>442.36</w:t>
      </w:r>
      <w:r>
        <w:rPr>
          <w:rFonts w:hint="eastAsia" w:ascii="仿宋" w:hAnsi="仿宋" w:eastAsia="仿宋" w:cs="仿宋"/>
          <w:sz w:val="32"/>
          <w:szCs w:val="32"/>
        </w:rPr>
        <w:t>万元</w:t>
      </w:r>
      <w:r>
        <w:rPr>
          <w:rFonts w:hint="eastAsia" w:ascii="仿宋" w:hAnsi="仿宋" w:eastAsia="仿宋" w:cs="仿宋"/>
          <w:color w:val="000000"/>
          <w:kern w:val="0"/>
          <w:sz w:val="32"/>
          <w:szCs w:val="32"/>
          <w:lang w:val="zh-CN"/>
        </w:rPr>
        <w:t>，公用支出</w:t>
      </w:r>
      <w:r>
        <w:rPr>
          <w:rFonts w:hint="eastAsia" w:ascii="仿宋" w:hAnsi="仿宋" w:eastAsia="仿宋" w:cs="仿宋"/>
          <w:color w:val="000000"/>
          <w:kern w:val="0"/>
          <w:sz w:val="32"/>
          <w:szCs w:val="32"/>
          <w:lang w:val="en-US" w:eastAsia="zh-CN"/>
        </w:rPr>
        <w:t>34.01</w:t>
      </w:r>
      <w:r>
        <w:rPr>
          <w:rFonts w:hint="eastAsia" w:ascii="仿宋" w:hAnsi="仿宋" w:eastAsia="仿宋" w:cs="仿宋"/>
          <w:color w:val="000000"/>
          <w:kern w:val="0"/>
          <w:sz w:val="32"/>
          <w:szCs w:val="32"/>
          <w:lang w:val="zh-CN"/>
        </w:rPr>
        <w:t>万元。</w:t>
      </w:r>
    </w:p>
    <w:p w14:paraId="14FD844C">
      <w:pPr>
        <w:widowControl/>
        <w:adjustRightInd w:val="0"/>
        <w:snapToGrid w:val="0"/>
        <w:spacing w:line="360" w:lineRule="auto"/>
        <w:ind w:firstLine="640" w:firstLineChars="20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 xml:space="preserve"> 项目支出，是用于保障我单位行政机构、事业机构为完成特定的行政工作任务或事业发展目标，用于专项业务工作的经费支出。20</w:t>
      </w:r>
      <w:r>
        <w:rPr>
          <w:rFonts w:hint="eastAsia" w:ascii="仿宋" w:hAnsi="仿宋" w:eastAsia="仿宋" w:cs="仿宋"/>
          <w:color w:val="000000"/>
          <w:kern w:val="0"/>
          <w:sz w:val="32"/>
          <w:szCs w:val="32"/>
          <w:lang w:val="en-US" w:eastAsia="zh-CN"/>
        </w:rPr>
        <w:t>20</w:t>
      </w:r>
      <w:r>
        <w:rPr>
          <w:rFonts w:hint="eastAsia" w:ascii="仿宋" w:hAnsi="仿宋" w:eastAsia="仿宋" w:cs="仿宋"/>
          <w:color w:val="000000"/>
          <w:kern w:val="0"/>
          <w:sz w:val="32"/>
          <w:szCs w:val="32"/>
          <w:lang w:val="zh-CN"/>
        </w:rPr>
        <w:t>年部门预算项目支出预算总数</w:t>
      </w:r>
      <w:r>
        <w:rPr>
          <w:rFonts w:hint="eastAsia" w:ascii="仿宋" w:hAnsi="仿宋" w:eastAsia="仿宋" w:cs="仿宋"/>
          <w:color w:val="000000"/>
          <w:kern w:val="0"/>
          <w:sz w:val="32"/>
          <w:szCs w:val="32"/>
          <w:lang w:val="en-US" w:eastAsia="zh-CN"/>
        </w:rPr>
        <w:t>185.4</w:t>
      </w:r>
      <w:r>
        <w:rPr>
          <w:rFonts w:hint="eastAsia" w:ascii="仿宋" w:hAnsi="仿宋" w:eastAsia="仿宋" w:cs="仿宋"/>
          <w:color w:val="000000"/>
          <w:kern w:val="0"/>
          <w:sz w:val="32"/>
          <w:szCs w:val="32"/>
          <w:lang w:val="zh-CN"/>
        </w:rPr>
        <w:t>万元，基本建设类支出</w:t>
      </w:r>
      <w:r>
        <w:rPr>
          <w:rFonts w:hint="eastAsia" w:ascii="仿宋" w:hAnsi="仿宋" w:eastAsia="仿宋" w:cs="仿宋"/>
          <w:color w:val="000000"/>
          <w:kern w:val="0"/>
          <w:sz w:val="32"/>
          <w:szCs w:val="32"/>
          <w:lang w:val="en-US" w:eastAsia="zh-CN"/>
        </w:rPr>
        <w:t>185.4万元</w:t>
      </w:r>
      <w:r>
        <w:rPr>
          <w:rFonts w:hint="eastAsia" w:ascii="仿宋" w:hAnsi="仿宋" w:eastAsia="仿宋" w:cs="仿宋"/>
          <w:color w:val="000000"/>
          <w:kern w:val="0"/>
          <w:sz w:val="32"/>
          <w:szCs w:val="32"/>
          <w:lang w:val="zh-CN"/>
        </w:rPr>
        <w:t>。</w:t>
      </w:r>
    </w:p>
    <w:p w14:paraId="0A19EDE1">
      <w:pPr>
        <w:widowControl/>
        <w:adjustRightInd w:val="0"/>
        <w:snapToGrid w:val="0"/>
        <w:spacing w:line="360" w:lineRule="auto"/>
        <w:ind w:firstLine="640" w:firstLineChars="20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三、部门财政支出管理情况</w:t>
      </w:r>
    </w:p>
    <w:p w14:paraId="45EAEB95">
      <w:pPr>
        <w:widowControl/>
        <w:adjustRightInd w:val="0"/>
        <w:snapToGrid w:val="0"/>
        <w:spacing w:line="360" w:lineRule="auto"/>
        <w:ind w:firstLine="640" w:firstLineChars="20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（一）预算编制情况。</w:t>
      </w:r>
    </w:p>
    <w:p w14:paraId="6F278A3F">
      <w:pPr>
        <w:widowControl/>
        <w:adjustRightInd w:val="0"/>
        <w:snapToGrid w:val="0"/>
        <w:spacing w:line="360" w:lineRule="auto"/>
        <w:ind w:firstLine="640" w:firstLineChars="20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预算编制质量：预算编制按时按量完成。</w:t>
      </w:r>
    </w:p>
    <w:p w14:paraId="5AD3110F">
      <w:pPr>
        <w:widowControl/>
        <w:adjustRightInd w:val="0"/>
        <w:snapToGrid w:val="0"/>
        <w:spacing w:line="360" w:lineRule="auto"/>
        <w:ind w:firstLine="640" w:firstLineChars="20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绩效目标填报：绩效目标按政府下达文件时间按时填报并上报相关单位。</w:t>
      </w:r>
    </w:p>
    <w:p w14:paraId="3C02FB54">
      <w:pPr>
        <w:widowControl/>
        <w:adjustRightInd w:val="0"/>
        <w:snapToGrid w:val="0"/>
        <w:spacing w:line="360" w:lineRule="auto"/>
        <w:ind w:firstLine="640" w:firstLineChars="20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（二）执行管理情况。</w:t>
      </w:r>
      <w:r>
        <w:rPr>
          <w:rFonts w:hint="eastAsia" w:ascii="仿宋" w:hAnsi="仿宋" w:eastAsia="仿宋" w:cs="仿宋"/>
          <w:color w:val="000000"/>
          <w:kern w:val="0"/>
          <w:sz w:val="32"/>
          <w:szCs w:val="32"/>
          <w:lang w:val="zh-CN"/>
        </w:rPr>
        <w:tab/>
      </w:r>
    </w:p>
    <w:p w14:paraId="51460824">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20</w:t>
      </w:r>
      <w:r>
        <w:rPr>
          <w:rFonts w:hint="eastAsia" w:ascii="仿宋" w:hAnsi="仿宋" w:eastAsia="仿宋" w:cs="仿宋"/>
          <w:sz w:val="32"/>
          <w:szCs w:val="32"/>
          <w:lang w:val="en-US" w:eastAsia="zh-CN"/>
        </w:rPr>
        <w:t>20</w:t>
      </w:r>
      <w:r>
        <w:rPr>
          <w:rFonts w:hint="eastAsia" w:ascii="仿宋" w:hAnsi="仿宋" w:eastAsia="仿宋" w:cs="仿宋"/>
          <w:sz w:val="32"/>
          <w:szCs w:val="32"/>
        </w:rPr>
        <w:t xml:space="preserve">年度“三公”经费财政拨款支出决算中，因公出国（境）费支出决算0万元，占0%；公务用车购置及运行维护费支出决算0万元，占100%；公务接待费支出决算0万元，占100%。 </w:t>
      </w:r>
    </w:p>
    <w:p w14:paraId="35B15039">
      <w:pPr>
        <w:widowControl/>
        <w:adjustRightInd w:val="0"/>
        <w:snapToGrid w:val="0"/>
        <w:spacing w:line="360" w:lineRule="auto"/>
        <w:ind w:firstLine="640" w:firstLineChars="20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（三）综合管理情况。</w:t>
      </w:r>
    </w:p>
    <w:p w14:paraId="4E6F8812">
      <w:pPr>
        <w:widowControl/>
        <w:adjustRightInd w:val="0"/>
        <w:snapToGrid w:val="0"/>
        <w:spacing w:line="360" w:lineRule="auto"/>
        <w:ind w:firstLine="640" w:firstLineChars="20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包括政府性债务管理、非税收入执收、政策采购实施计划、资产管理、内控制度管理、信息公开、绩效评价及依法接受财政监督情况等。</w:t>
      </w:r>
    </w:p>
    <w:p w14:paraId="4C4236E7">
      <w:pPr>
        <w:widowControl/>
        <w:adjustRightInd w:val="0"/>
        <w:snapToGrid w:val="0"/>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zh-CN"/>
        </w:rPr>
        <w:t>政府采购支出情况 ：20</w:t>
      </w:r>
      <w:r>
        <w:rPr>
          <w:rFonts w:hint="eastAsia" w:ascii="仿宋" w:hAnsi="仿宋" w:eastAsia="仿宋" w:cs="仿宋"/>
          <w:color w:val="000000"/>
          <w:kern w:val="0"/>
          <w:sz w:val="32"/>
          <w:szCs w:val="32"/>
          <w:lang w:val="en-US" w:eastAsia="zh-CN"/>
        </w:rPr>
        <w:t>20</w:t>
      </w:r>
      <w:r>
        <w:rPr>
          <w:rFonts w:hint="eastAsia" w:ascii="仿宋" w:hAnsi="仿宋" w:eastAsia="仿宋" w:cs="仿宋"/>
          <w:color w:val="000000"/>
          <w:kern w:val="0"/>
          <w:sz w:val="32"/>
          <w:szCs w:val="32"/>
          <w:lang w:val="zh-CN"/>
        </w:rPr>
        <w:t>年度，我乡政府采购支出总额</w:t>
      </w:r>
      <w:r>
        <w:rPr>
          <w:rFonts w:hint="eastAsia" w:ascii="仿宋" w:hAnsi="仿宋" w:eastAsia="仿宋" w:cs="仿宋"/>
          <w:color w:val="000000"/>
          <w:kern w:val="0"/>
          <w:sz w:val="32"/>
          <w:szCs w:val="32"/>
        </w:rPr>
        <w:t>0</w:t>
      </w:r>
      <w:r>
        <w:rPr>
          <w:rFonts w:hint="eastAsia" w:ascii="仿宋" w:hAnsi="仿宋" w:eastAsia="仿宋" w:cs="仿宋"/>
          <w:color w:val="000000"/>
          <w:kern w:val="0"/>
          <w:sz w:val="32"/>
          <w:szCs w:val="32"/>
          <w:lang w:val="zh-CN"/>
        </w:rPr>
        <w:t>万元</w:t>
      </w:r>
      <w:r>
        <w:rPr>
          <w:rFonts w:hint="eastAsia" w:ascii="仿宋" w:hAnsi="仿宋" w:eastAsia="仿宋" w:cs="仿宋"/>
          <w:color w:val="000000"/>
          <w:kern w:val="0"/>
          <w:sz w:val="32"/>
          <w:szCs w:val="32"/>
        </w:rPr>
        <w:t>。</w:t>
      </w:r>
    </w:p>
    <w:p w14:paraId="1B53C54B">
      <w:pPr>
        <w:widowControl/>
        <w:adjustRightInd w:val="0"/>
        <w:snapToGrid w:val="0"/>
        <w:spacing w:line="360" w:lineRule="auto"/>
        <w:ind w:firstLine="640" w:firstLineChars="200"/>
        <w:jc w:val="left"/>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val="zh-CN"/>
        </w:rPr>
        <w:t>国有资产占有使用情况：截至2020年12月31日止我乡固定资产为</w:t>
      </w:r>
      <w:r>
        <w:rPr>
          <w:rFonts w:hint="eastAsia" w:ascii="仿宋" w:hAnsi="仿宋" w:eastAsia="仿宋" w:cs="仿宋"/>
          <w:color w:val="000000"/>
          <w:kern w:val="0"/>
          <w:sz w:val="32"/>
          <w:szCs w:val="32"/>
          <w:lang w:val="en-US" w:eastAsia="zh-CN"/>
        </w:rPr>
        <w:t>152.78</w:t>
      </w:r>
      <w:r>
        <w:rPr>
          <w:rFonts w:hint="eastAsia" w:ascii="仿宋" w:hAnsi="仿宋" w:eastAsia="仿宋" w:cs="仿宋"/>
          <w:color w:val="000000"/>
          <w:kern w:val="0"/>
          <w:sz w:val="32"/>
          <w:szCs w:val="32"/>
          <w:lang w:val="zh-CN"/>
        </w:rPr>
        <w:t>万元，其中房屋建筑</w:t>
      </w:r>
      <w:r>
        <w:rPr>
          <w:rFonts w:hint="eastAsia" w:ascii="仿宋" w:hAnsi="仿宋" w:eastAsia="仿宋" w:cs="仿宋"/>
          <w:color w:val="000000"/>
          <w:kern w:val="0"/>
          <w:sz w:val="32"/>
          <w:szCs w:val="32"/>
          <w:lang w:val="en-US" w:eastAsia="zh-CN"/>
        </w:rPr>
        <w:t>119</w:t>
      </w:r>
      <w:r>
        <w:rPr>
          <w:rFonts w:hint="eastAsia" w:ascii="仿宋" w:hAnsi="仿宋" w:eastAsia="仿宋" w:cs="仿宋"/>
          <w:color w:val="000000"/>
          <w:kern w:val="0"/>
          <w:sz w:val="32"/>
          <w:szCs w:val="32"/>
          <w:lang w:val="zh-CN"/>
        </w:rPr>
        <w:t>万元，</w:t>
      </w:r>
      <w:r>
        <w:rPr>
          <w:rFonts w:hint="eastAsia" w:ascii="仿宋" w:hAnsi="仿宋" w:eastAsia="仿宋" w:cs="仿宋"/>
          <w:color w:val="000000"/>
          <w:kern w:val="0"/>
          <w:sz w:val="32"/>
          <w:szCs w:val="32"/>
        </w:rPr>
        <w:t>其他固定资产</w:t>
      </w:r>
      <w:r>
        <w:rPr>
          <w:rFonts w:hint="eastAsia" w:ascii="仿宋" w:hAnsi="仿宋" w:eastAsia="仿宋" w:cs="仿宋"/>
          <w:color w:val="000000"/>
          <w:kern w:val="0"/>
          <w:sz w:val="32"/>
          <w:szCs w:val="32"/>
          <w:lang w:val="en-US" w:eastAsia="zh-CN"/>
        </w:rPr>
        <w:t>33.78</w:t>
      </w:r>
      <w:r>
        <w:rPr>
          <w:rFonts w:hint="eastAsia" w:ascii="仿宋" w:hAnsi="仿宋" w:eastAsia="仿宋" w:cs="仿宋"/>
          <w:color w:val="000000"/>
          <w:kern w:val="0"/>
          <w:sz w:val="32"/>
          <w:szCs w:val="32"/>
        </w:rPr>
        <w:t>万元。20</w:t>
      </w:r>
      <w:r>
        <w:rPr>
          <w:rFonts w:hint="eastAsia" w:ascii="仿宋" w:hAnsi="仿宋" w:eastAsia="仿宋" w:cs="仿宋"/>
          <w:color w:val="000000"/>
          <w:kern w:val="0"/>
          <w:sz w:val="32"/>
          <w:szCs w:val="32"/>
          <w:lang w:val="en-US" w:eastAsia="zh-CN"/>
        </w:rPr>
        <w:t>20</w:t>
      </w:r>
      <w:r>
        <w:rPr>
          <w:rFonts w:hint="eastAsia" w:ascii="仿宋" w:hAnsi="仿宋" w:eastAsia="仿宋" w:cs="仿宋"/>
          <w:color w:val="000000"/>
          <w:kern w:val="0"/>
          <w:sz w:val="32"/>
          <w:szCs w:val="32"/>
        </w:rPr>
        <w:t>年暂无新增固定资产。</w:t>
      </w:r>
    </w:p>
    <w:p w14:paraId="04A20345">
      <w:pPr>
        <w:widowControl/>
        <w:adjustRightInd w:val="0"/>
        <w:snapToGrid w:val="0"/>
        <w:spacing w:line="360" w:lineRule="auto"/>
        <w:ind w:firstLine="640" w:firstLineChars="20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信息公开：本乡20</w:t>
      </w:r>
      <w:r>
        <w:rPr>
          <w:rFonts w:hint="eastAsia" w:ascii="仿宋" w:hAnsi="仿宋" w:eastAsia="仿宋" w:cs="仿宋"/>
          <w:color w:val="000000"/>
          <w:kern w:val="0"/>
          <w:sz w:val="32"/>
          <w:szCs w:val="32"/>
          <w:lang w:val="en-US" w:eastAsia="zh-CN"/>
        </w:rPr>
        <w:t>20</w:t>
      </w:r>
      <w:r>
        <w:rPr>
          <w:rFonts w:hint="eastAsia" w:ascii="仿宋" w:hAnsi="仿宋" w:eastAsia="仿宋" w:cs="仿宋"/>
          <w:color w:val="000000"/>
          <w:kern w:val="0"/>
          <w:sz w:val="32"/>
          <w:szCs w:val="32"/>
          <w:lang w:val="zh-CN"/>
        </w:rPr>
        <w:t>年预算通过政府门户网站公开，在本级政府门户网站上设立预决算公开统一平台。公开的数据，不存在虚列支出的问题，按照实际支出填报。</w:t>
      </w:r>
    </w:p>
    <w:p w14:paraId="4F59AFC5">
      <w:pPr>
        <w:widowControl/>
        <w:adjustRightInd w:val="0"/>
        <w:snapToGrid w:val="0"/>
        <w:spacing w:line="360" w:lineRule="auto"/>
        <w:ind w:firstLine="640" w:firstLineChars="20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绩效评价及依法接受财政监督情况：日常业务经费和机关运行经费包括“三公”经费严格按照部门当年预算执行，无违反中央八项规定精神的行为，无因公出国（境）费用发生，公务接待严格按照相关规定执行，我会公务接待费、公务用车运行维护费按照厉行节约的要求均未超标准、超范围。各项支出都在县财政的监管下执行，手续齐全、合理、合法。</w:t>
      </w:r>
    </w:p>
    <w:p w14:paraId="79BBA5D7">
      <w:pPr>
        <w:widowControl/>
        <w:adjustRightInd w:val="0"/>
        <w:snapToGrid w:val="0"/>
        <w:spacing w:line="360" w:lineRule="auto"/>
        <w:ind w:firstLine="640" w:firstLineChars="200"/>
        <w:jc w:val="left"/>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（四）整体绩效。</w:t>
      </w:r>
    </w:p>
    <w:p w14:paraId="24341E01">
      <w:pPr>
        <w:widowControl/>
        <w:adjustRightInd w:val="0"/>
        <w:snapToGrid w:val="0"/>
        <w:spacing w:line="360" w:lineRule="auto"/>
        <w:ind w:firstLine="640" w:firstLineChars="200"/>
        <w:jc w:val="left"/>
        <w:rPr>
          <w:rFonts w:hint="eastAsia" w:ascii="仿宋" w:hAnsi="仿宋" w:eastAsia="仿宋" w:cs="仿宋"/>
          <w:color w:val="000000"/>
          <w:kern w:val="0"/>
          <w:sz w:val="32"/>
          <w:szCs w:val="32"/>
          <w:lang w:val="zh-CN"/>
        </w:rPr>
      </w:pPr>
      <w:r>
        <w:rPr>
          <w:rFonts w:hint="eastAsia" w:ascii="仿宋" w:hAnsi="仿宋" w:eastAsia="仿宋" w:cs="仿宋"/>
          <w:color w:val="333333"/>
          <w:sz w:val="32"/>
          <w:szCs w:val="32"/>
          <w:shd w:val="clear" w:color="auto" w:fill="FFFFFF"/>
        </w:rPr>
        <w:t>十里回族乡政府工作在县委、县人民政府的领导下，在县级相关部门的支持和乡党委、人大的监督和指导下，坚持以党的十八大精神为指导，高举邓小平理论伟大旗帜，全面贯彻“三个代表”重要思想，坚持县委、县人民政府确立的“坚持一个中心、培育两大支柱、实现三个跨越”的发展战略，不断调整产业结构，大力发展民生工程，全力推进项目建设，在发展过程中不断加强执政能力建设和党风廉政建设，为群众办好事、办实事，各项发展取得了不错的成绩。</w:t>
      </w:r>
    </w:p>
    <w:p w14:paraId="52D91388">
      <w:pPr>
        <w:widowControl/>
        <w:adjustRightInd w:val="0"/>
        <w:snapToGrid w:val="0"/>
        <w:spacing w:line="360" w:lineRule="auto"/>
        <w:ind w:firstLine="640" w:firstLineChars="200"/>
        <w:jc w:val="left"/>
        <w:rPr>
          <w:rFonts w:ascii="仿宋" w:hAnsi="仿宋" w:eastAsia="仿宋"/>
          <w:color w:val="000000" w:themeColor="text1"/>
          <w14:textFill>
            <w14:solidFill>
              <w14:schemeClr w14:val="tx1"/>
            </w14:solidFill>
          </w14:textFill>
        </w:rPr>
      </w:pPr>
      <w:r>
        <w:rPr>
          <w:rFonts w:hint="eastAsia" w:ascii="仿宋" w:hAnsi="仿宋" w:eastAsia="仿宋" w:cs="仿宋"/>
          <w:color w:val="000000"/>
          <w:kern w:val="0"/>
          <w:sz w:val="32"/>
          <w:szCs w:val="32"/>
          <w:lang w:val="zh-CN"/>
        </w:rPr>
        <w:t>四、评价结论及建议；无建议</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5C3DDE8-2FE8-42C4-B70B-01585DC69A3D}"/>
  </w:font>
  <w:font w:name="黑体">
    <w:panose1 w:val="02010609060101010101"/>
    <w:charset w:val="86"/>
    <w:family w:val="auto"/>
    <w:pitch w:val="default"/>
    <w:sig w:usb0="800002BF" w:usb1="38CF7CFA" w:usb2="00000016" w:usb3="00000000" w:csb0="00040001" w:csb1="00000000"/>
    <w:embedRegular r:id="rId2" w:fontKey="{B4D51A08-4252-4747-9EAC-F48E176C6BB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A0A174BE-03A9-453E-8903-172EF835820B}"/>
  </w:font>
  <w:font w:name="Cambria">
    <w:panose1 w:val="02040503050406030204"/>
    <w:charset w:val="00"/>
    <w:family w:val="roman"/>
    <w:pitch w:val="default"/>
    <w:sig w:usb0="E00006FF" w:usb1="420024FF" w:usb2="02000000" w:usb3="00000000" w:csb0="2000019F" w:csb1="00000000"/>
    <w:embedRegular r:id="rId4" w:fontKey="{55FA9848-929A-4761-9017-5A5B9CC4EE0B}"/>
  </w:font>
  <w:font w:name="仿宋_GB2312">
    <w:panose1 w:val="02010609030101010101"/>
    <w:charset w:val="86"/>
    <w:family w:val="modern"/>
    <w:pitch w:val="default"/>
    <w:sig w:usb0="00000001" w:usb1="080E0000" w:usb2="00000000" w:usb3="00000000" w:csb0="00040000" w:csb1="00000000"/>
    <w:embedRegular r:id="rId5" w:fontKey="{09E9ABB4-4B4C-4BB3-88B8-39E76424D217}"/>
  </w:font>
  <w:font w:name="仿宋">
    <w:panose1 w:val="02010609060101010101"/>
    <w:charset w:val="86"/>
    <w:family w:val="auto"/>
    <w:pitch w:val="default"/>
    <w:sig w:usb0="800002BF" w:usb1="38CF7CFA" w:usb2="00000016" w:usb3="00000000" w:csb0="00040001" w:csb1="00000000"/>
    <w:embedRegular r:id="rId6" w:fontKey="{8700A9DA-5671-40E2-B0E6-68D479BCFB12}"/>
  </w:font>
  <w:font w:name="方正小标宋简体">
    <w:panose1 w:val="02010600010101010101"/>
    <w:charset w:val="86"/>
    <w:family w:val="script"/>
    <w:pitch w:val="default"/>
    <w:sig w:usb0="00000001" w:usb1="080E0000" w:usb2="00000000" w:usb3="00000000" w:csb0="00040000" w:csb1="00000000"/>
    <w:embedRegular r:id="rId7" w:fontKey="{C2C37247-938D-4473-937A-B86E8B05E4F6}"/>
  </w:font>
  <w:font w:name="楷体_GB2312">
    <w:panose1 w:val="02010609030101010101"/>
    <w:charset w:val="86"/>
    <w:family w:val="modern"/>
    <w:pitch w:val="default"/>
    <w:sig w:usb0="00000001" w:usb1="080E0000" w:usb2="00000000" w:usb3="00000000" w:csb0="00040000" w:csb1="00000000"/>
    <w:embedRegular r:id="rId8" w:fontKey="{2DBFC1F5-0C65-4371-B2C2-7F8E0C1F7FC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34C3B9F0">
        <w:pPr>
          <w:pStyle w:val="9"/>
          <w:jc w:val="center"/>
        </w:pPr>
        <w:r>
          <w:fldChar w:fldCharType="begin"/>
        </w:r>
        <w:r>
          <w:instrText xml:space="preserve">PAGE   \* MERGEFORMAT</w:instrText>
        </w:r>
        <w:r>
          <w:fldChar w:fldCharType="separate"/>
        </w:r>
        <w:r>
          <w:rPr>
            <w:lang w:val="zh-CN"/>
          </w:rPr>
          <w:t>2</w:t>
        </w:r>
        <w:r>
          <w:fldChar w:fldCharType="end"/>
        </w:r>
      </w:p>
    </w:sdtContent>
  </w:sdt>
  <w:p w14:paraId="4C520CD3">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7171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3A0C37"/>
    <w:multiLevelType w:val="singleLevel"/>
    <w:tmpl w:val="B73A0C37"/>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pPr>
        <w:ind w:left="-240"/>
      </w:pPr>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4F500FF"/>
    <w:rsid w:val="0D57120A"/>
    <w:rsid w:val="0DAB0B21"/>
    <w:rsid w:val="0FA90D09"/>
    <w:rsid w:val="10C055FF"/>
    <w:rsid w:val="16BB723D"/>
    <w:rsid w:val="1B565931"/>
    <w:rsid w:val="22F612AA"/>
    <w:rsid w:val="240371BF"/>
    <w:rsid w:val="29FD04D3"/>
    <w:rsid w:val="2DBC32DC"/>
    <w:rsid w:val="319F7F4E"/>
    <w:rsid w:val="44BB478F"/>
    <w:rsid w:val="4ECE2238"/>
    <w:rsid w:val="59B83DE0"/>
    <w:rsid w:val="5D2E500C"/>
    <w:rsid w:val="6AAB5758"/>
    <w:rsid w:val="72734D90"/>
    <w:rsid w:val="78C3001A"/>
    <w:rsid w:val="7DCA34C9"/>
    <w:rsid w:val="7E5C223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Body Text Indent"/>
    <w:basedOn w:val="1"/>
    <w:qFormat/>
    <w:uiPriority w:val="99"/>
    <w:pPr>
      <w:spacing w:line="540" w:lineRule="exact"/>
      <w:ind w:firstLine="640" w:firstLineChars="200"/>
    </w:pPr>
    <w:rPr>
      <w:rFonts w:ascii="Times New Roman" w:hAnsi="Times New Roman" w:eastAsia="仿宋_GB2312" w:cs="Times New Roman"/>
      <w:sz w:val="32"/>
      <w:szCs w:val="24"/>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99"/>
    <w:pPr>
      <w:spacing w:beforeAutospacing="1" w:afterAutospacing="1"/>
    </w:pPr>
    <w:rPr>
      <w:rFonts w:ascii="宋体" w:hAnsi="宋体" w:cs="宋体"/>
      <w:sz w:val="24"/>
      <w:szCs w:val="24"/>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5">
    <w:name w:val="List Paragraph"/>
    <w:basedOn w:val="1"/>
    <w:qFormat/>
    <w:uiPriority w:val="34"/>
    <w:pPr>
      <w:ind w:firstLine="420" w:firstLineChars="200"/>
    </w:pPr>
  </w:style>
  <w:style w:type="character" w:customStyle="1" w:styleId="26">
    <w:name w:val="标题 1 字符"/>
    <w:basedOn w:val="15"/>
    <w:link w:val="2"/>
    <w:qFormat/>
    <w:uiPriority w:val="9"/>
    <w:rPr>
      <w:rFonts w:ascii="Times New Roman" w:hAnsi="Times New Roman"/>
      <w:b/>
      <w:bCs/>
      <w:kern w:val="44"/>
      <w:sz w:val="44"/>
      <w:szCs w:val="44"/>
    </w:rPr>
  </w:style>
  <w:style w:type="character" w:customStyle="1" w:styleId="27">
    <w:name w:val="标题 2 字符"/>
    <w:basedOn w:val="15"/>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字符"/>
    <w:basedOn w:val="15"/>
    <w:link w:val="8"/>
    <w:semiHidden/>
    <w:qFormat/>
    <w:uiPriority w:val="99"/>
    <w:rPr>
      <w:rFonts w:ascii="Times New Roman" w:hAnsi="Times New Roman"/>
      <w:kern w:val="2"/>
      <w:sz w:val="18"/>
      <w:szCs w:val="18"/>
    </w:rPr>
  </w:style>
  <w:style w:type="character" w:customStyle="1" w:styleId="30">
    <w:name w:val="标题 3 字符"/>
    <w:basedOn w:val="15"/>
    <w:link w:val="4"/>
    <w:qFormat/>
    <w:uiPriority w:val="9"/>
    <w:rPr>
      <w:rFonts w:ascii="Times New Roman" w:hAnsi="Times New Roman"/>
      <w:b/>
      <w:bCs/>
      <w:kern w:val="2"/>
      <w:sz w:val="32"/>
      <w:szCs w:val="32"/>
    </w:rPr>
  </w:style>
  <w:style w:type="paragraph" w:customStyle="1" w:styleId="31">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2">
    <w:name w:val="WPSOffice手动目录 1"/>
    <w:qFormat/>
    <w:uiPriority w:val="0"/>
    <w:pPr>
      <w:ind w:leftChars="0"/>
    </w:pPr>
    <w:rPr>
      <w:rFonts w:ascii="Times New Roman" w:hAnsi="Times New Roman" w:eastAsia="宋体" w:cs="Times New Roman"/>
      <w:sz w:val="20"/>
      <w:szCs w:val="20"/>
    </w:rPr>
  </w:style>
  <w:style w:type="paragraph" w:customStyle="1" w:styleId="33">
    <w:name w:val="WPSOffice手动目录 2"/>
    <w:qFormat/>
    <w:uiPriority w:val="0"/>
    <w:pPr>
      <w:ind w:leftChars="200"/>
    </w:pPr>
    <w:rPr>
      <w:rFonts w:ascii="Times New Roman" w:hAnsi="Times New Roman" w:eastAsia="宋体" w:cs="Times New Roman"/>
      <w:sz w:val="20"/>
      <w:szCs w:val="20"/>
    </w:rPr>
  </w:style>
  <w:style w:type="paragraph" w:customStyle="1" w:styleId="34">
    <w:name w:val="p0"/>
    <w:basedOn w:val="1"/>
    <w:qFormat/>
    <w:uiPriority w:val="0"/>
    <w:pPr>
      <w:widowControl/>
      <w:ind w:firstLine="420"/>
      <w:jc w:val="left"/>
    </w:pPr>
    <w:rPr>
      <w:kern w:val="0"/>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a1e74e0d-df22-4b2c-a275-2025f8e5c178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6E3BECB9</paraID>
      <start>0</start>
      <end>2</end>
      <status>modified</status>
      <modifiedWord>1.</modifiedWord>
      <trackRevisions>false</trackRevisions>
    </reviewItem>
    <reviewItem>
      <errorID>b675a9c4-3cf5-4005-a98c-f295a4218335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5CDD8798</paraID>
      <start>0</start>
      <end>2</end>
      <status>modified</status>
      <modifiedWord>2.</modifiedWord>
      <trackRevisions>false</trackRevisions>
    </reviewItem>
    <reviewItem>
      <errorID>9716bb4d-ad15-484b-b9c7-808194d0c8c3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5EB7F90E</paraID>
      <start>0</start>
      <end>2</end>
      <status>modified</status>
      <modifiedWord>3.</modifiedWord>
      <trackRevisions>false</trackRevisions>
    </reviewItem>
    <reviewItem>
      <errorID>a8c0a12e-8aff-42cc-a914-890e9f0ba059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32E8B2E0</paraID>
      <start>0</start>
      <end>2</end>
      <status>modified</status>
      <modifiedWord>4.</modifiedWord>
      <trackRevisions>false</trackRevisions>
    </reviewItem>
    <reviewItem>
      <errorID>a455210e-c96c-40d8-954d-4585ba520ab3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4F77B853</paraID>
      <start>0</start>
      <end>2</end>
      <status>modified</status>
      <modifiedWord>5.</modifiedWord>
      <trackRevisions>false</trackRevisions>
    </reviewItem>
    <reviewItem>
      <errorID>a64a11c4-dbd8-41f5-94cd-005c94c9e2d6</errorID>
      <errorWord>法制</errorWord>
      <group>L1_Word</group>
      <groupName>字词问题</groupName>
      <ability>L2_Typo</ability>
      <abilityName>字词错误</abilityName>
      <candidateList>
        <item>法治</item>
      </candidateList>
      <explain>存在发音相同字词的误用。</explain>
      <paraID>4F77B853</paraID>
      <start>8</start>
      <end>10</end>
      <status>modified</status>
      <modifiedWord>法治</modifiedWord>
      <trackRevisions>false</trackRevisions>
    </reviewItem>
    <reviewItem>
      <errorID>2d170cb0-f7c4-4dac-ab46-f4e208397a1d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4D27E911</paraID>
      <start>0</start>
      <end>2</end>
      <status>modified</status>
      <modifiedWord>6.</modifiedWord>
      <trackRevisions>false</trackRevisions>
    </reviewItem>
    <reviewItem>
      <errorID>846d4da6-b1e2-45d1-aec4-1e4442014844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61608A03</paraID>
      <start>0</start>
      <end>2</end>
      <status>modified</status>
      <modifiedWord>7.</modifiedWord>
      <trackRevisions>false</trackRevisions>
    </reviewItem>
    <reviewItem>
      <errorID>55adfecb-cd50-4a7a-a905-3cf525dbbc85</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61608A03</paraID>
      <start>4</start>
      <end>10</end>
      <status>modified</status>
      <modifiedWord>县委、县政府</modifiedWord>
      <trackRevisions>false</trackRevisions>
    </reviewItem>
    <reviewItem>
      <errorID>4ae1f920-d31b-4c62-b8c3-045f73e2086c</errorID>
      <errorWord>加强</errorWord>
      <group>L1_Grammar</group>
      <groupName>语法问题</groupName>
      <ability>L2_Grammar</ability>
      <abilityName>语法错误</abilityName>
      <candidateList>
        <item>加大</item>
      </candidateList>
      <explain>“加强～力度”搭配不当，建议修改为“加大～力度”。</explain>
      <paraID>2C33F4B0</paraID>
      <start>4</start>
      <end>6</end>
      <status>modified</status>
      <modifiedWord>加大</modifiedWord>
      <trackRevisions>false</trackRevisions>
    </reviewItem>
    <reviewItem>
      <errorID>ad6c3023-f19f-4d66-ba3e-e052de2b5eef</errorID>
      <errorWord>安</errorWord>
      <group>L1_Word</group>
      <groupName>字词问题</groupName>
      <ability>L2_Typo</ability>
      <abilityName>字词错误</abilityName>
      <candidateList>
        <item>安全</item>
      </candidateList>
      <explain>〈形〉没有危险；不受威胁；不出事故：～操作｜～地带｜注意交通～。</explain>
      <paraID> 37DE853</paraID>
      <start>29</start>
      <end>31</end>
      <status>modified</status>
      <modifiedWord>安全</modifiedWord>
      <trackRevisions>false</trackRevisions>
    </reviewItem>
    <reviewItem>
      <errorID>78d209c2-a373-44ee-9937-53ab251b09f4</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54E18524</paraID>
      <start>54</start>
      <end>55</end>
      <status>modified</status>
      <modifiedWord>地</modifiedWord>
      <trackRevisions>false</trackRevisions>
    </reviewItem>
    <reviewItem>
      <errorID>50a019bf-e71e-4651-a0fd-81acfa4a258c</errorID>
      <errorWord>本乡</errorWord>
      <group>L1_Word</group>
      <groupName>字词问题</groupName>
      <ability>L2_Typo</ability>
      <abilityName>字词错误</abilityName>
      <candidateList>
        <item>城乡</item>
      </candidateList>
      <explain/>
      <paraID>54E18524</paraID>
      <start>66</start>
      <end>68</end>
      <status>modified</status>
      <modifiedWord>城乡</modifiedWord>
      <trackRevisions>false</trackRevisions>
    </reviewItem>
    <reviewItem>
      <errorID>4e254c72-3a92-4d82-88d6-91b726536c3c</errorID>
      <errorWord>总体规化</errorWord>
      <group>L1_Word</group>
      <groupName>字词问题</groupName>
      <ability>L2_Typo</ability>
      <abilityName>字词错误</abilityName>
      <candidateList>
        <item>总体规划</item>
      </candidateList>
      <explain/>
      <paraID>54E18524</paraID>
      <start>71</start>
      <end>75</end>
      <status>modified</status>
      <modifiedWord>总体规划</modifiedWord>
      <trackRevisions>false</trackRevisions>
    </reviewItem>
    <reviewItem>
      <errorID>fd8a5106-18de-4df2-baf4-6ec40e326fa3</errorID>
      <errorWord>相关的其它</errorWord>
      <group>L1_Word</group>
      <groupName>字词问题</groupName>
      <ability>L2_Alias</ability>
      <abilityName>也作/曾用词</abilityName>
      <candidateList>
        <item>相关的其他</item>
      </candidateList>
      <explain>词汇[相关的其它]为不规范表述或旧称，其规范书面表述为[相关的其他]。</explain>
      <paraID>6878CA95</paraID>
      <start>108</start>
      <end>113</end>
      <status>modified</status>
      <modifiedWord>相关的其他</modifiedWord>
      <trackRevisions>false</trackRevisions>
    </reviewItem>
    <reviewItem>
      <errorID>4200dfc0-2a0d-4735-80b5-af55f70b36c3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7CB0A41E</paraID>
      <start>0</start>
      <end>2</end>
      <status>modified</status>
      <modifiedWord>1.</modifiedWord>
      <trackRevisions>false</trackRevisions>
    </reviewItem>
    <reviewItem>
      <errorID>18e0b1ed-ce51-4c64-af89-0587724ee22c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38F65F10</paraID>
      <start>0</start>
      <end>2</end>
      <status>modified</status>
      <modifiedWord>2.</modifiedWord>
      <trackRevisions>false</trackRevisions>
    </reviewItem>
    <reviewItem>
      <errorID>0c55aa40-9630-408d-90b7-732feac89805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533A0CB0</paraID>
      <start>0</start>
      <end>2</end>
      <status>modified</status>
      <modifiedWord>3.</modifiedWord>
      <trackRevisions>false</trackRevisions>
    </reviewItem>
    <reviewItem>
      <errorID>39458769-ce92-454b-9c12-81636d6ce92b</errorID>
      <errorWord>,</errorWord>
      <group>L1_Format</group>
      <groupName>格式问题</groupName>
      <ability>L2_HalfPunc</ability>
      <abilityName>全半角检查</abilityName>
      <candidateList>
        <item>，</item>
      </candidateList>
      <explain>文本全半角错误。</explain>
      <paraID>423ED148</paraID>
      <start>57</start>
      <end>58</end>
      <status>modified</status>
      <modifiedWord>，</modifiedWord>
      <trackRevisions>false</trackRevisions>
    </reviewItem>
    <reviewItem>
      <errorID>025181de-d4a6-4d1f-b4b7-21d250ef4244</errorID>
      <errorWord>;</errorWord>
      <group>L1_Format</group>
      <groupName>格式问题</groupName>
      <ability>L2_HalfPunc</ability>
      <abilityName>全半角检查</abilityName>
      <candidateList>
        <item>；</item>
      </candidateList>
      <explain>文本全半角错误。</explain>
      <paraID>423ED148</paraID>
      <start>64</start>
      <end>65</end>
      <status>modified</status>
      <modifiedWord>；</modifiedWord>
      <trackRevisions>false</trackRevisions>
    </reviewItem>
    <reviewItem>
      <errorID>28d8e83e-ee07-494f-9394-55b204aea2dd</errorID>
      <errorWord>,</errorWord>
      <group>L1_Format</group>
      <groupName>格式问题</groupName>
      <ability>L2_HalfPunc</ability>
      <abilityName>全半角检查</abilityName>
      <candidateList>
        <item>，</item>
      </candidateList>
      <explain>文本全半角错误。</explain>
      <paraID>423ED148</paraID>
      <start>81</start>
      <end>82</end>
      <status>modified</status>
      <modifiedWord>，</modifiedWord>
      <trackRevisions>false</trackRevisions>
    </reviewItem>
    <reviewItem>
      <errorID>edd007ff-6369-42da-ae7e-921ba3bbf9a9</errorID>
      <errorWord>;</errorWord>
      <group>L1_Format</group>
      <groupName>格式问题</groupName>
      <ability>L2_HalfPunc</ability>
      <abilityName>全半角检查</abilityName>
      <candidateList>
        <item>；</item>
      </candidateList>
      <explain>文本全半角错误。</explain>
      <paraID>423ED148</paraID>
      <start>88</start>
      <end>89</end>
      <status>modified</status>
      <modifiedWord>；</modifiedWord>
      <trackRevisions>false</trackRevisions>
    </reviewItem>
    <reviewItem>
      <errorID>b26a2268-4d98-4a63-8efb-c1cbac47efb2</errorID>
      <errorWord>,</errorWord>
      <group>L1_Format</group>
      <groupName>格式问题</groupName>
      <ability>L2_HalfPunc</ability>
      <abilityName>全半角检查</abilityName>
      <candidateList>
        <item>，</item>
      </candidateList>
      <explain>文本全半角错误。</explain>
      <paraID>423ED148</paraID>
      <start>101</start>
      <end>102</end>
      <status>modified</status>
      <modifiedWord>，</modifiedWord>
      <trackRevisions>false</trackRevisions>
    </reviewItem>
    <reviewItem>
      <errorID>fef11458-0f50-4410-8fde-4b21f0173e13</errorID>
      <errorWord>:</errorWord>
      <group>L1_Format</group>
      <groupName>格式问题</groupName>
      <ability>L2_HalfPunc</ability>
      <abilityName>全半角检查</abilityName>
      <candidateList>
        <item>：</item>
      </candidateList>
      <explain>文本全半角错误。</explain>
      <paraID>423ED148</paraID>
      <start>107</start>
      <end>108</end>
      <status>modified</status>
      <modifiedWord>：</modifiedWord>
      <trackRevisions>false</trackRevisions>
    </reviewItem>
    <reviewItem>
      <errorID>a12bab0f-46d1-4c98-9811-f35bb60a5988</errorID>
      <errorWord>,</errorWord>
      <group>L1_Format</group>
      <groupName>格式问题</groupName>
      <ability>L2_HalfPunc</ability>
      <abilityName>全半角检查</abilityName>
      <candidateList>
        <item>，</item>
      </candidateList>
      <explain>文本全半角错误。</explain>
      <paraID>423ED148</paraID>
      <start>121</start>
      <end>122</end>
      <status>modified</status>
      <modifiedWord>，</modifiedWord>
      <trackRevisions>false</trackRevisions>
    </reviewItem>
    <reviewItem>
      <errorID>ce131c64-c2cd-4fa8-b36f-3257f4ecfd7a</errorID>
      <errorWord>,</errorWord>
      <group>L1_Format</group>
      <groupName>格式问题</groupName>
      <ability>L2_HalfPunc</ability>
      <abilityName>全半角检查</abilityName>
      <candidateList>
        <item>，</item>
      </candidateList>
      <explain>文本全半角错误。</explain>
      <paraID>423ED148</paraID>
      <start>127</start>
      <end>128</end>
      <status>modified</status>
      <modifiedWord>，</modifiedWord>
      <trackRevisions>false</trackRevisions>
    </reviewItem>
    <reviewItem>
      <errorID>6db18b65-7800-4cd0-ae66-81b0dfedda82</errorID>
      <errorWord>年</errorWord>
      <group>L1_Word</group>
      <groupName>字词问题</groupName>
      <ability>L2_Typo</ability>
      <abilityName>字词错误</abilityName>
      <candidateList>
        <item>年一</item>
      </candidateList>
      <explain/>
      <paraID>6E7B1D29</paraID>
      <start>4</start>
      <end>6</end>
      <status>modified</status>
      <modifiedWord>年一</modifiedWord>
      <trackRevisions>false</trackRevisions>
    </reviewItem>
    <reviewItem>
      <errorID>adb429a8-139f-46b6-871d-1e8625ca79f7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1C3C85BA</paraID>
      <start>1</start>
      <end>3</end>
      <status>modified</status>
      <modifiedWord>1.</modifiedWord>
      <trackRevisions>false</trackRevisions>
    </reviewItem>
    <reviewItem>
      <errorID>7c8d044a-728a-49c8-8290-b23901e293dd</errorID>
      <errorWord>,</errorWord>
      <group>L1_Format</group>
      <groupName>格式问题</groupName>
      <ability>L2_HalfPunc</ability>
      <abilityName>全半角检查</abilityName>
      <candidateList>
        <item>，</item>
      </candidateList>
      <explain>文本全半角错误。</explain>
      <paraID>2AF33D2F</paraID>
      <start>56</start>
      <end>57</end>
      <status>modified</status>
      <modifiedWord>，</modifiedWord>
      <trackRevisions>false</trackRevisions>
    </reviewItem>
    <reviewItem>
      <errorID>9e0dfdd9-c906-43f1-af7c-d19724c550b4</errorID>
      <errorWord>;</errorWord>
      <group>L1_Format</group>
      <groupName>格式问题</groupName>
      <ability>L2_HalfPunc</ability>
      <abilityName>全半角检查</abilityName>
      <candidateList>
        <item>；</item>
      </candidateList>
      <explain>文本全半角错误。</explain>
      <paraID>2AF33D2F</paraID>
      <start>65</start>
      <end>66</end>
      <status>modified</status>
      <modifiedWord>；</modifiedWord>
      <trackRevisions>false</trackRevisions>
    </reviewItem>
    <reviewItem>
      <errorID>d04dc30b-1ba7-46a1-a728-bcad91f543d2</errorID>
      <errorWord>,</errorWord>
      <group>L1_Format</group>
      <groupName>格式问题</groupName>
      <ability>L2_HalfPunc</ability>
      <abilityName>全半角检查</abilityName>
      <candidateList>
        <item>，</item>
      </candidateList>
      <explain>文本全半角错误。</explain>
      <paraID>2AF33D2F</paraID>
      <start>81</start>
      <end>82</end>
      <status>modified</status>
      <modifiedWord>，</modifiedWord>
      <trackRevisions>false</trackRevisions>
    </reviewItem>
    <reviewItem>
      <errorID>83ee8145-cef3-4ade-9727-ab56377fef34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68907BA0</paraID>
      <start>0</start>
      <end>2</end>
      <status>modified</status>
      <modifiedWord>2.</modifiedWord>
      <trackRevisions>false</trackRevisions>
    </reviewItem>
    <reviewItem>
      <errorID>5a0f69e1-ddc3-4745-95d9-fa96c6ff16c1</errorID>
      <errorWord>,</errorWord>
      <group>L1_Format</group>
      <groupName>格式问题</groupName>
      <ability>L2_HalfPunc</ability>
      <abilityName>全半角检查</abilityName>
      <candidateList>
        <item>，</item>
      </candidateList>
      <explain>文本全半角错误。</explain>
      <paraID>34E6926B</paraID>
      <start>27</start>
      <end>28</end>
      <status>modified</status>
      <modifiedWord>，</modifiedWord>
      <trackRevisions>false</trackRevisions>
    </reviewItem>
    <reviewItem>
      <errorID>02319bcf-2012-4c23-9add-91e27e50786b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6D33C656</paraID>
      <start>1</start>
      <end>3</end>
      <status>modified</status>
      <modifiedWord>4.</modifiedWord>
      <trackRevisions>false</trackRevisions>
    </reviewItem>
    <reviewItem>
      <errorID>6dd9d765-74c7-49f4-95d5-4ec5f4c8d12f</errorID>
      <errorWord>:</errorWord>
      <group>L1_Format</group>
      <groupName>格式问题</groupName>
      <ability>L2_HalfPunc</ability>
      <abilityName>全半角检查</abilityName>
      <candidateList>
        <item>：</item>
      </candidateList>
      <explain>文本全半角错误。</explain>
      <paraID>7A71DA74</paraID>
      <start>26</start>
      <end>27</end>
      <status>modified</status>
      <modifiedWord>：</modifiedWord>
      <trackRevisions>false</trackRevisions>
    </reviewItem>
    <reviewItem>
      <errorID>2d218914-780f-4263-b9db-4ab57348d1e6</errorID>
      <errorWord>,</errorWord>
      <group>L1_Format</group>
      <groupName>格式问题</groupName>
      <ability>L2_HalfPunc</ability>
      <abilityName>全半角检查</abilityName>
      <candidateList>
        <item>，</item>
      </candidateList>
      <explain>文本全半角错误。</explain>
      <paraID>2A0BDC19</paraID>
      <start>8</start>
      <end>9</end>
      <status>modified</status>
      <modifiedWord>，</modifiedWord>
      <trackRevisions>false</trackRevisions>
    </reviewItem>
    <reviewItem>
      <errorID>06ce9ef3-b33c-4a58-82e5-02547995e45c</errorID>
      <errorWord>,</errorWord>
      <group>L1_Format</group>
      <groupName>格式问题</groupName>
      <ability>L2_HalfPunc</ability>
      <abilityName>全半角检查</abilityName>
      <candidateList>
        <item>，</item>
      </candidateList>
      <explain>文本全半角错误。</explain>
      <paraID>2A0BDC19</paraID>
      <start>29</start>
      <end>30</end>
      <status>modified</status>
      <modifiedWord>，</modifiedWord>
      <trackRevisions>false</trackRevisions>
    </reviewItem>
    <reviewItem>
      <errorID>fdd2bfb2-ccce-48ce-99b9-9912923a6bd7</errorID>
      <errorWord>数额属</errorWord>
      <group>L1_Word</group>
      <groupName>字词问题</groupName>
      <ability>L2_Typo</ability>
      <abilityName>字词错误</abilityName>
      <candidateList>
        <item>数额</item>
      </candidateList>
      <explain/>
      <paraID>2A0BDC19</paraID>
      <start>55</start>
      <end>57</end>
      <status>modified</status>
      <modifiedWord>数额</modifiedWord>
      <trackRevisions>false</trackRevisions>
    </reviewItem>
    <reviewItem>
      <errorID>094ae41d-0304-460a-8efc-120f3c69004a</errorID>
      <errorWord>,</errorWord>
      <group>L1_Format</group>
      <groupName>格式问题</groupName>
      <ability>L2_HalfPunc</ability>
      <abilityName>全半角检查</abilityName>
      <candidateList>
        <item>，</item>
      </candidateList>
      <explain>文本全半角错误。</explain>
      <paraID>2A0BDC19</paraID>
      <start>65</start>
      <end>66</end>
      <status>modified</status>
      <modifiedWord>，</modifiedWord>
      <trackRevisions>false</trackRevisions>
    </reviewItem>
    <reviewItem>
      <errorID>f3d64126-2628-4ee0-92de-30b9f8896d09</errorID>
      <errorWord>因</errorWord>
      <group>L1_Word</group>
      <groupName>字词问题</groupName>
      <ability>L2_Typo</ability>
      <abilityName>字词错误</abilityName>
      <candidateList>
        <item>因是</item>
      </candidateList>
      <explain/>
      <paraID>2A0BDC19</paraID>
      <start>80</start>
      <end>82</end>
      <status>modified</status>
      <modifiedWord>因是</modifiedWord>
      <trackRevisions>false</trackRevisions>
    </reviewItem>
    <reviewItem>
      <errorID>cb526b72-0d36-46fd-98ff-eb0d6ea2a428</errorID>
      <errorWord>,</errorWord>
      <group>L1_Format</group>
      <groupName>格式问题</groupName>
      <ability>L2_HalfPunc</ability>
      <abilityName>全半角检查</abilityName>
      <candidateList>
        <item>，</item>
      </candidateList>
      <explain>文本全半角错误。</explain>
      <paraID>75E7187C</paraID>
      <start>22</start>
      <end>23</end>
      <status>modified</status>
      <modifiedWord>，</modifiedWord>
      <trackRevisions>false</trackRevisions>
    </reviewItem>
    <reviewItem>
      <errorID>0944b6bc-f34c-4064-816e-ed996a68acb0</errorID>
      <errorWord>截止2020年</errorWord>
      <group>L1_Word</group>
      <groupName>字词问题</groupName>
      <ability>L2_Typo</ability>
      <abilityName>字词错误</abilityName>
      <candidateList>
        <item>截至2020年</item>
      </candidateList>
      <explain/>
      <paraID>685943CB</paraID>
      <start>0</start>
      <end>7</end>
      <status>modified</status>
      <modifiedWord>截至2020年</modifiedWord>
      <trackRevisions>false</trackRevisions>
    </reviewItem>
    <reviewItem>
      <errorID>77656c62-4892-4892-b541-54c82615d08d</errorID>
      <errorWord>事物</errorWord>
      <group>L1_Word</group>
      <groupName>字词问题</groupName>
      <ability>L2_Typo</ability>
      <abilityName>字词错误</abilityName>
      <candidateList>
        <item>事务</item>
      </candidateList>
      <explain>〈名〉❶所做的或要做的事情：～繁忙。❷总务：～员｜～工作。</explain>
      <paraID>2C97ABA8</paraID>
      <start>55</start>
      <end>57</end>
      <status>modified</status>
      <modifiedWord>事务</modifiedWord>
      <trackRevisions>false</trackRevisions>
    </reviewItem>
    <reviewItem>
      <errorID>95ca4dcb-57b7-47f5-8680-52e6cbb93cdd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23262C63</paraID>
      <start>0</start>
      <end>2</end>
      <status>modified</status>
      <modifiedWord>1.</modifiedWord>
      <trackRevisions>false</trackRevisions>
    </reviewItem>
    <reviewItem>
      <errorID>5ba09268-4131-4cda-98e5-4538a3080ea4</errorID>
      <errorWord>理</errorWord>
      <group>L1_Word</group>
      <groupName>字词问题</groupName>
      <ability>L2_Typo</ability>
      <abilityName>字词错误</abilityName>
      <candidateList>
        <item>理和</item>
      </candidateList>
      <explain/>
      <paraID> D458D4E</paraID>
      <start>173</start>
      <end>175</end>
      <status>modified</status>
      <modifiedWord>理和</modifiedWord>
      <trackRevisions>false</trackRevisions>
    </reviewItem>
    <reviewItem>
      <errorID>26ca18b8-03f7-43d6-add0-bfb41cb9ccfa</errorID>
      <errorWord>，</errorWord>
      <group>L1_Word</group>
      <groupName>字词问题</groupName>
      <ability>L2_Typo</ability>
      <abilityName>字词错误</abilityName>
      <candidateList>
        <item>，对</item>
      </candidateList>
      <explain/>
      <paraID> D458D4E</paraID>
      <start>591</start>
      <end>593</end>
      <status>modified</status>
      <modifiedWord>，对</modifiedWord>
      <trackRevisions>false</trackRevisions>
    </reviewItem>
    <reviewItem>
      <errorID>73093d6f-04df-466f-8310-d4a7b97d7592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7AD01A7A</paraID>
      <start>0</start>
      <end>2</end>
      <status>modified</status>
      <modifiedWord>2.</modifiedWord>
      <trackRevisions>false</trackRevisions>
    </reviewItem>
    <reviewItem>
      <errorID>df282720-74c7-4c5f-8fda-22298bd4df42</errorID>
      <errorWord>法制建设</errorWord>
      <group>L1_Word</group>
      <groupName>字词问题</groupName>
      <ability>L2_Typo</ability>
      <abilityName>字词错误</abilityName>
      <candidateList>
        <item>法治建设</item>
      </candidateList>
      <explain/>
      <paraID>59EA8E3F</paraID>
      <start>198</start>
      <end>202</end>
      <status>modified</status>
      <modifiedWord>法治建设</modifiedWord>
      <trackRevisions>false</trackRevisions>
    </reviewItem>
    <reviewItem>
      <errorID>63be4dda-2aa4-447c-85d5-934c46e7b4b1</errorID>
      <errorWord>其它</errorWord>
      <group>L1_Word</group>
      <groupName>字词问题</groupName>
      <ability>L2_Typo</ability>
      <abilityName>字词错误</abilityName>
      <candidateList>
        <item>其他</item>
      </candidateList>
      <explain>〈代〉指示代词。别的：今天的文娱晚会，除了京剧、曲艺以外，还有～精彩节目。</explain>
      <paraID>59EA8E3F</paraID>
      <start>295</start>
      <end>297</end>
      <status>modified</status>
      <modifiedWord>其他</modifiedWord>
      <trackRevisions>false</trackRevisions>
    </reviewItem>
    <reviewItem>
      <errorID>a4d3081a-24bb-4dd1-b6d9-e719bc8871fc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F96CD38</paraID>
      <start>0</start>
      <end>2</end>
      <status>modified</status>
      <modifiedWord>3.</modifiedWord>
      <trackRevisions>false</trackRevisions>
    </reviewItem>
    <reviewItem>
      <errorID>e1044c73-a309-4a5a-ba59-d5f49bee0fb0</errorID>
      <errorWord>相关的其它</errorWord>
      <group>L1_Word</group>
      <groupName>字词问题</groupName>
      <ability>L2_Alias</ability>
      <abilityName>也作/曾用词</abilityName>
      <candidateList>
        <item>相关的其他</item>
      </candidateList>
      <explain>词汇[相关的其它]为不规范表述或旧称，其规范书面表述为[相关的其他]。</explain>
      <paraID>599CCA3A</paraID>
      <start>51</start>
      <end>56</end>
      <status>modified</status>
      <modifiedWord>相关的其他</modifiedWord>
      <trackRevisions>false</trackRevisions>
    </reviewItem>
    <reviewItem>
      <errorID>bb016ee9-9fd9-49d6-a996-cfbd26da21e4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1A638378</paraID>
      <start>0</start>
      <end>2</end>
      <status>modified</status>
      <modifiedWord>4.</modifiedWord>
      <trackRevisions>false</trackRevisions>
    </reviewItem>
    <reviewItem>
      <errorID>c12ab4d5-d5d1-4a2d-92f0-c611cf8f7f3b</errorID>
      <errorWord>法律、法规</errorWord>
      <group>L1_Word</group>
      <groupName>字词问题</groupName>
      <ability>L2_Typo</ability>
      <abilityName>字词错误</abilityName>
      <candidateList>
        <item>法律法规</item>
      </candidateList>
      <explain/>
      <paraID>40E8DEED</paraID>
      <start>144</start>
      <end>148</end>
      <status>modified</status>
      <modifiedWord>法律法规</modifiedWord>
      <trackRevisions>false</trackRevisions>
    </reviewItem>
    <reviewItem>
      <errorID>c02cac33-0606-4392-b2bc-426030512df1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4602DFCA</paraID>
      <start>0</start>
      <end>2</end>
      <status>modified</status>
      <modifiedWord>1.</modifiedWord>
      <trackRevisions>false</trackRevisions>
    </reviewItem>
    <reviewItem>
      <errorID>c74b96e0-e75d-424f-bec8-e2b85b7bdccb</errorID>
      <errorWord>其它</errorWord>
      <group>L1_Word</group>
      <groupName>字词问题</groupName>
      <ability>L2_Typo</ability>
      <abilityName>字词错误</abilityName>
      <candidateList>
        <item>其他</item>
      </candidateList>
      <explain>〈代〉指示代词。别的：今天的文娱晚会，除了京剧、曲艺以外，还有～精彩节目。</explain>
      <paraID>3D7CD546</paraID>
      <start>327</start>
      <end>329</end>
      <status>modified</status>
      <modifiedWord>其他</modifiedWord>
      <trackRevisions>false</trackRevisions>
    </reviewItem>
    <reviewItem>
      <errorID>2f853d8d-f36c-4f63-80ce-76d89532e4f6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2EA70D71</paraID>
      <start>1</start>
      <end>3</end>
      <status>modified</status>
      <modifiedWord>2.</modifiedWord>
      <trackRevisions>false</trackRevisions>
    </reviewItem>
    <reviewItem>
      <errorID>76be4ac6-2769-4b27-97b9-c771564a0f3d</errorID>
      <errorWord>法律、法规</errorWord>
      <group>L1_Word</group>
      <groupName>字词问题</groupName>
      <ability>L2_Typo</ability>
      <abilityName>字词错误</abilityName>
      <candidateList>
        <item>法律法规</item>
      </candidateList>
      <explain/>
      <paraID>2D298106</paraID>
      <start>8</start>
      <end>12</end>
      <status>modified</status>
      <modifiedWord>法律法规</modifiedWord>
      <trackRevisions>false</trackRevisions>
    </reviewItem>
    <reviewItem>
      <errorID>c31892fd-1b3f-4d88-8fac-4c391853b447</errorID>
      <errorWord>法制化</errorWord>
      <group>L1_Political</group>
      <groupName>政治性问题</groupName>
      <ability>L2_Unpolitical</ability>
      <abilityName>政治敏感错误</abilityName>
      <candidateList>
        <item>法治化</item>
      </candidateList>
      <explain/>
      <paraID>2D298106</paraID>
      <start>84</start>
      <end>87</end>
      <status>modified</status>
      <modifiedWord>法治化</modifiedWord>
      <trackRevisions>false</trackRevisions>
    </reviewItem>
    <reviewItem>
      <errorID>5134c9c6-d6a6-44d9-9e15-ba6dc5b09d22</errorID>
      <errorWord>其它</errorWord>
      <group>L1_Word</group>
      <groupName>字词问题</groupName>
      <ability>L2_Typo</ability>
      <abilityName>字词错误</abilityName>
      <candidateList>
        <item>其他</item>
      </candidateList>
      <explain>〈代〉指示代词。别的：今天的文娱晚会，除了京剧、曲艺以外，还有～精彩节目。</explain>
      <paraID>2D298106</paraID>
      <start>268</start>
      <end>270</end>
      <status>modified</status>
      <modifiedWord>其他</modifiedWord>
      <trackRevisions>false</trackRevisions>
    </reviewItem>
    <reviewItem>
      <errorID>6d23712e-709b-4eee-b615-c0abde6ff651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71254CB9</paraID>
      <start>0</start>
      <end>2</end>
      <status>modified</status>
      <modifiedWord>3.</modifiedWord>
      <trackRevisions>false</trackRevisions>
    </reviewItem>
    <reviewItem>
      <errorID>9bfd8455-d426-4fbc-8003-7b7136a3ccf9</errorID>
      <errorWord>农村基本经济制度</errorWord>
      <group>L1_Political</group>
      <groupName>政治性问题</groupName>
      <ability>L2_Keyword</ability>
      <abilityName>固定表述</abilityName>
      <candidateList>
        <item>农村基本经营制度</item>
      </candidateList>
      <explain>词汇“农村基本经营制度”在特定场景下为固定表述形式，请确认此处的“农村基本经济制度”是否存在不当。</explain>
      <paraID>796375C1</paraID>
      <start>74</start>
      <end>82</end>
      <status>modified</status>
      <modifiedWord>农村基本经营制度</modifiedWord>
      <trackRevisions>false</trackRevisions>
    </reviewItem>
    <reviewItem>
      <errorID>45341393-a8a5-4e16-8e5b-28b820b9df5e</errorID>
      <errorWord>其它</errorWord>
      <group>L1_Word</group>
      <groupName>字词问题</groupName>
      <ability>L2_Alias</ability>
      <abilityName>也作/曾用词</abilityName>
      <candidateList>
        <item>其他</item>
      </candidateList>
      <explain>词汇[其它]为不规范表述或旧称，其规范书面表述为[其他]。</explain>
      <paraID>796375C1</paraID>
      <start>239</start>
      <end>241</end>
      <status>modified</status>
      <modifiedWord>其他</modifiedWord>
      <trackRevisions>false</trackRevisions>
    </reviewItem>
    <reviewItem>
      <errorID>407a1b23-85ec-4d0f-a9c5-716dde9bfe32</errorID>
      <errorWord>其它事项</errorWord>
      <group>L1_Word</group>
      <groupName>字词问题</groupName>
      <ability>L2_Typo</ability>
      <abilityName>字词错误</abilityName>
      <candidateList>
        <item>其他事项</item>
      </candidateList>
      <explain/>
      <paraID>796375C1</paraID>
      <start>341</start>
      <end>345</end>
      <status>modified</status>
      <modifiedWord>其他事项</modifiedWord>
      <trackRevisions>false</trackRevisions>
    </reviewItem>
    <reviewItem>
      <errorID>f4056aa3-e6cf-46ac-aa93-502bfad61515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228F42C6</paraID>
      <start>0</start>
      <end>2</end>
      <status>modified</status>
      <modifiedWord>4.</modifiedWord>
      <trackRevisions>false</trackRevisions>
    </reviewItem>
    <reviewItem>
      <errorID>98e3b01a-3162-4649-bab3-54093db42837</errorID>
      <errorWord>其它</errorWord>
      <group>L1_Word</group>
      <groupName>字词问题</groupName>
      <ability>L2_Typo</ability>
      <abilityName>字词错误</abilityName>
      <candidateList>
        <item>其他</item>
      </candidateList>
      <explain>〈代〉指示代词。别的：今天的文娱晚会，除了京剧、曲艺以外，还有～精彩节目。</explain>
      <paraID>359D2F32</paraID>
      <start>162</start>
      <end>164</end>
      <status>modified</status>
      <modifiedWord>其他</modifiedWord>
      <trackRevisions>false</trackRevisions>
    </reviewItem>
    <reviewItem>
      <errorID>5bc09737-c417-4019-b531-a777e9cf6dc7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1C56662E</paraID>
      <start>0</start>
      <end>2</end>
      <status>modified</status>
      <modifiedWord>5.</modifiedWord>
      <trackRevisions>false</trackRevisions>
    </reviewItem>
    <reviewItem>
      <errorID>b7a2d330-ef2d-4a29-8ad6-1d8892ea6fe3</errorID>
      <errorWord>，,</errorWord>
      <group>L1_Punc</group>
      <groupName>标点问题</groupName>
      <ability>L2_Punc</ability>
      <abilityName>标点符号检查</abilityName>
      <candidateList>
        <item>，</item>
      </candidateList>
      <explain/>
      <paraID>2C7D1065</paraID>
      <start>67</start>
      <end>68</end>
      <status>modified</status>
      <modifiedWord>，</modifiedWord>
      <trackRevisions>false</trackRevisions>
    </reviewItem>
    <reviewItem>
      <errorID>88516762-03d0-4f16-9674-9635eaccda17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3CFCE3C0</paraID>
      <start>0</start>
      <end>2</end>
      <status>modified</status>
      <modifiedWord>1.</modifiedWord>
      <trackRevisions>false</trackRevisions>
    </reviewItem>
    <reviewItem>
      <errorID>d576bd0d-1eee-4d18-8fe6-baa7251b36f6</errorID>
      <errorWord>截止2020年</errorWord>
      <group>L1_Word</group>
      <groupName>字词问题</groupName>
      <ability>L2_Typo</ability>
      <abilityName>字词错误</abilityName>
      <candidateList>
        <item>截至2020年</item>
      </candidateList>
      <explain/>
      <paraID>1B53C54B</paraID>
      <start>11</start>
      <end>18</end>
      <status>modified</status>
      <modifiedWord>截至2020年</modifiedWord>
      <trackRevisions>false</trackRevisions>
    </reviewItem>
    <reviewItem>
      <errorID>36132173-16dd-4107-83ab-ae7a500a649f</errorID>
      <errorWord>其中办</errorWord>
      <group>L1_Word</group>
      <groupName>字词问题</groupName>
      <ability>L2_Typo</ability>
      <abilityName>字词错误</abilityName>
      <candidateList>
        <item>其中</item>
      </candidateList>
      <explain>〈名〉方位词。那里面：不知～奥妙｜气象站一共五个人，～三个是新来的。</explain>
      <paraID>1B53C54B</paraID>
      <start>41</start>
      <end>43</end>
      <status>modified</status>
      <modifiedWord>其中</modifiedWord>
      <trackRevisions>false</trackRevisions>
    </reviewItem>
    <reviewItem>
      <errorID>f8d4b5ad-3035-4239-ad17-5539ea7f6cba</errorID>
      <errorWord>违反中央八项规定的</errorWord>
      <group>L1_Word</group>
      <groupName>字词问题</groupName>
      <ability>L2_Typo</ability>
      <abilityName>字词错误</abilityName>
      <candidateList>
        <item>违反中央八项规定精神的</item>
      </candidateList>
      <explain/>
      <paraID>4F59AFC5</paraID>
      <start>51</start>
      <end>62</end>
      <status>modified</status>
      <modifiedWord>违反中央八项规定精神的</modifiedWord>
      <trackRevisions>false</trackRevisions>
    </reviewItem>
    <reviewItem>
      <errorID>53d86c81-af73-4f63-a10d-4fb9185a7810</errorID>
      <errorWord>;</errorWord>
      <group>L1_Format</group>
      <groupName>格式问题</groupName>
      <ability>L2_HalfPunc</ability>
      <abilityName>全半角检查</abilityName>
      <candidateList>
        <item>；</item>
      </candidateList>
      <explain>文本全半角错误。</explain>
      <paraID>52D91388</paraID>
      <start>9</start>
      <end>10</end>
      <status>modified</status>
      <modifiedWord>；</modifiedWord>
      <trackRevisions>false</trackRevisions>
    </reviewItem>
  </reviewItems>
  <config/>
</contractReview>
</file>

<file path=customXml/itemProps1.xml><?xml version="1.0" encoding="utf-8"?>
<ds:datastoreItem xmlns:ds="http://schemas.openxmlformats.org/officeDocument/2006/customXml" ds:itemID="{2C21FA5C-FBC4-4E0C-90C9-F7AB8D53FD89}">
  <ds:schemaRefs/>
</ds:datastoreItem>
</file>

<file path=customXml/itemProps2.xml><?xml version="1.0" encoding="utf-8"?>
<ds:datastoreItem xmlns:ds="http://schemas.openxmlformats.org/officeDocument/2006/customXml" ds:itemID="{43a281c5-0289-40b4-871e-92ecb6717a88}">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9961</Words>
  <Characters>10557</Characters>
  <Lines>61</Lines>
  <Paragraphs>17</Paragraphs>
  <TotalTime>0</TotalTime>
  <ScaleCrop>false</ScaleCrop>
  <LinksUpToDate>false</LinksUpToDate>
  <CharactersWithSpaces>10750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奕夕^_^</cp:lastModifiedBy>
  <cp:lastPrinted>2021-09-22T10:32:00Z</cp:lastPrinted>
  <dcterms:modified xsi:type="dcterms:W3CDTF">2026-05-15T02:33:28Z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D75D3812FA8D4935A38256CBF10FB7F4</vt:lpwstr>
  </property>
  <property fmtid="{D5CDD505-2E9C-101B-9397-08002B2CF9AE}" pid="4" name="KSOTemplateDocerSaveRecord">
    <vt:lpwstr>eyJoZGlkIjoiNTU1MWNhN2ZmY2ZhZmY3ODhlYTg0MWU5OGMyY2QwZmUiLCJ1c2VySWQiOiI0MzQ2NTM0NzEifQ==</vt:lpwstr>
  </property>
</Properties>
</file>