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739FD">
      <w:pPr>
        <w:pageBreakBefore w:val="0"/>
        <w:kinsoku/>
        <w:wordWrap/>
        <w:overflowPunct/>
        <w:topLinePunct w:val="0"/>
        <w:bidi w:val="0"/>
        <w:adjustRightInd w:val="0"/>
        <w:snapToGrid w:val="0"/>
        <w:spacing w:line="240" w:lineRule="auto"/>
        <w:ind w:firstLine="0" w:firstLineChars="0"/>
        <w:jc w:val="center"/>
        <w:textAlignment w:val="auto"/>
        <w:outlineLvl w:val="0"/>
        <w:rPr>
          <w:rFonts w:hint="default" w:ascii="Times New Roman" w:hAnsi="Times New Roman" w:eastAsia="方正小标宋简体" w:cs="Times New Roman"/>
          <w:color w:val="000000"/>
          <w:sz w:val="72"/>
          <w:szCs w:val="72"/>
        </w:rPr>
      </w:pPr>
      <w:bookmarkStart w:id="0" w:name="_Toc15377425"/>
      <w:bookmarkStart w:id="1" w:name="_Toc15377193"/>
      <w:bookmarkStart w:id="2" w:name="_Toc15378441"/>
      <w:bookmarkStart w:id="3" w:name="_Toc15396475"/>
      <w:bookmarkStart w:id="4" w:name="_Toc15396597"/>
      <w:bookmarkStart w:id="5" w:name="_Toc13710"/>
      <w:bookmarkStart w:id="6" w:name="_Toc15377196"/>
      <w:bookmarkStart w:id="7" w:name="_Toc14841"/>
      <w:bookmarkStart w:id="8" w:name="_Toc15396599"/>
      <w:r>
        <w:rPr>
          <w:rFonts w:hint="default" w:ascii="Times New Roman" w:hAnsi="Times New Roman" w:eastAsia="黑体" w:cs="Times New Roman"/>
          <w:color w:val="000000"/>
          <w:sz w:val="72"/>
          <w:szCs w:val="72"/>
        </w:rPr>
        <w:t>20</w:t>
      </w:r>
      <w:r>
        <w:rPr>
          <w:rFonts w:hint="default" w:ascii="Times New Roman" w:hAnsi="Times New Roman" w:eastAsia="黑体" w:cs="Times New Roman"/>
          <w:color w:val="000000"/>
          <w:sz w:val="72"/>
          <w:szCs w:val="72"/>
          <w:lang w:val="en-US" w:eastAsia="zh-CN"/>
        </w:rPr>
        <w:t>21</w:t>
      </w:r>
      <w:r>
        <w:rPr>
          <w:rFonts w:hint="default" w:ascii="Times New Roman" w:hAnsi="Times New Roman" w:eastAsia="方正小标宋简体" w:cs="Times New Roman"/>
          <w:color w:val="000000"/>
          <w:sz w:val="72"/>
          <w:szCs w:val="72"/>
        </w:rPr>
        <w:t>年度</w:t>
      </w:r>
      <w:bookmarkEnd w:id="0"/>
      <w:bookmarkEnd w:id="1"/>
      <w:bookmarkEnd w:id="2"/>
      <w:bookmarkEnd w:id="3"/>
      <w:bookmarkEnd w:id="4"/>
      <w:bookmarkEnd w:id="5"/>
    </w:p>
    <w:p w14:paraId="6E3CE1AB">
      <w:pPr>
        <w:pageBreakBefore w:val="0"/>
        <w:kinsoku/>
        <w:wordWrap/>
        <w:overflowPunct/>
        <w:topLinePunct w:val="0"/>
        <w:bidi w:val="0"/>
        <w:adjustRightInd w:val="0"/>
        <w:snapToGrid w:val="0"/>
        <w:spacing w:line="240" w:lineRule="auto"/>
        <w:ind w:firstLine="0" w:firstLineChars="0"/>
        <w:jc w:val="center"/>
        <w:textAlignment w:val="auto"/>
        <w:outlineLvl w:val="0"/>
        <w:rPr>
          <w:rFonts w:hint="default" w:ascii="Times New Roman" w:hAnsi="Times New Roman" w:eastAsia="方正小标宋简体" w:cs="Times New Roman"/>
          <w:color w:val="000000"/>
          <w:sz w:val="72"/>
          <w:szCs w:val="72"/>
          <w:lang w:val="en-US" w:eastAsia="zh-CN"/>
        </w:rPr>
      </w:pPr>
      <w:bookmarkStart w:id="9" w:name="_Toc15377194"/>
      <w:bookmarkStart w:id="10" w:name="_Toc15396476"/>
      <w:bookmarkStart w:id="11" w:name="_Toc6776"/>
      <w:bookmarkStart w:id="12" w:name="_Toc15377426"/>
      <w:bookmarkStart w:id="13" w:name="_Toc15378442"/>
      <w:bookmarkStart w:id="14" w:name="_Toc15396598"/>
      <w:bookmarkStart w:id="15" w:name="_Toc15306268"/>
      <w:r>
        <w:rPr>
          <w:rFonts w:hint="default" w:ascii="Times New Roman" w:hAnsi="Times New Roman" w:eastAsia="方正小标宋简体" w:cs="Times New Roman"/>
          <w:color w:val="000000"/>
          <w:sz w:val="72"/>
          <w:szCs w:val="72"/>
          <w:lang w:eastAsia="zh-CN"/>
        </w:rPr>
        <w:t>中共</w:t>
      </w:r>
      <w:r>
        <w:rPr>
          <w:rFonts w:hint="default" w:ascii="Times New Roman" w:hAnsi="Times New Roman" w:eastAsia="方正小标宋简体" w:cs="Times New Roman"/>
          <w:color w:val="000000"/>
          <w:sz w:val="72"/>
          <w:szCs w:val="72"/>
          <w:lang w:val="en-US" w:eastAsia="zh-CN"/>
        </w:rPr>
        <w:t>松潘县委组织部</w:t>
      </w:r>
    </w:p>
    <w:p w14:paraId="6F45F1B6">
      <w:pPr>
        <w:pageBreakBefore w:val="0"/>
        <w:kinsoku/>
        <w:wordWrap/>
        <w:overflowPunct/>
        <w:topLinePunct w:val="0"/>
        <w:bidi w:val="0"/>
        <w:adjustRightInd w:val="0"/>
        <w:snapToGrid w:val="0"/>
        <w:spacing w:line="240" w:lineRule="auto"/>
        <w:ind w:firstLine="0" w:firstLineChars="0"/>
        <w:jc w:val="center"/>
        <w:textAlignment w:val="auto"/>
        <w:outlineLvl w:val="0"/>
        <w:rPr>
          <w:rFonts w:hint="eastAsia" w:ascii="Times New Roman" w:hAnsi="Times New Roman" w:eastAsia="方正小标宋简体" w:cs="Times New Roman"/>
          <w:color w:val="000000"/>
          <w:sz w:val="72"/>
          <w:szCs w:val="72"/>
          <w:lang w:eastAsia="zh-CN"/>
        </w:rPr>
      </w:pPr>
      <w:r>
        <w:rPr>
          <w:rFonts w:hint="default" w:ascii="Times New Roman" w:hAnsi="Times New Roman" w:eastAsia="方正小标宋简体" w:cs="Times New Roman"/>
          <w:color w:val="000000"/>
          <w:sz w:val="72"/>
          <w:szCs w:val="72"/>
        </w:rPr>
        <w:t>部门决算</w:t>
      </w:r>
      <w:bookmarkEnd w:id="9"/>
      <w:bookmarkEnd w:id="10"/>
      <w:bookmarkEnd w:id="11"/>
      <w:bookmarkEnd w:id="12"/>
      <w:bookmarkEnd w:id="13"/>
      <w:bookmarkEnd w:id="14"/>
      <w:bookmarkEnd w:id="15"/>
      <w:r>
        <w:rPr>
          <w:rFonts w:hint="eastAsia" w:eastAsia="方正小标宋简体" w:cs="Times New Roman"/>
          <w:color w:val="000000"/>
          <w:sz w:val="72"/>
          <w:szCs w:val="72"/>
          <w:lang w:eastAsia="zh-CN"/>
        </w:rPr>
        <w:t>编制说明</w:t>
      </w:r>
      <w:bookmarkStart w:id="135" w:name="_GoBack"/>
      <w:bookmarkEnd w:id="135"/>
    </w:p>
    <w:p w14:paraId="021ED1DC">
      <w:pPr>
        <w:pageBreakBefore w:val="0"/>
        <w:widowControl/>
        <w:kinsoku/>
        <w:wordWrap/>
        <w:overflowPunct/>
        <w:topLinePunct w:val="0"/>
        <w:bidi w:val="0"/>
        <w:spacing w:line="240" w:lineRule="auto"/>
        <w:ind w:firstLine="0" w:firstLineChars="0"/>
        <w:jc w:val="center"/>
        <w:textAlignment w:val="auto"/>
        <w:rPr>
          <w:rFonts w:hint="default" w:ascii="Times New Roman" w:hAnsi="Times New Roman" w:eastAsia="方正小标宋简体" w:cs="Times New Roman"/>
          <w:color w:val="000000"/>
          <w:sz w:val="36"/>
          <w:szCs w:val="36"/>
        </w:rPr>
      </w:pPr>
    </w:p>
    <w:p w14:paraId="3EEE78CE">
      <w:pPr>
        <w:pageBreakBefore w:val="0"/>
        <w:kinsoku/>
        <w:wordWrap/>
        <w:overflowPunct/>
        <w:topLinePunct w:val="0"/>
        <w:bidi w:val="0"/>
        <w:spacing w:line="240" w:lineRule="auto"/>
        <w:ind w:firstLine="0" w:firstLineChars="0"/>
        <w:textAlignment w:val="auto"/>
        <w:rPr>
          <w:rFonts w:hint="default" w:ascii="Times New Roman" w:hAnsi="Times New Roman" w:eastAsia="方正小标宋简体" w:cs="Times New Roman"/>
          <w:sz w:val="36"/>
          <w:szCs w:val="36"/>
        </w:rPr>
      </w:pPr>
    </w:p>
    <w:p w14:paraId="028C25D4">
      <w:pPr>
        <w:pStyle w:val="2"/>
        <w:rPr>
          <w:rFonts w:hint="default" w:ascii="Times New Roman" w:hAnsi="Times New Roman" w:eastAsia="方正小标宋简体" w:cs="Times New Roman"/>
          <w:sz w:val="36"/>
          <w:szCs w:val="36"/>
        </w:rPr>
      </w:pPr>
    </w:p>
    <w:p w14:paraId="4C7C55F9">
      <w:pPr>
        <w:pStyle w:val="2"/>
        <w:rPr>
          <w:rFonts w:hint="default" w:ascii="Times New Roman" w:hAnsi="Times New Roman" w:eastAsia="方正小标宋简体" w:cs="Times New Roman"/>
          <w:sz w:val="36"/>
          <w:szCs w:val="36"/>
        </w:rPr>
      </w:pPr>
    </w:p>
    <w:p w14:paraId="2F37D9FE">
      <w:pPr>
        <w:pStyle w:val="2"/>
        <w:rPr>
          <w:rFonts w:hint="default" w:ascii="Times New Roman" w:hAnsi="Times New Roman" w:eastAsia="方正小标宋简体" w:cs="Times New Roman"/>
          <w:sz w:val="36"/>
          <w:szCs w:val="36"/>
        </w:rPr>
      </w:pPr>
    </w:p>
    <w:p w14:paraId="3A3734FA">
      <w:pPr>
        <w:pStyle w:val="2"/>
        <w:rPr>
          <w:rFonts w:hint="default" w:ascii="Times New Roman" w:hAnsi="Times New Roman" w:eastAsia="方正小标宋简体" w:cs="Times New Roman"/>
          <w:sz w:val="36"/>
          <w:szCs w:val="36"/>
        </w:rPr>
      </w:pPr>
    </w:p>
    <w:p w14:paraId="59BF84A1">
      <w:pPr>
        <w:pageBreakBefore w:val="0"/>
        <w:kinsoku/>
        <w:wordWrap/>
        <w:overflowPunct/>
        <w:topLinePunct w:val="0"/>
        <w:bidi w:val="0"/>
        <w:spacing w:line="240" w:lineRule="auto"/>
        <w:ind w:firstLine="0" w:firstLineChars="0"/>
        <w:textAlignment w:val="auto"/>
        <w:rPr>
          <w:rFonts w:hint="default" w:ascii="Times New Roman" w:hAnsi="Times New Roman" w:eastAsia="方正小标宋简体" w:cs="Times New Roman"/>
          <w:sz w:val="36"/>
          <w:szCs w:val="36"/>
        </w:rPr>
      </w:pPr>
    </w:p>
    <w:p w14:paraId="756E19D4">
      <w:pPr>
        <w:pageBreakBefore w:val="0"/>
        <w:kinsoku/>
        <w:wordWrap/>
        <w:overflowPunct/>
        <w:topLinePunct w:val="0"/>
        <w:bidi w:val="0"/>
        <w:spacing w:line="240" w:lineRule="auto"/>
        <w:ind w:firstLine="0" w:firstLineChars="0"/>
        <w:textAlignment w:val="auto"/>
        <w:rPr>
          <w:rFonts w:hint="default" w:ascii="Times New Roman" w:hAnsi="Times New Roman" w:eastAsia="方正小标宋简体" w:cs="Times New Roman"/>
          <w:sz w:val="36"/>
          <w:szCs w:val="36"/>
        </w:rPr>
      </w:pPr>
    </w:p>
    <w:p w14:paraId="6FFB5DEE">
      <w:pPr>
        <w:pageBreakBefore w:val="0"/>
        <w:kinsoku/>
        <w:wordWrap/>
        <w:overflowPunct/>
        <w:topLinePunct w:val="0"/>
        <w:autoSpaceDE w:val="0"/>
        <w:autoSpaceDN w:val="0"/>
        <w:bidi w:val="0"/>
        <w:adjustRightInd w:val="0"/>
        <w:spacing w:line="240" w:lineRule="auto"/>
        <w:ind w:firstLine="0" w:firstLineChars="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保密审查情况：已审查，内容审定</w:t>
      </w:r>
    </w:p>
    <w:p w14:paraId="7433C191">
      <w:pPr>
        <w:pageBreakBefore w:val="0"/>
        <w:kinsoku/>
        <w:wordWrap/>
        <w:overflowPunct/>
        <w:topLinePunct w:val="0"/>
        <w:autoSpaceDE w:val="0"/>
        <w:autoSpaceDN w:val="0"/>
        <w:bidi w:val="0"/>
        <w:adjustRightInd w:val="0"/>
        <w:spacing w:line="240" w:lineRule="auto"/>
        <w:ind w:firstLine="0" w:firstLineChars="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部门主要负责人审签情况：已审签，同意对外公开</w:t>
      </w:r>
    </w:p>
    <w:p w14:paraId="19A5926B">
      <w:pPr>
        <w:pageBreakBefore w:val="0"/>
        <w:widowControl/>
        <w:kinsoku/>
        <w:wordWrap/>
        <w:overflowPunct/>
        <w:topLinePunct w:val="0"/>
        <w:bidi w:val="0"/>
        <w:spacing w:line="240" w:lineRule="auto"/>
        <w:ind w:firstLine="0" w:firstLineChars="0"/>
        <w:jc w:val="center"/>
        <w:textAlignment w:val="auto"/>
        <w:rPr>
          <w:rFonts w:hint="default" w:ascii="Times New Roman" w:hAnsi="Times New Roman" w:eastAsia="方正小标宋简体" w:cs="Times New Roman"/>
          <w:sz w:val="36"/>
          <w:szCs w:val="36"/>
        </w:rPr>
      </w:pPr>
    </w:p>
    <w:p w14:paraId="65431BB2">
      <w:pPr>
        <w:pageBreakBefore w:val="0"/>
        <w:kinsoku/>
        <w:wordWrap/>
        <w:overflowPunct/>
        <w:topLinePunct w:val="0"/>
        <w:bidi w:val="0"/>
        <w:spacing w:line="240" w:lineRule="auto"/>
        <w:ind w:firstLine="0" w:firstLineChars="0"/>
        <w:textAlignment w:val="auto"/>
        <w:rPr>
          <w:rFonts w:hint="default" w:ascii="Times New Roman" w:hAnsi="Times New Roman" w:cs="Times New Roman"/>
        </w:rPr>
      </w:pPr>
    </w:p>
    <w:p w14:paraId="10C035AC">
      <w:pPr>
        <w:pStyle w:val="4"/>
        <w:pageBreakBefore w:val="0"/>
        <w:kinsoku/>
        <w:wordWrap/>
        <w:overflowPunct/>
        <w:topLinePunct w:val="0"/>
        <w:bidi w:val="0"/>
        <w:spacing w:line="240" w:lineRule="auto"/>
        <w:ind w:firstLine="0" w:firstLineChars="0"/>
        <w:jc w:val="center"/>
        <w:textAlignment w:val="auto"/>
        <w:rPr>
          <w:rFonts w:hint="default" w:ascii="Times New Roman" w:hAnsi="Times New Roman" w:eastAsia="方正小标宋简体" w:cs="Times New Roman"/>
          <w:sz w:val="36"/>
          <w:szCs w:val="36"/>
        </w:rPr>
      </w:pPr>
      <w:r>
        <w:rPr>
          <w:rFonts w:hint="default" w:ascii="Times New Roman" w:hAnsi="Times New Roman" w:eastAsia="方正小标宋简体" w:cs="Times New Roman"/>
          <w:sz w:val="36"/>
          <w:szCs w:val="36"/>
        </w:rPr>
        <w:br w:type="page"/>
      </w:r>
    </w:p>
    <w:sdt>
      <w:sdtPr>
        <w:rPr>
          <w:rFonts w:hint="default" w:ascii="Times New Roman" w:hAnsi="Times New Roman" w:eastAsia="宋体" w:cs="Times New Roman"/>
          <w:b/>
          <w:bCs/>
          <w:kern w:val="2"/>
          <w:sz w:val="48"/>
          <w:szCs w:val="48"/>
          <w:lang w:val="en-US" w:eastAsia="zh-CN" w:bidi="ar-SA"/>
        </w:rPr>
        <w:id w:val="147465729"/>
        <w15:color w:val="DBDBDB"/>
      </w:sdtPr>
      <w:sdtEndPr>
        <w:rPr>
          <w:rFonts w:hint="default" w:ascii="Times New Roman" w:hAnsi="Times New Roman" w:eastAsia="宋体" w:cs="Times New Roman"/>
          <w:b/>
          <w:bCs/>
          <w:kern w:val="2"/>
          <w:sz w:val="48"/>
          <w:szCs w:val="48"/>
          <w:lang w:val="en-US" w:eastAsia="zh-CN" w:bidi="ar-SA"/>
        </w:rPr>
      </w:sdtEndPr>
      <w:sdtContent>
        <w:p w14:paraId="7003F2F3">
          <w:pPr>
            <w:pageBreakBefore w:val="0"/>
            <w:kinsoku/>
            <w:wordWrap/>
            <w:overflowPunct/>
            <w:topLinePunct w:val="0"/>
            <w:bidi w:val="0"/>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b/>
              <w:bCs/>
              <w:sz w:val="48"/>
              <w:szCs w:val="48"/>
            </w:rPr>
          </w:pPr>
          <w:r>
            <w:rPr>
              <w:rFonts w:hint="default" w:ascii="Times New Roman" w:hAnsi="Times New Roman" w:eastAsia="宋体" w:cs="Times New Roman"/>
              <w:b/>
              <w:bCs/>
              <w:sz w:val="48"/>
              <w:szCs w:val="48"/>
            </w:rPr>
            <w:t>目录</w:t>
          </w:r>
        </w:p>
        <w:p w14:paraId="7D34126B">
          <w:pPr>
            <w:pStyle w:val="33"/>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cs="Times New Roman"/>
              <w:b/>
            </w:rPr>
          </w:pPr>
          <w:r>
            <w:rPr>
              <w:rFonts w:hint="default" w:ascii="Times New Roman" w:hAnsi="Times New Roman" w:cs="Times New Roman"/>
            </w:rPr>
            <w:fldChar w:fldCharType="begin"/>
          </w:r>
          <w:r>
            <w:rPr>
              <w:rFonts w:hint="default" w:ascii="Times New Roman" w:hAnsi="Times New Roman" w:cs="Times New Roman"/>
            </w:rPr>
            <w:instrText xml:space="preserve">TOC \o "1-2" \h \u </w:instrText>
          </w:r>
          <w:r>
            <w:rPr>
              <w:rFonts w:hint="default" w:ascii="Times New Roman" w:hAnsi="Times New Roman" w:cs="Times New Roman"/>
            </w:rPr>
            <w:fldChar w:fldCharType="separate"/>
          </w:r>
        </w:p>
        <w:p w14:paraId="71EC05AE">
          <w:pPr>
            <w:pStyle w:val="33"/>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cs="Times New Roman"/>
              <w:b/>
            </w:rPr>
          </w:pPr>
          <w:r>
            <w:rPr>
              <w:rFonts w:hint="default" w:ascii="Times New Roman" w:hAnsi="Times New Roman" w:cs="Times New Roman"/>
              <w:b/>
            </w:rPr>
            <w:fldChar w:fldCharType="begin"/>
          </w:r>
          <w:r>
            <w:rPr>
              <w:rFonts w:hint="default" w:ascii="Times New Roman" w:hAnsi="Times New Roman" w:cs="Times New Roman"/>
              <w:b/>
            </w:rPr>
            <w:instrText xml:space="preserve"> HYPERLINK \l _Toc4316 </w:instrText>
          </w:r>
          <w:r>
            <w:rPr>
              <w:rFonts w:hint="default" w:ascii="Times New Roman" w:hAnsi="Times New Roman" w:cs="Times New Roman"/>
              <w:b/>
            </w:rPr>
            <w:fldChar w:fldCharType="separate"/>
          </w:r>
          <w:r>
            <w:rPr>
              <w:rFonts w:hint="default" w:ascii="Times New Roman" w:hAnsi="Times New Roman" w:eastAsia="黑体" w:cs="Times New Roman"/>
              <w:b/>
            </w:rPr>
            <w:t xml:space="preserve">第一部分 </w:t>
          </w:r>
          <w:r>
            <w:rPr>
              <w:rFonts w:hint="default" w:ascii="Times New Roman" w:hAnsi="Times New Roman" w:eastAsia="黑体" w:cs="Times New Roman"/>
              <w:b/>
              <w:bCs w:val="0"/>
            </w:rPr>
            <w:t>部门概况</w:t>
          </w:r>
          <w:r>
            <w:rPr>
              <w:rFonts w:hint="default" w:ascii="Times New Roman" w:hAnsi="Times New Roman" w:cs="Times New Roman"/>
              <w:b/>
            </w:rPr>
            <w:tab/>
          </w:r>
          <w:r>
            <w:rPr>
              <w:rFonts w:hint="default" w:ascii="Times New Roman" w:hAnsi="Times New Roman" w:cs="Times New Roman"/>
              <w:b/>
            </w:rPr>
            <w:fldChar w:fldCharType="begin"/>
          </w:r>
          <w:r>
            <w:rPr>
              <w:rFonts w:hint="default" w:ascii="Times New Roman" w:hAnsi="Times New Roman" w:cs="Times New Roman"/>
              <w:b/>
            </w:rPr>
            <w:instrText xml:space="preserve"> PAGEREF _Toc4316 </w:instrText>
          </w:r>
          <w:r>
            <w:rPr>
              <w:rFonts w:hint="default" w:ascii="Times New Roman" w:hAnsi="Times New Roman" w:cs="Times New Roman"/>
              <w:b/>
            </w:rPr>
            <w:fldChar w:fldCharType="separate"/>
          </w:r>
          <w:r>
            <w:rPr>
              <w:rFonts w:hint="default" w:ascii="Times New Roman" w:hAnsi="Times New Roman" w:cs="Times New Roman"/>
              <w:b/>
            </w:rPr>
            <w:t>3</w:t>
          </w:r>
          <w:r>
            <w:rPr>
              <w:rFonts w:hint="default" w:ascii="Times New Roman" w:hAnsi="Times New Roman" w:cs="Times New Roman"/>
              <w:b/>
            </w:rPr>
            <w:fldChar w:fldCharType="end"/>
          </w:r>
          <w:r>
            <w:rPr>
              <w:rFonts w:hint="default" w:ascii="Times New Roman" w:hAnsi="Times New Roman" w:cs="Times New Roman"/>
              <w:b/>
            </w:rPr>
            <w:fldChar w:fldCharType="end"/>
          </w:r>
        </w:p>
        <w:p w14:paraId="47C46EAB">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_Toc24052 </w:instrText>
          </w:r>
          <w:r>
            <w:rPr>
              <w:rFonts w:hint="default" w:ascii="Times New Roman" w:hAnsi="Times New Roman" w:cs="Times New Roman"/>
            </w:rPr>
            <w:fldChar w:fldCharType="separate"/>
          </w:r>
          <w:r>
            <w:rPr>
              <w:rFonts w:hint="default" w:ascii="Times New Roman" w:hAnsi="Times New Roman" w:eastAsia="黑体" w:cs="Times New Roman"/>
            </w:rPr>
            <w:t>一、基</w:t>
          </w:r>
          <w:r>
            <w:rPr>
              <w:rFonts w:hint="default" w:ascii="Times New Roman" w:hAnsi="Times New Roman" w:eastAsia="黑体" w:cs="Times New Roman"/>
              <w:bCs w:val="0"/>
            </w:rPr>
            <w:t>本职能及主要工作</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_Toc24052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rPr>
            <w:fldChar w:fldCharType="end"/>
          </w:r>
        </w:p>
        <w:p w14:paraId="4AD8592B">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eastAsia="仿宋_GB2312" w:cs="Times New Roman"/>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_Toc18130 </w:instrText>
          </w:r>
          <w:r>
            <w:rPr>
              <w:rFonts w:hint="default" w:ascii="Times New Roman" w:hAnsi="Times New Roman" w:cs="Times New Roman"/>
            </w:rPr>
            <w:fldChar w:fldCharType="separate"/>
          </w:r>
          <w:r>
            <w:rPr>
              <w:rFonts w:hint="default" w:ascii="Times New Roman" w:hAnsi="Times New Roman" w:eastAsia="黑体" w:cs="Times New Roman"/>
            </w:rPr>
            <w:t>二、机</w:t>
          </w:r>
          <w:r>
            <w:rPr>
              <w:rFonts w:hint="default" w:ascii="Times New Roman" w:hAnsi="Times New Roman" w:eastAsia="黑体" w:cs="Times New Roman"/>
              <w:bCs w:val="0"/>
            </w:rPr>
            <w:t>构设置</w:t>
          </w:r>
          <w:r>
            <w:rPr>
              <w:rFonts w:hint="default" w:ascii="Times New Roman" w:hAnsi="Times New Roman" w:cs="Times New Roman"/>
            </w:rPr>
            <w:tab/>
          </w:r>
          <w:r>
            <w:rPr>
              <w:rFonts w:hint="default" w:ascii="Times New Roman" w:hAnsi="Times New Roman" w:cs="Times New Roman"/>
              <w:lang w:val="en-US" w:eastAsia="zh-CN"/>
            </w:rPr>
            <w:t>4</w:t>
          </w:r>
          <w:r>
            <w:rPr>
              <w:rFonts w:hint="default" w:ascii="Times New Roman" w:hAnsi="Times New Roman" w:cs="Times New Roman"/>
            </w:rPr>
            <w:fldChar w:fldCharType="end"/>
          </w:r>
        </w:p>
        <w:p w14:paraId="3CAD6DA5">
          <w:pPr>
            <w:pStyle w:val="33"/>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cs="Times New Roman"/>
              <w:b/>
            </w:rPr>
          </w:pPr>
          <w:r>
            <w:rPr>
              <w:rFonts w:hint="default" w:ascii="Times New Roman" w:hAnsi="Times New Roman" w:cs="Times New Roman"/>
              <w:b/>
            </w:rPr>
            <w:fldChar w:fldCharType="begin"/>
          </w:r>
          <w:r>
            <w:rPr>
              <w:rFonts w:hint="default" w:ascii="Times New Roman" w:hAnsi="Times New Roman" w:cs="Times New Roman"/>
              <w:b/>
            </w:rPr>
            <w:instrText xml:space="preserve"> HYPERLINK \l _Toc14583 </w:instrText>
          </w:r>
          <w:r>
            <w:rPr>
              <w:rFonts w:hint="default" w:ascii="Times New Roman" w:hAnsi="Times New Roman" w:cs="Times New Roman"/>
              <w:b/>
            </w:rPr>
            <w:fldChar w:fldCharType="separate"/>
          </w:r>
          <w:r>
            <w:rPr>
              <w:rFonts w:hint="default" w:ascii="Times New Roman" w:hAnsi="Times New Roman" w:eastAsia="黑体" w:cs="Times New Roman"/>
              <w:b/>
            </w:rPr>
            <w:t xml:space="preserve">第二部分 </w:t>
          </w:r>
          <w:r>
            <w:rPr>
              <w:rFonts w:hint="default" w:ascii="Times New Roman" w:hAnsi="Times New Roman" w:eastAsia="黑体" w:cs="Times New Roman"/>
              <w:b/>
              <w:bCs w:val="0"/>
            </w:rPr>
            <w:t>20</w:t>
          </w:r>
          <w:r>
            <w:rPr>
              <w:rFonts w:hint="default" w:ascii="Times New Roman" w:hAnsi="Times New Roman" w:eastAsia="黑体" w:cs="Times New Roman"/>
              <w:b/>
              <w:bCs w:val="0"/>
              <w:lang w:val="en-US" w:eastAsia="zh-CN"/>
            </w:rPr>
            <w:t>21</w:t>
          </w:r>
          <w:r>
            <w:rPr>
              <w:rFonts w:hint="default" w:ascii="Times New Roman" w:hAnsi="Times New Roman" w:eastAsia="黑体" w:cs="Times New Roman"/>
              <w:b/>
              <w:bCs w:val="0"/>
            </w:rPr>
            <w:t>年度部门决算情况说明</w:t>
          </w:r>
          <w:r>
            <w:rPr>
              <w:rFonts w:hint="default" w:ascii="Times New Roman" w:hAnsi="Times New Roman" w:cs="Times New Roman"/>
              <w:b/>
            </w:rPr>
            <w:tab/>
          </w:r>
          <w:r>
            <w:rPr>
              <w:rFonts w:hint="default" w:ascii="Times New Roman" w:hAnsi="Times New Roman" w:cs="Times New Roman"/>
              <w:b/>
              <w:lang w:val="en-US" w:eastAsia="zh-CN"/>
            </w:rPr>
            <w:t xml:space="preserve"> 8</w:t>
          </w:r>
          <w:r>
            <w:rPr>
              <w:rFonts w:hint="default" w:ascii="Times New Roman" w:hAnsi="Times New Roman" w:cs="Times New Roman"/>
              <w:b/>
            </w:rPr>
            <w:fldChar w:fldCharType="end"/>
          </w:r>
        </w:p>
        <w:p w14:paraId="6FB02FF1">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_Toc397 </w:instrText>
          </w:r>
          <w:r>
            <w:rPr>
              <w:rFonts w:hint="default" w:ascii="Times New Roman" w:hAnsi="Times New Roman" w:cs="Times New Roman"/>
            </w:rPr>
            <w:fldChar w:fldCharType="separate"/>
          </w:r>
          <w:r>
            <w:rPr>
              <w:rFonts w:hint="default" w:ascii="Times New Roman" w:hAnsi="Times New Roman" w:eastAsia="黑体" w:cs="Times New Roman"/>
            </w:rPr>
            <w:t xml:space="preserve">一、 </w:t>
          </w:r>
          <w:r>
            <w:rPr>
              <w:rFonts w:hint="default" w:ascii="Times New Roman" w:hAnsi="Times New Roman" w:eastAsia="黑体" w:cs="Times New Roman"/>
              <w:szCs w:val="32"/>
            </w:rPr>
            <w:t>收</w:t>
          </w:r>
          <w:r>
            <w:rPr>
              <w:rFonts w:hint="default" w:ascii="Times New Roman" w:hAnsi="Times New Roman" w:eastAsia="黑体" w:cs="Times New Roman"/>
            </w:rPr>
            <w:t>入支出决算总体情况说明</w:t>
          </w:r>
          <w:r>
            <w:rPr>
              <w:rFonts w:hint="default" w:ascii="Times New Roman" w:hAnsi="Times New Roman" w:cs="Times New Roman"/>
            </w:rPr>
            <w:tab/>
          </w:r>
          <w:r>
            <w:rPr>
              <w:rFonts w:hint="default" w:ascii="Times New Roman" w:hAnsi="Times New Roman" w:cs="Times New Roman"/>
              <w:lang w:val="en-US" w:eastAsia="zh-CN"/>
            </w:rPr>
            <w:t>8</w:t>
          </w:r>
          <w:r>
            <w:rPr>
              <w:rFonts w:hint="default" w:ascii="Times New Roman" w:hAnsi="Times New Roman" w:cs="Times New Roman"/>
            </w:rPr>
            <w:fldChar w:fldCharType="end"/>
          </w:r>
        </w:p>
        <w:p w14:paraId="6DD6427C">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_Toc22197 </w:instrText>
          </w:r>
          <w:r>
            <w:rPr>
              <w:rFonts w:hint="default" w:ascii="Times New Roman" w:hAnsi="Times New Roman" w:cs="Times New Roman"/>
            </w:rPr>
            <w:fldChar w:fldCharType="separate"/>
          </w:r>
          <w:r>
            <w:rPr>
              <w:rFonts w:hint="default" w:ascii="Times New Roman" w:hAnsi="Times New Roman" w:eastAsia="仿宋_GB2312" w:cs="Times New Roman"/>
              <w:szCs w:val="28"/>
            </w:rPr>
            <w:t xml:space="preserve">二、 </w:t>
          </w:r>
          <w:r>
            <w:rPr>
              <w:rFonts w:hint="default" w:ascii="Times New Roman" w:hAnsi="Times New Roman" w:eastAsia="黑体" w:cs="Times New Roman"/>
              <w:szCs w:val="32"/>
            </w:rPr>
            <w:t>收</w:t>
          </w:r>
          <w:r>
            <w:rPr>
              <w:rFonts w:hint="default" w:ascii="Times New Roman" w:hAnsi="Times New Roman" w:eastAsia="黑体" w:cs="Times New Roman"/>
            </w:rPr>
            <w:t>入决算情况说明</w:t>
          </w:r>
          <w:r>
            <w:rPr>
              <w:rFonts w:hint="default" w:ascii="Times New Roman" w:hAnsi="Times New Roman" w:cs="Times New Roman"/>
            </w:rPr>
            <w:tab/>
          </w:r>
          <w:r>
            <w:rPr>
              <w:rFonts w:hint="default" w:ascii="Times New Roman" w:hAnsi="Times New Roman" w:cs="Times New Roman"/>
              <w:lang w:val="en-US" w:eastAsia="zh-CN"/>
            </w:rPr>
            <w:t>8</w:t>
          </w:r>
          <w:r>
            <w:rPr>
              <w:rFonts w:hint="default" w:ascii="Times New Roman" w:hAnsi="Times New Roman" w:cs="Times New Roman"/>
            </w:rPr>
            <w:fldChar w:fldCharType="end"/>
          </w:r>
        </w:p>
        <w:p w14:paraId="3AEA06D1">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_Toc25242 </w:instrText>
          </w:r>
          <w:r>
            <w:rPr>
              <w:rFonts w:hint="default" w:ascii="Times New Roman" w:hAnsi="Times New Roman" w:cs="Times New Roman"/>
            </w:rPr>
            <w:fldChar w:fldCharType="separate"/>
          </w:r>
          <w:r>
            <w:rPr>
              <w:rFonts w:hint="default" w:ascii="Times New Roman" w:hAnsi="Times New Roman" w:eastAsia="黑体" w:cs="Times New Roman"/>
            </w:rPr>
            <w:t xml:space="preserve">三、 </w:t>
          </w:r>
          <w:r>
            <w:rPr>
              <w:rFonts w:hint="default" w:ascii="Times New Roman" w:hAnsi="Times New Roman" w:eastAsia="黑体" w:cs="Times New Roman"/>
              <w:szCs w:val="32"/>
            </w:rPr>
            <w:t>支</w:t>
          </w:r>
          <w:r>
            <w:rPr>
              <w:rFonts w:hint="default" w:ascii="Times New Roman" w:hAnsi="Times New Roman" w:eastAsia="黑体" w:cs="Times New Roman"/>
            </w:rPr>
            <w:t>出决算情况说明</w:t>
          </w:r>
          <w:r>
            <w:rPr>
              <w:rFonts w:hint="default" w:ascii="Times New Roman" w:hAnsi="Times New Roman" w:cs="Times New Roman"/>
            </w:rPr>
            <w:tab/>
          </w:r>
          <w:r>
            <w:rPr>
              <w:rFonts w:hint="default" w:ascii="Times New Roman" w:hAnsi="Times New Roman" w:cs="Times New Roman"/>
              <w:lang w:val="en-US" w:eastAsia="zh-CN"/>
            </w:rPr>
            <w:t>8</w:t>
          </w:r>
          <w:r>
            <w:rPr>
              <w:rFonts w:hint="default" w:ascii="Times New Roman" w:hAnsi="Times New Roman" w:cs="Times New Roman"/>
            </w:rPr>
            <w:fldChar w:fldCharType="end"/>
          </w:r>
        </w:p>
        <w:p w14:paraId="0B320E45">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_Toc6837 </w:instrText>
          </w:r>
          <w:r>
            <w:rPr>
              <w:rFonts w:hint="default" w:ascii="Times New Roman" w:hAnsi="Times New Roman" w:cs="Times New Roman"/>
            </w:rPr>
            <w:fldChar w:fldCharType="separate"/>
          </w:r>
          <w:r>
            <w:rPr>
              <w:rFonts w:hint="default" w:ascii="Times New Roman" w:hAnsi="Times New Roman" w:eastAsia="黑体" w:cs="Times New Roman"/>
              <w:szCs w:val="32"/>
            </w:rPr>
            <w:t>四、财</w:t>
          </w:r>
          <w:r>
            <w:rPr>
              <w:rFonts w:hint="default" w:ascii="Times New Roman" w:hAnsi="Times New Roman" w:eastAsia="黑体" w:cs="Times New Roman"/>
            </w:rPr>
            <w:t>政拨款收入支出决算总体情况说明</w:t>
          </w:r>
          <w:r>
            <w:rPr>
              <w:rFonts w:hint="default" w:ascii="Times New Roman" w:hAnsi="Times New Roman" w:cs="Times New Roman"/>
            </w:rPr>
            <w:tab/>
          </w:r>
          <w:r>
            <w:rPr>
              <w:rFonts w:hint="default" w:ascii="Times New Roman" w:hAnsi="Times New Roman" w:cs="Times New Roman"/>
              <w:lang w:val="en-US" w:eastAsia="zh-CN"/>
            </w:rPr>
            <w:t>8</w:t>
          </w:r>
          <w:r>
            <w:rPr>
              <w:rFonts w:hint="default" w:ascii="Times New Roman" w:hAnsi="Times New Roman" w:cs="Times New Roman"/>
            </w:rPr>
            <w:fldChar w:fldCharType="end"/>
          </w:r>
        </w:p>
        <w:p w14:paraId="33DCA1C5">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_Toc15037 </w:instrText>
          </w:r>
          <w:r>
            <w:rPr>
              <w:rFonts w:hint="default" w:ascii="Times New Roman" w:hAnsi="Times New Roman" w:cs="Times New Roman"/>
            </w:rPr>
            <w:fldChar w:fldCharType="separate"/>
          </w:r>
          <w:r>
            <w:rPr>
              <w:rFonts w:hint="default" w:ascii="Times New Roman" w:hAnsi="Times New Roman" w:eastAsia="黑体" w:cs="Times New Roman"/>
              <w:szCs w:val="32"/>
            </w:rPr>
            <w:t>五、一</w:t>
          </w:r>
          <w:r>
            <w:rPr>
              <w:rFonts w:hint="default" w:ascii="Times New Roman" w:hAnsi="Times New Roman" w:eastAsia="黑体" w:cs="Times New Roman"/>
            </w:rPr>
            <w:t>般公共预算财政拨款支出决算情况说明</w:t>
          </w:r>
          <w:r>
            <w:rPr>
              <w:rFonts w:hint="default" w:ascii="Times New Roman" w:hAnsi="Times New Roman" w:cs="Times New Roman"/>
            </w:rPr>
            <w:tab/>
          </w:r>
          <w:r>
            <w:rPr>
              <w:rFonts w:hint="default" w:ascii="Times New Roman" w:hAnsi="Times New Roman" w:cs="Times New Roman"/>
              <w:lang w:val="en-US" w:eastAsia="zh-CN"/>
            </w:rPr>
            <w:t>9</w:t>
          </w:r>
          <w:r>
            <w:rPr>
              <w:rFonts w:hint="default" w:ascii="Times New Roman" w:hAnsi="Times New Roman" w:cs="Times New Roman"/>
            </w:rPr>
            <w:fldChar w:fldCharType="end"/>
          </w:r>
        </w:p>
        <w:p w14:paraId="345152C3">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eastAsia="宋体" w:cs="Times New Roman"/>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_Toc28567 </w:instrText>
          </w:r>
          <w:r>
            <w:rPr>
              <w:rFonts w:hint="default" w:ascii="Times New Roman" w:hAnsi="Times New Roman" w:cs="Times New Roman"/>
            </w:rPr>
            <w:fldChar w:fldCharType="separate"/>
          </w:r>
          <w:r>
            <w:rPr>
              <w:rFonts w:hint="default" w:ascii="Times New Roman" w:hAnsi="Times New Roman" w:eastAsia="黑体" w:cs="Times New Roman"/>
              <w:szCs w:val="32"/>
            </w:rPr>
            <w:t>六、一</w:t>
          </w:r>
          <w:r>
            <w:rPr>
              <w:rFonts w:hint="default" w:ascii="Times New Roman" w:hAnsi="Times New Roman" w:eastAsia="黑体" w:cs="Times New Roman"/>
            </w:rPr>
            <w:t>般公共预算财政拨款基本支出决算情况说明</w:t>
          </w:r>
          <w:r>
            <w:rPr>
              <w:rFonts w:hint="default" w:ascii="Times New Roman" w:hAnsi="Times New Roman" w:cs="Times New Roman"/>
            </w:rPr>
            <w:tab/>
          </w:r>
          <w:r>
            <w:rPr>
              <w:rFonts w:hint="default" w:ascii="Times New Roman" w:hAnsi="Times New Roman" w:cs="Times New Roman"/>
              <w:lang w:val="en-US" w:eastAsia="zh-CN"/>
            </w:rPr>
            <w:t>1</w:t>
          </w:r>
          <w:r>
            <w:rPr>
              <w:rFonts w:hint="default" w:ascii="Times New Roman" w:hAnsi="Times New Roman" w:cs="Times New Roman"/>
            </w:rPr>
            <w:fldChar w:fldCharType="end"/>
          </w:r>
          <w:r>
            <w:rPr>
              <w:rFonts w:hint="default" w:ascii="Times New Roman" w:hAnsi="Times New Roman" w:cs="Times New Roman"/>
              <w:lang w:val="en-US" w:eastAsia="zh-CN"/>
            </w:rPr>
            <w:t>0</w:t>
          </w:r>
        </w:p>
        <w:p w14:paraId="7C84E73B">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eastAsia="宋体" w:cs="Times New Roman"/>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_Toc344 </w:instrText>
          </w:r>
          <w:r>
            <w:rPr>
              <w:rFonts w:hint="default" w:ascii="Times New Roman" w:hAnsi="Times New Roman" w:cs="Times New Roman"/>
            </w:rPr>
            <w:fldChar w:fldCharType="separate"/>
          </w:r>
          <w:r>
            <w:rPr>
              <w:rFonts w:hint="default" w:ascii="Times New Roman" w:hAnsi="Times New Roman" w:eastAsia="黑体" w:cs="Times New Roman"/>
              <w:szCs w:val="32"/>
            </w:rPr>
            <w:t>七、</w:t>
          </w:r>
          <w:r>
            <w:rPr>
              <w:rFonts w:hint="default" w:ascii="Times New Roman" w:hAnsi="Times New Roman" w:eastAsia="黑体" w:cs="Times New Roman"/>
            </w:rPr>
            <w:t>“三公”经费财政拨款支出决算情况说明</w:t>
          </w:r>
          <w:r>
            <w:rPr>
              <w:rFonts w:hint="default" w:ascii="Times New Roman" w:hAnsi="Times New Roman" w:cs="Times New Roman"/>
            </w:rPr>
            <w:tab/>
          </w:r>
          <w:r>
            <w:rPr>
              <w:rFonts w:hint="default" w:ascii="Times New Roman" w:hAnsi="Times New Roman" w:cs="Times New Roman"/>
              <w:lang w:val="en-US" w:eastAsia="zh-CN"/>
            </w:rPr>
            <w:t>1</w:t>
          </w:r>
          <w:r>
            <w:rPr>
              <w:rFonts w:hint="default" w:ascii="Times New Roman" w:hAnsi="Times New Roman" w:cs="Times New Roman"/>
            </w:rPr>
            <w:fldChar w:fldCharType="end"/>
          </w:r>
          <w:r>
            <w:rPr>
              <w:rFonts w:hint="default" w:ascii="Times New Roman" w:hAnsi="Times New Roman" w:cs="Times New Roman"/>
              <w:lang w:val="en-US" w:eastAsia="zh-CN"/>
            </w:rPr>
            <w:t>1</w:t>
          </w:r>
        </w:p>
        <w:p w14:paraId="150F2F52">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_Toc2841 </w:instrText>
          </w:r>
          <w:r>
            <w:rPr>
              <w:rFonts w:hint="default" w:ascii="Times New Roman" w:hAnsi="Times New Roman" w:cs="Times New Roman"/>
            </w:rPr>
            <w:fldChar w:fldCharType="separate"/>
          </w:r>
          <w:r>
            <w:rPr>
              <w:rFonts w:hint="default" w:ascii="Times New Roman" w:hAnsi="Times New Roman" w:eastAsia="黑体" w:cs="Times New Roman"/>
              <w:szCs w:val="32"/>
            </w:rPr>
            <w:t>八、</w:t>
          </w:r>
          <w:r>
            <w:rPr>
              <w:rFonts w:hint="default" w:ascii="Times New Roman" w:hAnsi="Times New Roman" w:eastAsia="黑体" w:cs="Times New Roman"/>
            </w:rPr>
            <w:t>政府性基金预算支出决算情况说明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_Toc2841 </w:instrText>
          </w:r>
          <w:r>
            <w:rPr>
              <w:rFonts w:hint="default" w:ascii="Times New Roman" w:hAnsi="Times New Roman" w:cs="Times New Roman"/>
            </w:rPr>
            <w:fldChar w:fldCharType="separate"/>
          </w:r>
          <w:r>
            <w:rPr>
              <w:rFonts w:hint="default" w:ascii="Times New Roman" w:hAnsi="Times New Roman" w:cs="Times New Roman"/>
            </w:rPr>
            <w:t>12</w:t>
          </w:r>
          <w:r>
            <w:rPr>
              <w:rFonts w:hint="default" w:ascii="Times New Roman" w:hAnsi="Times New Roman" w:cs="Times New Roman"/>
            </w:rPr>
            <w:fldChar w:fldCharType="end"/>
          </w:r>
          <w:r>
            <w:rPr>
              <w:rFonts w:hint="default" w:ascii="Times New Roman" w:hAnsi="Times New Roman" w:cs="Times New Roman"/>
            </w:rPr>
            <w:fldChar w:fldCharType="end"/>
          </w:r>
        </w:p>
        <w:p w14:paraId="277CF149">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eastAsia="宋体" w:cs="Times New Roman"/>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_Toc5113 </w:instrText>
          </w:r>
          <w:r>
            <w:rPr>
              <w:rFonts w:hint="default" w:ascii="Times New Roman" w:hAnsi="Times New Roman" w:cs="Times New Roman"/>
            </w:rPr>
            <w:fldChar w:fldCharType="separate"/>
          </w:r>
          <w:r>
            <w:rPr>
              <w:rFonts w:hint="default" w:ascii="Times New Roman" w:hAnsi="Times New Roman" w:eastAsia="黑体" w:cs="Times New Roman"/>
            </w:rPr>
            <w:t>九、 国有资本经营预算支出决算情况说明</w:t>
          </w:r>
          <w:r>
            <w:rPr>
              <w:rFonts w:hint="default" w:ascii="Times New Roman" w:hAnsi="Times New Roman" w:cs="Times New Roman"/>
            </w:rPr>
            <w:tab/>
          </w:r>
          <w:r>
            <w:rPr>
              <w:rFonts w:hint="default" w:ascii="Times New Roman" w:hAnsi="Times New Roman" w:cs="Times New Roman"/>
              <w:lang w:val="en-US" w:eastAsia="zh-CN"/>
            </w:rPr>
            <w:t>1</w:t>
          </w:r>
          <w:r>
            <w:rPr>
              <w:rFonts w:hint="default" w:ascii="Times New Roman" w:hAnsi="Times New Roman" w:cs="Times New Roman"/>
            </w:rPr>
            <w:fldChar w:fldCharType="end"/>
          </w:r>
          <w:r>
            <w:rPr>
              <w:rFonts w:hint="default" w:ascii="Times New Roman" w:hAnsi="Times New Roman" w:cs="Times New Roman"/>
              <w:lang w:val="en-US" w:eastAsia="zh-CN"/>
            </w:rPr>
            <w:t>2</w:t>
          </w:r>
        </w:p>
        <w:p w14:paraId="6DFC8433">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eastAsia="宋体" w:cs="Times New Roman"/>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_Toc25247 </w:instrText>
          </w:r>
          <w:r>
            <w:rPr>
              <w:rFonts w:hint="default" w:ascii="Times New Roman" w:hAnsi="Times New Roman" w:cs="Times New Roman"/>
            </w:rPr>
            <w:fldChar w:fldCharType="separate"/>
          </w:r>
          <w:r>
            <w:rPr>
              <w:rFonts w:hint="default" w:ascii="Times New Roman" w:hAnsi="Times New Roman" w:eastAsia="黑体" w:cs="Times New Roman"/>
              <w:szCs w:val="32"/>
            </w:rPr>
            <w:t>十</w:t>
          </w:r>
          <w:r>
            <w:rPr>
              <w:rFonts w:hint="default" w:ascii="Times New Roman" w:hAnsi="Times New Roman" w:eastAsia="黑体" w:cs="Times New Roman"/>
            </w:rPr>
            <w:t>、其他重要事项的情况说明</w:t>
          </w:r>
          <w:r>
            <w:rPr>
              <w:rFonts w:hint="default" w:ascii="Times New Roman" w:hAnsi="Times New Roman" w:cs="Times New Roman"/>
            </w:rPr>
            <w:tab/>
          </w:r>
          <w:r>
            <w:rPr>
              <w:rFonts w:hint="default" w:ascii="Times New Roman" w:hAnsi="Times New Roman" w:cs="Times New Roman"/>
              <w:lang w:val="en-US" w:eastAsia="zh-CN"/>
            </w:rPr>
            <w:t>1</w:t>
          </w:r>
          <w:r>
            <w:rPr>
              <w:rFonts w:hint="default" w:ascii="Times New Roman" w:hAnsi="Times New Roman" w:cs="Times New Roman"/>
            </w:rPr>
            <w:fldChar w:fldCharType="end"/>
          </w:r>
          <w:r>
            <w:rPr>
              <w:rFonts w:hint="default" w:ascii="Times New Roman" w:hAnsi="Times New Roman" w:cs="Times New Roman"/>
              <w:lang w:val="en-US" w:eastAsia="zh-CN"/>
            </w:rPr>
            <w:t>2</w:t>
          </w:r>
        </w:p>
        <w:p w14:paraId="0BC6E515">
          <w:pPr>
            <w:pStyle w:val="33"/>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eastAsia="宋体" w:cs="Times New Roman"/>
              <w:b/>
              <w:lang w:val="en-US" w:eastAsia="zh-CN"/>
            </w:rPr>
          </w:pPr>
          <w:r>
            <w:rPr>
              <w:rFonts w:hint="default" w:ascii="Times New Roman" w:hAnsi="Times New Roman" w:cs="Times New Roman"/>
              <w:b/>
            </w:rPr>
            <w:fldChar w:fldCharType="begin"/>
          </w:r>
          <w:r>
            <w:rPr>
              <w:rFonts w:hint="default" w:ascii="Times New Roman" w:hAnsi="Times New Roman" w:cs="Times New Roman"/>
              <w:b/>
            </w:rPr>
            <w:instrText xml:space="preserve"> HYPERLINK \l _Toc26571 </w:instrText>
          </w:r>
          <w:r>
            <w:rPr>
              <w:rFonts w:hint="default" w:ascii="Times New Roman" w:hAnsi="Times New Roman" w:cs="Times New Roman"/>
              <w:b/>
            </w:rPr>
            <w:fldChar w:fldCharType="separate"/>
          </w:r>
          <w:r>
            <w:rPr>
              <w:rFonts w:hint="default" w:ascii="Times New Roman" w:hAnsi="Times New Roman" w:eastAsia="黑体" w:cs="Times New Roman"/>
              <w:b/>
            </w:rPr>
            <w:t xml:space="preserve">第三部分 </w:t>
          </w:r>
          <w:r>
            <w:rPr>
              <w:rFonts w:hint="default" w:ascii="Times New Roman" w:hAnsi="Times New Roman" w:eastAsia="黑体" w:cs="Times New Roman"/>
              <w:b/>
              <w:szCs w:val="44"/>
            </w:rPr>
            <w:t>名</w:t>
          </w:r>
          <w:r>
            <w:rPr>
              <w:rFonts w:hint="default" w:ascii="Times New Roman" w:hAnsi="Times New Roman" w:eastAsia="黑体" w:cs="Times New Roman"/>
              <w:b/>
            </w:rPr>
            <w:t>词解释</w:t>
          </w:r>
          <w:r>
            <w:rPr>
              <w:rFonts w:hint="default" w:ascii="Times New Roman" w:hAnsi="Times New Roman" w:cs="Times New Roman"/>
              <w:b/>
            </w:rPr>
            <w:tab/>
          </w:r>
          <w:r>
            <w:rPr>
              <w:rFonts w:hint="default" w:ascii="Times New Roman" w:hAnsi="Times New Roman" w:cs="Times New Roman"/>
              <w:b/>
              <w:lang w:val="en-US" w:eastAsia="zh-CN"/>
            </w:rPr>
            <w:t>1</w:t>
          </w:r>
          <w:r>
            <w:rPr>
              <w:rFonts w:hint="default" w:ascii="Times New Roman" w:hAnsi="Times New Roman" w:cs="Times New Roman"/>
              <w:b/>
            </w:rPr>
            <w:fldChar w:fldCharType="end"/>
          </w:r>
          <w:r>
            <w:rPr>
              <w:rFonts w:hint="default" w:ascii="Times New Roman" w:hAnsi="Times New Roman" w:cs="Times New Roman"/>
              <w:b/>
              <w:lang w:val="en-US" w:eastAsia="zh-CN"/>
            </w:rPr>
            <w:t>4</w:t>
          </w:r>
        </w:p>
        <w:p w14:paraId="7AB79C67">
          <w:pPr>
            <w:pStyle w:val="33"/>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eastAsia="宋体" w:cs="Times New Roman"/>
              <w:b/>
              <w:lang w:val="en-US" w:eastAsia="zh-CN"/>
            </w:rPr>
          </w:pPr>
          <w:r>
            <w:rPr>
              <w:rFonts w:hint="default" w:ascii="Times New Roman" w:hAnsi="Times New Roman" w:cs="Times New Roman"/>
              <w:b/>
            </w:rPr>
            <w:fldChar w:fldCharType="begin"/>
          </w:r>
          <w:r>
            <w:rPr>
              <w:rFonts w:hint="default" w:ascii="Times New Roman" w:hAnsi="Times New Roman" w:cs="Times New Roman"/>
              <w:b/>
            </w:rPr>
            <w:instrText xml:space="preserve"> HYPERLINK \l _Toc15906 </w:instrText>
          </w:r>
          <w:r>
            <w:rPr>
              <w:rFonts w:hint="default" w:ascii="Times New Roman" w:hAnsi="Times New Roman" w:cs="Times New Roman"/>
              <w:b/>
            </w:rPr>
            <w:fldChar w:fldCharType="separate"/>
          </w:r>
          <w:r>
            <w:rPr>
              <w:rFonts w:hint="default" w:ascii="Times New Roman" w:hAnsi="Times New Roman" w:eastAsia="黑体" w:cs="Times New Roman"/>
              <w:b/>
              <w:szCs w:val="44"/>
            </w:rPr>
            <w:t>第</w:t>
          </w:r>
          <w:r>
            <w:rPr>
              <w:rFonts w:hint="default" w:ascii="Times New Roman" w:hAnsi="Times New Roman" w:eastAsia="黑体" w:cs="Times New Roman"/>
              <w:b/>
            </w:rPr>
            <w:t>四部分 附件</w:t>
          </w:r>
          <w:r>
            <w:rPr>
              <w:rFonts w:hint="default" w:ascii="Times New Roman" w:hAnsi="Times New Roman" w:cs="Times New Roman"/>
              <w:b/>
            </w:rPr>
            <w:tab/>
          </w:r>
          <w:r>
            <w:rPr>
              <w:rFonts w:hint="default" w:ascii="Times New Roman" w:hAnsi="Times New Roman" w:cs="Times New Roman"/>
              <w:b/>
              <w:lang w:val="en-US" w:eastAsia="zh-CN"/>
            </w:rPr>
            <w:t>1</w:t>
          </w:r>
          <w:r>
            <w:rPr>
              <w:rFonts w:hint="default" w:ascii="Times New Roman" w:hAnsi="Times New Roman" w:cs="Times New Roman"/>
              <w:b/>
            </w:rPr>
            <w:fldChar w:fldCharType="end"/>
          </w:r>
          <w:r>
            <w:rPr>
              <w:rFonts w:hint="default" w:ascii="Times New Roman" w:hAnsi="Times New Roman" w:cs="Times New Roman"/>
              <w:b/>
              <w:lang w:val="en-US" w:eastAsia="zh-CN"/>
            </w:rPr>
            <w:t>6</w:t>
          </w:r>
        </w:p>
        <w:p w14:paraId="771E3D25">
          <w:pPr>
            <w:pStyle w:val="33"/>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eastAsia="宋体" w:cs="Times New Roman"/>
              <w:b/>
              <w:lang w:val="en-US" w:eastAsia="zh-CN"/>
            </w:rPr>
          </w:pPr>
          <w:r>
            <w:rPr>
              <w:rFonts w:hint="default" w:ascii="Times New Roman" w:hAnsi="Times New Roman" w:cs="Times New Roman"/>
              <w:b/>
            </w:rPr>
            <w:fldChar w:fldCharType="begin"/>
          </w:r>
          <w:r>
            <w:rPr>
              <w:rFonts w:hint="default" w:ascii="Times New Roman" w:hAnsi="Times New Roman" w:cs="Times New Roman"/>
              <w:b/>
            </w:rPr>
            <w:instrText xml:space="preserve"> HYPERLINK \l _Toc7676 </w:instrText>
          </w:r>
          <w:r>
            <w:rPr>
              <w:rFonts w:hint="default" w:ascii="Times New Roman" w:hAnsi="Times New Roman" w:cs="Times New Roman"/>
              <w:b/>
            </w:rPr>
            <w:fldChar w:fldCharType="separate"/>
          </w:r>
          <w:r>
            <w:rPr>
              <w:rFonts w:hint="default" w:ascii="Times New Roman" w:hAnsi="Times New Roman" w:eastAsia="黑体" w:cs="Times New Roman"/>
              <w:b/>
              <w:szCs w:val="32"/>
            </w:rPr>
            <w:t>附件1</w:t>
          </w:r>
          <w:r>
            <w:rPr>
              <w:rFonts w:hint="default" w:ascii="Times New Roman" w:hAnsi="Times New Roman" w:cs="Times New Roman"/>
              <w:b/>
            </w:rPr>
            <w:tab/>
          </w:r>
          <w:r>
            <w:rPr>
              <w:rFonts w:hint="default" w:ascii="Times New Roman" w:hAnsi="Times New Roman" w:cs="Times New Roman"/>
              <w:b/>
              <w:lang w:val="en-US" w:eastAsia="zh-CN"/>
            </w:rPr>
            <w:t>1</w:t>
          </w:r>
          <w:r>
            <w:rPr>
              <w:rFonts w:hint="default" w:ascii="Times New Roman" w:hAnsi="Times New Roman" w:cs="Times New Roman"/>
              <w:b/>
            </w:rPr>
            <w:fldChar w:fldCharType="end"/>
          </w:r>
          <w:r>
            <w:rPr>
              <w:rFonts w:hint="default" w:ascii="Times New Roman" w:hAnsi="Times New Roman" w:cs="Times New Roman"/>
              <w:b/>
              <w:lang w:val="en-US" w:eastAsia="zh-CN"/>
            </w:rPr>
            <w:t>6</w:t>
          </w:r>
        </w:p>
        <w:p w14:paraId="14A39656">
          <w:pPr>
            <w:pStyle w:val="33"/>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eastAsia="宋体" w:cs="Times New Roman"/>
              <w:b/>
              <w:lang w:val="en-US" w:eastAsia="zh-CN"/>
            </w:rPr>
          </w:pPr>
          <w:r>
            <w:rPr>
              <w:rFonts w:hint="default" w:ascii="Times New Roman" w:hAnsi="Times New Roman" w:cs="Times New Roman"/>
              <w:b/>
            </w:rPr>
            <w:fldChar w:fldCharType="begin"/>
          </w:r>
          <w:r>
            <w:rPr>
              <w:rFonts w:hint="default" w:ascii="Times New Roman" w:hAnsi="Times New Roman" w:cs="Times New Roman"/>
              <w:b/>
            </w:rPr>
            <w:instrText xml:space="preserve"> HYPERLINK \l _Toc22651 </w:instrText>
          </w:r>
          <w:r>
            <w:rPr>
              <w:rFonts w:hint="default" w:ascii="Times New Roman" w:hAnsi="Times New Roman" w:cs="Times New Roman"/>
              <w:b/>
            </w:rPr>
            <w:fldChar w:fldCharType="separate"/>
          </w:r>
          <w:r>
            <w:rPr>
              <w:rFonts w:hint="default" w:ascii="Times New Roman" w:hAnsi="Times New Roman" w:eastAsia="黑体" w:cs="Times New Roman"/>
              <w:b/>
              <w:szCs w:val="44"/>
            </w:rPr>
            <w:t>第</w:t>
          </w:r>
          <w:r>
            <w:rPr>
              <w:rFonts w:hint="default" w:ascii="Times New Roman" w:hAnsi="Times New Roman" w:eastAsia="黑体" w:cs="Times New Roman"/>
              <w:b/>
            </w:rPr>
            <w:t>五部分 附表</w:t>
          </w:r>
          <w:r>
            <w:rPr>
              <w:rFonts w:hint="default" w:ascii="Times New Roman" w:hAnsi="Times New Roman" w:cs="Times New Roman"/>
              <w:b/>
            </w:rPr>
            <w:tab/>
          </w:r>
          <w:r>
            <w:rPr>
              <w:rFonts w:hint="default" w:ascii="Times New Roman" w:hAnsi="Times New Roman" w:cs="Times New Roman"/>
              <w:b/>
              <w:lang w:val="en-US" w:eastAsia="zh-CN"/>
            </w:rPr>
            <w:t>2</w:t>
          </w:r>
          <w:r>
            <w:rPr>
              <w:rFonts w:hint="default" w:ascii="Times New Roman" w:hAnsi="Times New Roman" w:cs="Times New Roman"/>
              <w:b/>
            </w:rPr>
            <w:fldChar w:fldCharType="end"/>
          </w:r>
          <w:r>
            <w:rPr>
              <w:rFonts w:hint="default" w:ascii="Times New Roman" w:hAnsi="Times New Roman" w:cs="Times New Roman"/>
              <w:b/>
              <w:lang w:val="en-US" w:eastAsia="zh-CN"/>
            </w:rPr>
            <w:t>7</w:t>
          </w:r>
        </w:p>
        <w:p w14:paraId="33319A5F">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eastAsia="宋体" w:cs="Times New Roman"/>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_Toc21192 </w:instrText>
          </w:r>
          <w:r>
            <w:rPr>
              <w:rFonts w:hint="default" w:ascii="Times New Roman" w:hAnsi="Times New Roman" w:cs="Times New Roman"/>
            </w:rPr>
            <w:fldChar w:fldCharType="separate"/>
          </w:r>
          <w:r>
            <w:rPr>
              <w:rFonts w:hint="default" w:ascii="Times New Roman" w:hAnsi="Times New Roman" w:eastAsia="仿宋" w:cs="Times New Roman"/>
            </w:rPr>
            <w:t>一、收</w:t>
          </w:r>
          <w:r>
            <w:rPr>
              <w:rFonts w:hint="default" w:ascii="Times New Roman" w:hAnsi="Times New Roman" w:eastAsia="仿宋" w:cs="Times New Roman"/>
              <w:bCs w:val="0"/>
            </w:rPr>
            <w:t>入支出决算总表</w:t>
          </w:r>
          <w:r>
            <w:rPr>
              <w:rFonts w:hint="default" w:ascii="Times New Roman" w:hAnsi="Times New Roman" w:cs="Times New Roman"/>
            </w:rPr>
            <w:tab/>
          </w:r>
          <w:r>
            <w:rPr>
              <w:rFonts w:hint="default" w:ascii="Times New Roman" w:hAnsi="Times New Roman" w:cs="Times New Roman"/>
              <w:lang w:val="en-US" w:eastAsia="zh-CN"/>
            </w:rPr>
            <w:t>2</w:t>
          </w:r>
          <w:r>
            <w:rPr>
              <w:rFonts w:hint="default" w:ascii="Times New Roman" w:hAnsi="Times New Roman" w:cs="Times New Roman"/>
            </w:rPr>
            <w:fldChar w:fldCharType="end"/>
          </w:r>
          <w:r>
            <w:rPr>
              <w:rFonts w:hint="default" w:ascii="Times New Roman" w:hAnsi="Times New Roman" w:cs="Times New Roman"/>
              <w:lang w:val="en-US" w:eastAsia="zh-CN"/>
            </w:rPr>
            <w:t>7</w:t>
          </w:r>
        </w:p>
        <w:p w14:paraId="46753861">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eastAsia="宋体" w:cs="Times New Roman"/>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_Toc32439 </w:instrText>
          </w:r>
          <w:r>
            <w:rPr>
              <w:rFonts w:hint="default" w:ascii="Times New Roman" w:hAnsi="Times New Roman" w:cs="Times New Roman"/>
            </w:rPr>
            <w:fldChar w:fldCharType="separate"/>
          </w:r>
          <w:r>
            <w:rPr>
              <w:rFonts w:hint="default" w:ascii="Times New Roman" w:hAnsi="Times New Roman" w:eastAsia="仿宋" w:cs="Times New Roman"/>
            </w:rPr>
            <w:t>二、收</w:t>
          </w:r>
          <w:r>
            <w:rPr>
              <w:rFonts w:hint="default" w:ascii="Times New Roman" w:hAnsi="Times New Roman" w:eastAsia="仿宋" w:cs="Times New Roman"/>
              <w:bCs w:val="0"/>
            </w:rPr>
            <w:t>入决算表</w:t>
          </w:r>
          <w:r>
            <w:rPr>
              <w:rFonts w:hint="default" w:ascii="Times New Roman" w:hAnsi="Times New Roman" w:cs="Times New Roman"/>
            </w:rPr>
            <w:tab/>
          </w:r>
          <w:r>
            <w:rPr>
              <w:rFonts w:hint="default" w:ascii="Times New Roman" w:hAnsi="Times New Roman" w:cs="Times New Roman"/>
              <w:lang w:val="en-US" w:eastAsia="zh-CN"/>
            </w:rPr>
            <w:t>2</w:t>
          </w:r>
          <w:r>
            <w:rPr>
              <w:rFonts w:hint="default" w:ascii="Times New Roman" w:hAnsi="Times New Roman" w:cs="Times New Roman"/>
            </w:rPr>
            <w:fldChar w:fldCharType="end"/>
          </w:r>
          <w:r>
            <w:rPr>
              <w:rFonts w:hint="default" w:ascii="Times New Roman" w:hAnsi="Times New Roman" w:cs="Times New Roman"/>
              <w:lang w:val="en-US" w:eastAsia="zh-CN"/>
            </w:rPr>
            <w:t>7</w:t>
          </w:r>
        </w:p>
        <w:p w14:paraId="771750D3">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eastAsia="宋体" w:cs="Times New Roman"/>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_Toc8660 </w:instrText>
          </w:r>
          <w:r>
            <w:rPr>
              <w:rFonts w:hint="default" w:ascii="Times New Roman" w:hAnsi="Times New Roman" w:cs="Times New Roman"/>
            </w:rPr>
            <w:fldChar w:fldCharType="separate"/>
          </w:r>
          <w:r>
            <w:rPr>
              <w:rFonts w:hint="default" w:ascii="Times New Roman" w:hAnsi="Times New Roman" w:eastAsia="仿宋" w:cs="Times New Roman"/>
              <w:bCs w:val="0"/>
            </w:rPr>
            <w:t>三、</w:t>
          </w:r>
          <w:r>
            <w:rPr>
              <w:rFonts w:hint="default" w:ascii="Times New Roman" w:hAnsi="Times New Roman" w:eastAsia="仿宋" w:cs="Times New Roman"/>
            </w:rPr>
            <w:t>支</w:t>
          </w:r>
          <w:r>
            <w:rPr>
              <w:rFonts w:hint="default" w:ascii="Times New Roman" w:hAnsi="Times New Roman" w:eastAsia="仿宋" w:cs="Times New Roman"/>
              <w:bCs w:val="0"/>
            </w:rPr>
            <w:t>出决算表</w:t>
          </w:r>
          <w:r>
            <w:rPr>
              <w:rFonts w:hint="default" w:ascii="Times New Roman" w:hAnsi="Times New Roman" w:cs="Times New Roman"/>
            </w:rPr>
            <w:tab/>
          </w:r>
          <w:r>
            <w:rPr>
              <w:rFonts w:hint="default" w:ascii="Times New Roman" w:hAnsi="Times New Roman" w:cs="Times New Roman"/>
              <w:lang w:val="en-US" w:eastAsia="zh-CN"/>
            </w:rPr>
            <w:t>2</w:t>
          </w:r>
          <w:r>
            <w:rPr>
              <w:rFonts w:hint="default" w:ascii="Times New Roman" w:hAnsi="Times New Roman" w:cs="Times New Roman"/>
            </w:rPr>
            <w:fldChar w:fldCharType="end"/>
          </w:r>
          <w:r>
            <w:rPr>
              <w:rFonts w:hint="default" w:ascii="Times New Roman" w:hAnsi="Times New Roman" w:cs="Times New Roman"/>
              <w:lang w:val="en-US" w:eastAsia="zh-CN"/>
            </w:rPr>
            <w:t>7</w:t>
          </w:r>
        </w:p>
        <w:p w14:paraId="327F35EC">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eastAsia="宋体" w:cs="Times New Roman"/>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_Toc7535 </w:instrText>
          </w:r>
          <w:r>
            <w:rPr>
              <w:rFonts w:hint="default" w:ascii="Times New Roman" w:hAnsi="Times New Roman" w:cs="Times New Roman"/>
            </w:rPr>
            <w:fldChar w:fldCharType="separate"/>
          </w:r>
          <w:r>
            <w:rPr>
              <w:rFonts w:hint="default" w:ascii="Times New Roman" w:hAnsi="Times New Roman" w:eastAsia="仿宋" w:cs="Times New Roman"/>
              <w:bCs w:val="0"/>
            </w:rPr>
            <w:t>四、</w:t>
          </w:r>
          <w:r>
            <w:rPr>
              <w:rFonts w:hint="default" w:ascii="Times New Roman" w:hAnsi="Times New Roman" w:eastAsia="仿宋" w:cs="Times New Roman"/>
            </w:rPr>
            <w:t>财</w:t>
          </w:r>
          <w:r>
            <w:rPr>
              <w:rFonts w:hint="default" w:ascii="Times New Roman" w:hAnsi="Times New Roman" w:eastAsia="仿宋" w:cs="Times New Roman"/>
              <w:bCs w:val="0"/>
            </w:rPr>
            <w:t>政拨款收入支出决算总表</w:t>
          </w:r>
          <w:r>
            <w:rPr>
              <w:rFonts w:hint="default" w:ascii="Times New Roman" w:hAnsi="Times New Roman" w:cs="Times New Roman"/>
            </w:rPr>
            <w:tab/>
          </w:r>
          <w:r>
            <w:rPr>
              <w:rFonts w:hint="default" w:ascii="Times New Roman" w:hAnsi="Times New Roman" w:cs="Times New Roman"/>
              <w:lang w:val="en-US" w:eastAsia="zh-CN"/>
            </w:rPr>
            <w:t>2</w:t>
          </w:r>
          <w:r>
            <w:rPr>
              <w:rFonts w:hint="default" w:ascii="Times New Roman" w:hAnsi="Times New Roman" w:cs="Times New Roman"/>
            </w:rPr>
            <w:fldChar w:fldCharType="end"/>
          </w:r>
          <w:r>
            <w:rPr>
              <w:rFonts w:hint="default" w:ascii="Times New Roman" w:hAnsi="Times New Roman" w:cs="Times New Roman"/>
              <w:lang w:val="en-US" w:eastAsia="zh-CN"/>
            </w:rPr>
            <w:t>7</w:t>
          </w:r>
        </w:p>
        <w:p w14:paraId="3726BB1D">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_Toc11964 </w:instrText>
          </w:r>
          <w:r>
            <w:rPr>
              <w:rFonts w:hint="default" w:ascii="Times New Roman" w:hAnsi="Times New Roman" w:cs="Times New Roman"/>
            </w:rPr>
            <w:fldChar w:fldCharType="separate"/>
          </w:r>
          <w:r>
            <w:rPr>
              <w:rFonts w:hint="default" w:ascii="Times New Roman" w:hAnsi="Times New Roman" w:eastAsia="仿宋" w:cs="Times New Roman"/>
              <w:bCs w:val="0"/>
            </w:rPr>
            <w:t>五、</w:t>
          </w:r>
          <w:r>
            <w:rPr>
              <w:rFonts w:hint="default" w:ascii="Times New Roman" w:hAnsi="Times New Roman" w:eastAsia="仿宋" w:cs="Times New Roman"/>
            </w:rPr>
            <w:t>财</w:t>
          </w:r>
          <w:r>
            <w:rPr>
              <w:rFonts w:hint="default" w:ascii="Times New Roman" w:hAnsi="Times New Roman" w:eastAsia="仿宋" w:cs="Times New Roman"/>
              <w:bCs w:val="0"/>
            </w:rPr>
            <w:t>政拨款支出决算明细表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_Toc11964 </w:instrText>
          </w:r>
          <w:r>
            <w:rPr>
              <w:rFonts w:hint="default" w:ascii="Times New Roman" w:hAnsi="Times New Roman" w:cs="Times New Roman"/>
            </w:rPr>
            <w:fldChar w:fldCharType="separate"/>
          </w:r>
          <w:r>
            <w:rPr>
              <w:rFonts w:hint="default" w:ascii="Times New Roman" w:hAnsi="Times New Roman" w:cs="Times New Roman"/>
            </w:rPr>
            <w:t>27</w:t>
          </w:r>
          <w:r>
            <w:rPr>
              <w:rFonts w:hint="default" w:ascii="Times New Roman" w:hAnsi="Times New Roman" w:cs="Times New Roman"/>
            </w:rPr>
            <w:fldChar w:fldCharType="end"/>
          </w:r>
          <w:r>
            <w:rPr>
              <w:rFonts w:hint="default" w:ascii="Times New Roman" w:hAnsi="Times New Roman" w:cs="Times New Roman"/>
            </w:rPr>
            <w:fldChar w:fldCharType="end"/>
          </w:r>
        </w:p>
        <w:p w14:paraId="591D1447">
          <w:pPr>
            <w:pStyle w:val="34"/>
            <w:keepNext w:val="0"/>
            <w:keepLines w:val="0"/>
            <w:pageBreakBefore w:val="0"/>
            <w:widowControl/>
            <w:tabs>
              <w:tab w:val="right" w:leader="dot" w:pos="8306"/>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_Toc5540 </w:instrText>
          </w:r>
          <w:r>
            <w:rPr>
              <w:rFonts w:hint="default" w:ascii="Times New Roman" w:hAnsi="Times New Roman" w:cs="Times New Roman"/>
            </w:rPr>
            <w:fldChar w:fldCharType="separate"/>
          </w:r>
          <w:r>
            <w:rPr>
              <w:rFonts w:hint="default" w:ascii="Times New Roman" w:hAnsi="Times New Roman" w:eastAsia="仿宋" w:cs="Times New Roman"/>
              <w:bCs w:val="0"/>
            </w:rPr>
            <w:t>六、</w:t>
          </w:r>
          <w:r>
            <w:rPr>
              <w:rFonts w:hint="default" w:ascii="Times New Roman" w:hAnsi="Times New Roman" w:eastAsia="仿宋" w:cs="Times New Roman"/>
            </w:rPr>
            <w:t>一</w:t>
          </w:r>
          <w:r>
            <w:rPr>
              <w:rFonts w:hint="default" w:ascii="Times New Roman" w:hAnsi="Times New Roman" w:eastAsia="仿宋" w:cs="Times New Roman"/>
              <w:bCs w:val="0"/>
            </w:rPr>
            <w:t>般公共预算财政拨款支出决算表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_Toc5540 </w:instrText>
          </w:r>
          <w:r>
            <w:rPr>
              <w:rFonts w:hint="default" w:ascii="Times New Roman" w:hAnsi="Times New Roman" w:cs="Times New Roman"/>
            </w:rPr>
            <w:fldChar w:fldCharType="separate"/>
          </w:r>
          <w:r>
            <w:rPr>
              <w:rFonts w:hint="default" w:ascii="Times New Roman" w:hAnsi="Times New Roman" w:cs="Times New Roman"/>
            </w:rPr>
            <w:t>27</w:t>
          </w:r>
          <w:r>
            <w:rPr>
              <w:rFonts w:hint="default" w:ascii="Times New Roman" w:hAnsi="Times New Roman" w:cs="Times New Roman"/>
            </w:rPr>
            <w:fldChar w:fldCharType="end"/>
          </w:r>
          <w:r>
            <w:rPr>
              <w:rFonts w:hint="default" w:ascii="Times New Roman" w:hAnsi="Times New Roman" w:cs="Times New Roman"/>
            </w:rPr>
            <w:fldChar w:fldCharType="end"/>
          </w:r>
        </w:p>
        <w:p w14:paraId="68D6EF32">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_Toc23277 </w:instrText>
          </w:r>
          <w:r>
            <w:rPr>
              <w:rFonts w:hint="default" w:ascii="Times New Roman" w:hAnsi="Times New Roman" w:cs="Times New Roman"/>
            </w:rPr>
            <w:fldChar w:fldCharType="separate"/>
          </w:r>
          <w:r>
            <w:rPr>
              <w:rFonts w:hint="default" w:ascii="Times New Roman" w:hAnsi="Times New Roman" w:eastAsia="仿宋" w:cs="Times New Roman"/>
              <w:bCs w:val="0"/>
            </w:rPr>
            <w:t>七、</w:t>
          </w:r>
          <w:r>
            <w:rPr>
              <w:rFonts w:hint="default" w:ascii="Times New Roman" w:hAnsi="Times New Roman" w:eastAsia="仿宋" w:cs="Times New Roman"/>
            </w:rPr>
            <w:t>一</w:t>
          </w:r>
          <w:r>
            <w:rPr>
              <w:rFonts w:hint="default" w:ascii="Times New Roman" w:hAnsi="Times New Roman" w:eastAsia="仿宋" w:cs="Times New Roman"/>
              <w:bCs w:val="0"/>
            </w:rPr>
            <w:t>般公共预算财政拨款支出决算明细表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_Toc23277 </w:instrText>
          </w:r>
          <w:r>
            <w:rPr>
              <w:rFonts w:hint="default" w:ascii="Times New Roman" w:hAnsi="Times New Roman" w:cs="Times New Roman"/>
            </w:rPr>
            <w:fldChar w:fldCharType="separate"/>
          </w:r>
          <w:r>
            <w:rPr>
              <w:rFonts w:hint="default" w:ascii="Times New Roman" w:hAnsi="Times New Roman" w:cs="Times New Roman"/>
            </w:rPr>
            <w:t>27</w:t>
          </w:r>
          <w:r>
            <w:rPr>
              <w:rFonts w:hint="default" w:ascii="Times New Roman" w:hAnsi="Times New Roman" w:cs="Times New Roman"/>
            </w:rPr>
            <w:fldChar w:fldCharType="end"/>
          </w:r>
          <w:r>
            <w:rPr>
              <w:rFonts w:hint="default" w:ascii="Times New Roman" w:hAnsi="Times New Roman" w:cs="Times New Roman"/>
            </w:rPr>
            <w:fldChar w:fldCharType="end"/>
          </w:r>
        </w:p>
        <w:p w14:paraId="7E9D5258">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_Toc32193 </w:instrText>
          </w:r>
          <w:r>
            <w:rPr>
              <w:rFonts w:hint="default" w:ascii="Times New Roman" w:hAnsi="Times New Roman" w:cs="Times New Roman"/>
            </w:rPr>
            <w:fldChar w:fldCharType="separate"/>
          </w:r>
          <w:r>
            <w:rPr>
              <w:rFonts w:hint="default" w:ascii="Times New Roman" w:hAnsi="Times New Roman" w:eastAsia="仿宋" w:cs="Times New Roman"/>
              <w:bCs w:val="0"/>
            </w:rPr>
            <w:t>八、</w:t>
          </w:r>
          <w:r>
            <w:rPr>
              <w:rFonts w:hint="default" w:ascii="Times New Roman" w:hAnsi="Times New Roman" w:eastAsia="仿宋" w:cs="Times New Roman"/>
            </w:rPr>
            <w:t>一</w:t>
          </w:r>
          <w:r>
            <w:rPr>
              <w:rFonts w:hint="default" w:ascii="Times New Roman" w:hAnsi="Times New Roman" w:eastAsia="仿宋" w:cs="Times New Roman"/>
              <w:bCs w:val="0"/>
            </w:rPr>
            <w:t>般公共预算财政拨款基本支出决算表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_Toc32193 </w:instrText>
          </w:r>
          <w:r>
            <w:rPr>
              <w:rFonts w:hint="default" w:ascii="Times New Roman" w:hAnsi="Times New Roman" w:cs="Times New Roman"/>
            </w:rPr>
            <w:fldChar w:fldCharType="separate"/>
          </w:r>
          <w:r>
            <w:rPr>
              <w:rFonts w:hint="default" w:ascii="Times New Roman" w:hAnsi="Times New Roman" w:cs="Times New Roman"/>
            </w:rPr>
            <w:t>27</w:t>
          </w:r>
          <w:r>
            <w:rPr>
              <w:rFonts w:hint="default" w:ascii="Times New Roman" w:hAnsi="Times New Roman" w:cs="Times New Roman"/>
            </w:rPr>
            <w:fldChar w:fldCharType="end"/>
          </w:r>
          <w:r>
            <w:rPr>
              <w:rFonts w:hint="default" w:ascii="Times New Roman" w:hAnsi="Times New Roman" w:cs="Times New Roman"/>
            </w:rPr>
            <w:fldChar w:fldCharType="end"/>
          </w:r>
        </w:p>
        <w:p w14:paraId="4B4D7843">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_Toc23338 </w:instrText>
          </w:r>
          <w:r>
            <w:rPr>
              <w:rFonts w:hint="default" w:ascii="Times New Roman" w:hAnsi="Times New Roman" w:cs="Times New Roman"/>
            </w:rPr>
            <w:fldChar w:fldCharType="separate"/>
          </w:r>
          <w:r>
            <w:rPr>
              <w:rFonts w:hint="default" w:ascii="Times New Roman" w:hAnsi="Times New Roman" w:eastAsia="仿宋" w:cs="Times New Roman"/>
              <w:bCs w:val="0"/>
            </w:rPr>
            <w:t>九、</w:t>
          </w:r>
          <w:r>
            <w:rPr>
              <w:rFonts w:hint="default" w:ascii="Times New Roman" w:hAnsi="Times New Roman" w:eastAsia="仿宋" w:cs="Times New Roman"/>
            </w:rPr>
            <w:t>一</w:t>
          </w:r>
          <w:r>
            <w:rPr>
              <w:rFonts w:hint="default" w:ascii="Times New Roman" w:hAnsi="Times New Roman" w:eastAsia="仿宋" w:cs="Times New Roman"/>
              <w:bCs w:val="0"/>
            </w:rPr>
            <w:t>般公共预算财政拨款项目支出决算表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_Toc23338 </w:instrText>
          </w:r>
          <w:r>
            <w:rPr>
              <w:rFonts w:hint="default" w:ascii="Times New Roman" w:hAnsi="Times New Roman" w:cs="Times New Roman"/>
            </w:rPr>
            <w:fldChar w:fldCharType="separate"/>
          </w:r>
          <w:r>
            <w:rPr>
              <w:rFonts w:hint="default" w:ascii="Times New Roman" w:hAnsi="Times New Roman" w:cs="Times New Roman"/>
            </w:rPr>
            <w:t>27</w:t>
          </w:r>
          <w:r>
            <w:rPr>
              <w:rFonts w:hint="default" w:ascii="Times New Roman" w:hAnsi="Times New Roman" w:cs="Times New Roman"/>
            </w:rPr>
            <w:fldChar w:fldCharType="end"/>
          </w:r>
          <w:r>
            <w:rPr>
              <w:rFonts w:hint="default" w:ascii="Times New Roman" w:hAnsi="Times New Roman" w:cs="Times New Roman"/>
            </w:rPr>
            <w:fldChar w:fldCharType="end"/>
          </w:r>
        </w:p>
        <w:p w14:paraId="57FBD0BD">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_Toc22388 </w:instrText>
          </w:r>
          <w:r>
            <w:rPr>
              <w:rFonts w:hint="default" w:ascii="Times New Roman" w:hAnsi="Times New Roman" w:cs="Times New Roman"/>
            </w:rPr>
            <w:fldChar w:fldCharType="separate"/>
          </w:r>
          <w:r>
            <w:rPr>
              <w:rFonts w:hint="default" w:ascii="Times New Roman" w:hAnsi="Times New Roman" w:eastAsia="仿宋" w:cs="Times New Roman"/>
              <w:bCs w:val="0"/>
            </w:rPr>
            <w:t>十、</w:t>
          </w:r>
          <w:r>
            <w:rPr>
              <w:rFonts w:hint="default" w:ascii="Times New Roman" w:hAnsi="Times New Roman" w:eastAsia="仿宋" w:cs="Times New Roman"/>
            </w:rPr>
            <w:t>一</w:t>
          </w:r>
          <w:r>
            <w:rPr>
              <w:rFonts w:hint="default" w:ascii="Times New Roman" w:hAnsi="Times New Roman" w:eastAsia="仿宋" w:cs="Times New Roman"/>
              <w:bCs w:val="0"/>
            </w:rPr>
            <w:t>般公共预算财政拨款“三公”经费支出决算表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_Toc22388 </w:instrText>
          </w:r>
          <w:r>
            <w:rPr>
              <w:rFonts w:hint="default" w:ascii="Times New Roman" w:hAnsi="Times New Roman" w:cs="Times New Roman"/>
            </w:rPr>
            <w:fldChar w:fldCharType="separate"/>
          </w:r>
          <w:r>
            <w:rPr>
              <w:rFonts w:hint="default" w:ascii="Times New Roman" w:hAnsi="Times New Roman" w:cs="Times New Roman"/>
            </w:rPr>
            <w:t>27</w:t>
          </w:r>
          <w:r>
            <w:rPr>
              <w:rFonts w:hint="default" w:ascii="Times New Roman" w:hAnsi="Times New Roman" w:cs="Times New Roman"/>
            </w:rPr>
            <w:fldChar w:fldCharType="end"/>
          </w:r>
          <w:r>
            <w:rPr>
              <w:rFonts w:hint="default" w:ascii="Times New Roman" w:hAnsi="Times New Roman" w:cs="Times New Roman"/>
            </w:rPr>
            <w:fldChar w:fldCharType="end"/>
          </w:r>
        </w:p>
        <w:p w14:paraId="6CC3840D">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_Toc12919 </w:instrText>
          </w:r>
          <w:r>
            <w:rPr>
              <w:rFonts w:hint="default" w:ascii="Times New Roman" w:hAnsi="Times New Roman" w:cs="Times New Roman"/>
            </w:rPr>
            <w:fldChar w:fldCharType="separate"/>
          </w:r>
          <w:r>
            <w:rPr>
              <w:rFonts w:hint="default" w:ascii="Times New Roman" w:hAnsi="Times New Roman" w:eastAsia="仿宋" w:cs="Times New Roman"/>
              <w:bCs w:val="0"/>
            </w:rPr>
            <w:t>十一、</w:t>
          </w:r>
          <w:r>
            <w:rPr>
              <w:rFonts w:hint="default" w:ascii="Times New Roman" w:hAnsi="Times New Roman" w:eastAsia="仿宋" w:cs="Times New Roman"/>
            </w:rPr>
            <w:t>政</w:t>
          </w:r>
          <w:r>
            <w:rPr>
              <w:rFonts w:hint="default" w:ascii="Times New Roman" w:hAnsi="Times New Roman" w:eastAsia="仿宋" w:cs="Times New Roman"/>
              <w:bCs w:val="0"/>
            </w:rPr>
            <w:t>府性基金预算财政拨款收入支出决算表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_Toc12919 </w:instrText>
          </w:r>
          <w:r>
            <w:rPr>
              <w:rFonts w:hint="default" w:ascii="Times New Roman" w:hAnsi="Times New Roman" w:cs="Times New Roman"/>
            </w:rPr>
            <w:fldChar w:fldCharType="separate"/>
          </w:r>
          <w:r>
            <w:rPr>
              <w:rFonts w:hint="default" w:ascii="Times New Roman" w:hAnsi="Times New Roman" w:cs="Times New Roman"/>
            </w:rPr>
            <w:t>27</w:t>
          </w:r>
          <w:r>
            <w:rPr>
              <w:rFonts w:hint="default" w:ascii="Times New Roman" w:hAnsi="Times New Roman" w:cs="Times New Roman"/>
            </w:rPr>
            <w:fldChar w:fldCharType="end"/>
          </w:r>
          <w:r>
            <w:rPr>
              <w:rFonts w:hint="default" w:ascii="Times New Roman" w:hAnsi="Times New Roman" w:cs="Times New Roman"/>
            </w:rPr>
            <w:fldChar w:fldCharType="end"/>
          </w:r>
        </w:p>
        <w:p w14:paraId="15F135FB">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_Toc18807 </w:instrText>
          </w:r>
          <w:r>
            <w:rPr>
              <w:rFonts w:hint="default" w:ascii="Times New Roman" w:hAnsi="Times New Roman" w:cs="Times New Roman"/>
            </w:rPr>
            <w:fldChar w:fldCharType="separate"/>
          </w:r>
          <w:r>
            <w:rPr>
              <w:rFonts w:hint="default" w:ascii="Times New Roman" w:hAnsi="Times New Roman" w:eastAsia="仿宋" w:cs="Times New Roman"/>
              <w:bCs w:val="0"/>
            </w:rPr>
            <w:t>十二、</w:t>
          </w:r>
          <w:r>
            <w:rPr>
              <w:rFonts w:hint="default" w:ascii="Times New Roman" w:hAnsi="Times New Roman" w:eastAsia="仿宋" w:cs="Times New Roman"/>
            </w:rPr>
            <w:t>政</w:t>
          </w:r>
          <w:r>
            <w:rPr>
              <w:rFonts w:hint="default" w:ascii="Times New Roman" w:hAnsi="Times New Roman" w:eastAsia="仿宋" w:cs="Times New Roman"/>
              <w:bCs w:val="0"/>
            </w:rPr>
            <w:t>府性基金预算财政拨款“三公”经费支出决算表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_Toc18807 </w:instrText>
          </w:r>
          <w:r>
            <w:rPr>
              <w:rFonts w:hint="default" w:ascii="Times New Roman" w:hAnsi="Times New Roman" w:cs="Times New Roman"/>
            </w:rPr>
            <w:fldChar w:fldCharType="separate"/>
          </w:r>
          <w:r>
            <w:rPr>
              <w:rFonts w:hint="default" w:ascii="Times New Roman" w:hAnsi="Times New Roman" w:cs="Times New Roman"/>
            </w:rPr>
            <w:t>27</w:t>
          </w:r>
          <w:r>
            <w:rPr>
              <w:rFonts w:hint="default" w:ascii="Times New Roman" w:hAnsi="Times New Roman" w:cs="Times New Roman"/>
            </w:rPr>
            <w:fldChar w:fldCharType="end"/>
          </w:r>
          <w:r>
            <w:rPr>
              <w:rFonts w:hint="default" w:ascii="Times New Roman" w:hAnsi="Times New Roman" w:cs="Times New Roman"/>
            </w:rPr>
            <w:fldChar w:fldCharType="end"/>
          </w:r>
        </w:p>
        <w:p w14:paraId="497D2CE0">
          <w:pPr>
            <w:pStyle w:val="34"/>
            <w:pageBreakBefore w:val="0"/>
            <w:tabs>
              <w:tab w:val="right" w:leader="dot" w:pos="8306"/>
            </w:tabs>
            <w:kinsoku/>
            <w:wordWrap/>
            <w:overflowPunct/>
            <w:topLinePunct w:val="0"/>
            <w:bidi w:val="0"/>
            <w:spacing w:line="240" w:lineRule="auto"/>
            <w:ind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_Toc1354 </w:instrText>
          </w:r>
          <w:r>
            <w:rPr>
              <w:rFonts w:hint="default" w:ascii="Times New Roman" w:hAnsi="Times New Roman" w:cs="Times New Roman"/>
            </w:rPr>
            <w:fldChar w:fldCharType="separate"/>
          </w:r>
          <w:r>
            <w:rPr>
              <w:rFonts w:hint="default" w:ascii="Times New Roman" w:hAnsi="Times New Roman" w:eastAsia="仿宋" w:cs="Times New Roman"/>
              <w:bCs w:val="0"/>
            </w:rPr>
            <w:t>十三、</w:t>
          </w:r>
          <w:r>
            <w:rPr>
              <w:rFonts w:hint="default" w:ascii="Times New Roman" w:hAnsi="Times New Roman" w:eastAsia="仿宋" w:cs="Times New Roman"/>
            </w:rPr>
            <w:t>国有资本经营预算财政拨款收入支出决算表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_Toc1354 </w:instrText>
          </w:r>
          <w:r>
            <w:rPr>
              <w:rFonts w:hint="default" w:ascii="Times New Roman" w:hAnsi="Times New Roman" w:cs="Times New Roman"/>
            </w:rPr>
            <w:fldChar w:fldCharType="separate"/>
          </w:r>
          <w:r>
            <w:rPr>
              <w:rFonts w:hint="default" w:ascii="Times New Roman" w:hAnsi="Times New Roman" w:cs="Times New Roman"/>
            </w:rPr>
            <w:t>27</w:t>
          </w:r>
          <w:r>
            <w:rPr>
              <w:rFonts w:hint="default" w:ascii="Times New Roman" w:hAnsi="Times New Roman" w:cs="Times New Roman"/>
            </w:rPr>
            <w:fldChar w:fldCharType="end"/>
          </w:r>
          <w:r>
            <w:rPr>
              <w:rFonts w:hint="default" w:ascii="Times New Roman" w:hAnsi="Times New Roman" w:cs="Times New Roman"/>
            </w:rPr>
            <w:fldChar w:fldCharType="end"/>
          </w:r>
        </w:p>
        <w:p w14:paraId="2FA7592F">
          <w:pPr>
            <w:pageBreakBefore w:val="0"/>
            <w:kinsoku/>
            <w:wordWrap/>
            <w:overflowPunct/>
            <w:topLinePunct w:val="0"/>
            <w:bidi w:val="0"/>
            <w:spacing w:line="240" w:lineRule="auto"/>
            <w:ind w:firstLine="0" w:firstLineChars="0"/>
            <w:textAlignment w:val="auto"/>
            <w:rPr>
              <w:rFonts w:hint="default" w:ascii="Times New Roman" w:hAnsi="Times New Roman" w:eastAsia="仿宋" w:cs="Times New Roman"/>
              <w:bCs w:val="0"/>
              <w:kern w:val="0"/>
              <w:sz w:val="20"/>
              <w:szCs w:val="20"/>
              <w:lang w:eastAsia="zh-CN"/>
            </w:rPr>
          </w:pPr>
          <w:r>
            <w:rPr>
              <w:rFonts w:hint="default" w:ascii="Times New Roman" w:hAnsi="Times New Roman" w:cs="Times New Roman"/>
              <w:b/>
            </w:rPr>
            <w:fldChar w:fldCharType="end"/>
          </w:r>
          <w:r>
            <w:rPr>
              <w:rFonts w:hint="default" w:ascii="Times New Roman" w:hAnsi="Times New Roman" w:cs="Times New Roman"/>
              <w:b/>
              <w:lang w:val="en-US" w:eastAsia="zh-CN"/>
            </w:rPr>
            <w:t xml:space="preserve">    </w:t>
          </w:r>
          <w:r>
            <w:rPr>
              <w:rFonts w:hint="default" w:ascii="Times New Roman" w:hAnsi="Times New Roman" w:eastAsia="仿宋" w:cs="Times New Roman"/>
              <w:b w:val="0"/>
              <w:bCs/>
              <w:sz w:val="20"/>
              <w:szCs w:val="20"/>
              <w:lang w:eastAsia="zh-CN"/>
            </w:rPr>
            <w:t>十</w:t>
          </w:r>
          <w:r>
            <w:rPr>
              <w:rFonts w:hint="default" w:ascii="Times New Roman" w:hAnsi="Times New Roman" w:eastAsia="仿宋" w:cs="Times New Roman"/>
              <w:bCs w:val="0"/>
              <w:kern w:val="0"/>
              <w:sz w:val="20"/>
              <w:szCs w:val="20"/>
              <w:lang w:eastAsia="zh-CN"/>
            </w:rPr>
            <w:t>四、国有资本经营预算财政拨款支出决算表</w:t>
          </w:r>
          <w:r>
            <w:rPr>
              <w:rFonts w:hint="default" w:ascii="Times New Roman" w:hAnsi="Times New Roman" w:cs="Times New Roman"/>
            </w:rPr>
            <w:tab/>
          </w:r>
          <w:r>
            <w:rPr>
              <w:rFonts w:hint="default" w:ascii="Times New Roman" w:hAnsi="Times New Roman" w:cs="Times New Roman"/>
            </w:rPr>
            <w:tab/>
          </w:r>
          <w:r>
            <w:rPr>
              <w:rFonts w:hint="default" w:ascii="Times New Roman" w:hAnsi="Times New Roman" w:cs="Times New Roman"/>
            </w:rPr>
            <w:tab/>
          </w:r>
          <w:r>
            <w:rPr>
              <w:rFonts w:hint="default" w:ascii="Times New Roman" w:hAnsi="Times New Roman" w:cs="Times New Roman"/>
              <w:lang w:val="en-US" w:eastAsia="zh-CN"/>
            </w:rPr>
            <w:t xml:space="preserve">                         27   </w:t>
          </w:r>
        </w:p>
        <w:p w14:paraId="451BEB06">
          <w:pPr>
            <w:pageBreakBefore w:val="0"/>
            <w:kinsoku/>
            <w:wordWrap/>
            <w:overflowPunct/>
            <w:topLinePunct w:val="0"/>
            <w:bidi w:val="0"/>
            <w:spacing w:line="240" w:lineRule="auto"/>
            <w:ind w:firstLine="0" w:firstLineChars="0"/>
            <w:textAlignment w:val="auto"/>
            <w:rPr>
              <w:rFonts w:hint="default" w:ascii="Times New Roman" w:hAnsi="Times New Roman" w:cs="Times New Roman"/>
            </w:rPr>
          </w:pPr>
        </w:p>
      </w:sdtContent>
    </w:sdt>
    <w:p w14:paraId="0861FB4B">
      <w:pPr>
        <w:pStyle w:val="4"/>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sz w:val="44"/>
          <w:szCs w:val="44"/>
        </w:rPr>
      </w:pPr>
      <w:bookmarkStart w:id="16" w:name="_Toc4316"/>
      <w:r>
        <w:rPr>
          <w:rFonts w:hint="default" w:ascii="Times New Roman" w:hAnsi="Times New Roman" w:eastAsia="宋体" w:cs="Times New Roman"/>
          <w:b w:val="0"/>
          <w:sz w:val="44"/>
          <w:szCs w:val="44"/>
        </w:rPr>
        <w:t xml:space="preserve">第一部分 </w:t>
      </w:r>
      <w:r>
        <w:rPr>
          <w:rStyle w:val="27"/>
          <w:rFonts w:hint="default" w:ascii="Times New Roman" w:hAnsi="Times New Roman" w:eastAsia="宋体" w:cs="Times New Roman"/>
          <w:b w:val="0"/>
          <w:bCs w:val="0"/>
          <w:sz w:val="44"/>
          <w:szCs w:val="44"/>
        </w:rPr>
        <w:t>部门概况</w:t>
      </w:r>
      <w:bookmarkEnd w:id="6"/>
      <w:bookmarkEnd w:id="7"/>
      <w:bookmarkEnd w:id="8"/>
      <w:bookmarkEnd w:id="16"/>
    </w:p>
    <w:p w14:paraId="597421AA">
      <w:pPr>
        <w:pStyle w:val="5"/>
        <w:keepNext/>
        <w:keepLines/>
        <w:pageBreakBefore w:val="0"/>
        <w:widowControl w:val="0"/>
        <w:kinsoku/>
        <w:wordWrap/>
        <w:overflowPunct/>
        <w:topLinePunct w:val="0"/>
        <w:autoSpaceDE/>
        <w:autoSpaceDN/>
        <w:bidi w:val="0"/>
        <w:adjustRightInd/>
        <w:snapToGrid/>
        <w:spacing w:line="240" w:lineRule="auto"/>
        <w:ind w:firstLine="640" w:firstLineChars="200"/>
        <w:textAlignment w:val="auto"/>
        <w:rPr>
          <w:rStyle w:val="28"/>
          <w:rFonts w:hint="default" w:ascii="Times New Roman" w:hAnsi="Times New Roman" w:eastAsia="黑体" w:cs="Times New Roman"/>
          <w:b w:val="0"/>
          <w:bCs w:val="0"/>
          <w:sz w:val="32"/>
          <w:szCs w:val="32"/>
        </w:rPr>
      </w:pPr>
      <w:bookmarkStart w:id="17" w:name="_Toc24052"/>
      <w:bookmarkStart w:id="18" w:name="_Toc15377197"/>
      <w:bookmarkStart w:id="19" w:name="_Toc17594"/>
      <w:bookmarkStart w:id="20" w:name="_Toc15396600"/>
      <w:r>
        <w:rPr>
          <w:rFonts w:hint="default" w:ascii="Times New Roman" w:hAnsi="Times New Roman" w:eastAsia="黑体" w:cs="Times New Roman"/>
          <w:b w:val="0"/>
          <w:color w:val="000000"/>
          <w:sz w:val="32"/>
          <w:szCs w:val="32"/>
        </w:rPr>
        <w:t>一、基</w:t>
      </w:r>
      <w:r>
        <w:rPr>
          <w:rStyle w:val="28"/>
          <w:rFonts w:hint="default" w:ascii="Times New Roman" w:hAnsi="Times New Roman" w:eastAsia="黑体" w:cs="Times New Roman"/>
          <w:b w:val="0"/>
          <w:bCs w:val="0"/>
          <w:sz w:val="32"/>
          <w:szCs w:val="32"/>
        </w:rPr>
        <w:t>本职能及主要工作</w:t>
      </w:r>
      <w:bookmarkEnd w:id="17"/>
      <w:bookmarkEnd w:id="18"/>
      <w:bookmarkEnd w:id="19"/>
      <w:bookmarkEnd w:id="20"/>
      <w:bookmarkStart w:id="21" w:name="_Toc15396601"/>
      <w:bookmarkStart w:id="22" w:name="_Toc15377200"/>
    </w:p>
    <w:p w14:paraId="0707EA84">
      <w:pPr>
        <w:keepNext w:val="0"/>
        <w:keepLines w:val="0"/>
        <w:pageBreakBefore w:val="0"/>
        <w:widowControl w:val="0"/>
        <w:kinsoku/>
        <w:wordWrap/>
        <w:overflowPunct/>
        <w:topLinePunct w:val="0"/>
        <w:autoSpaceDE/>
        <w:autoSpaceDN/>
        <w:bidi w:val="0"/>
        <w:adjustRightInd/>
        <w:spacing w:line="240" w:lineRule="auto"/>
        <w:ind w:firstLine="643" w:firstLineChars="200"/>
        <w:textAlignment w:val="auto"/>
        <w:outlineLvl w:val="1"/>
        <w:rPr>
          <w:rFonts w:hint="default" w:ascii="Times New Roman" w:hAnsi="Times New Roman" w:eastAsia="仿宋_GB2312" w:cs="Times New Roman"/>
          <w:sz w:val="32"/>
          <w:szCs w:val="32"/>
        </w:rPr>
      </w:pPr>
      <w:bookmarkStart w:id="23" w:name="_Toc18130"/>
      <w:bookmarkStart w:id="24" w:name="_Toc17579"/>
      <w:r>
        <w:rPr>
          <w:rFonts w:hint="default" w:ascii="Times New Roman" w:hAnsi="Times New Roman" w:eastAsia="楷体" w:cs="Times New Roman"/>
          <w:b/>
          <w:bCs/>
          <w:sz w:val="32"/>
          <w:szCs w:val="32"/>
        </w:rPr>
        <w:t>（一）</w:t>
      </w:r>
      <w:r>
        <w:rPr>
          <w:rFonts w:hint="default" w:ascii="Times New Roman" w:hAnsi="Times New Roman" w:eastAsia="仿宋_GB2312" w:cs="Times New Roman"/>
          <w:sz w:val="32"/>
          <w:szCs w:val="32"/>
        </w:rPr>
        <w:t>负责全县党的组织体系、组织制度建设，负责基层党组织建设指导和党员队伍管理，指导开展党员教育工作。</w:t>
      </w:r>
    </w:p>
    <w:p w14:paraId="489FEA84">
      <w:pPr>
        <w:keepNext w:val="0"/>
        <w:keepLines w:val="0"/>
        <w:pageBreakBefore w:val="0"/>
        <w:widowControl w:val="0"/>
        <w:tabs>
          <w:tab w:val="left" w:pos="2337"/>
        </w:tabs>
        <w:kinsoku/>
        <w:wordWrap/>
        <w:overflowPunct/>
        <w:topLinePunct w:val="0"/>
        <w:autoSpaceDE/>
        <w:autoSpaceDN/>
        <w:bidi w:val="0"/>
        <w:adjustRightInd/>
        <w:spacing w:line="240" w:lineRule="auto"/>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rPr>
        <w:t>（二）</w:t>
      </w:r>
      <w:r>
        <w:rPr>
          <w:rFonts w:hint="default" w:ascii="Times New Roman" w:hAnsi="Times New Roman" w:eastAsia="仿宋_GB2312" w:cs="Times New Roman"/>
          <w:sz w:val="32"/>
          <w:szCs w:val="32"/>
        </w:rPr>
        <w:t>负责全县领导班子和干部队伍建设的规划和管理。负责县委管理领导班子和领导干部的考察考核、日常管理，提出调整配备建议，审核办理任免、工资、退休、兼职、待遇等有关事项。负责全县年轻干部队伍建设。</w:t>
      </w:r>
    </w:p>
    <w:p w14:paraId="0E2B6770">
      <w:pPr>
        <w:keepNext w:val="0"/>
        <w:keepLines w:val="0"/>
        <w:pageBreakBefore w:val="0"/>
        <w:widowControl w:val="0"/>
        <w:tabs>
          <w:tab w:val="left" w:pos="2337"/>
        </w:tabs>
        <w:kinsoku/>
        <w:wordWrap/>
        <w:overflowPunct/>
        <w:topLinePunct w:val="0"/>
        <w:autoSpaceDE/>
        <w:autoSpaceDN/>
        <w:bidi w:val="0"/>
        <w:adjustRightInd/>
        <w:spacing w:line="240" w:lineRule="auto"/>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rPr>
        <w:t>（三）</w:t>
      </w:r>
      <w:r>
        <w:rPr>
          <w:rFonts w:hint="default" w:ascii="Times New Roman" w:hAnsi="Times New Roman" w:eastAsia="仿宋_GB2312" w:cs="Times New Roman"/>
          <w:sz w:val="32"/>
          <w:szCs w:val="32"/>
        </w:rPr>
        <w:t>负责管理全县公务员工作。组织实施公务员管理政策性文件和法规，承担公务员录用、调配、考核、奖惩、培训、监督、工资福利等工作，指导公务员绩效管理工作。</w:t>
      </w:r>
    </w:p>
    <w:p w14:paraId="6726F50A">
      <w:pPr>
        <w:keepNext w:val="0"/>
        <w:keepLines w:val="0"/>
        <w:pageBreakBefore w:val="0"/>
        <w:widowControl w:val="0"/>
        <w:tabs>
          <w:tab w:val="left" w:pos="2337"/>
        </w:tabs>
        <w:kinsoku/>
        <w:wordWrap/>
        <w:overflowPunct/>
        <w:topLinePunct w:val="0"/>
        <w:autoSpaceDE/>
        <w:autoSpaceDN/>
        <w:bidi w:val="0"/>
        <w:adjustRightInd/>
        <w:spacing w:line="240" w:lineRule="auto"/>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rPr>
        <w:t>（四）</w:t>
      </w:r>
      <w:r>
        <w:rPr>
          <w:rFonts w:hint="default" w:ascii="Times New Roman" w:hAnsi="Times New Roman" w:eastAsia="仿宋_GB2312" w:cs="Times New Roman"/>
          <w:sz w:val="32"/>
          <w:szCs w:val="32"/>
        </w:rPr>
        <w:t>负责全县人才工作的指导、规划、组织协调和督促检查，牵头推进县校（院、企）战略合作、人才对外开放、党委联系服务专家工作，统筹实施重大人才工程和人才表彰奖励。</w:t>
      </w:r>
    </w:p>
    <w:p w14:paraId="48BFA67E">
      <w:pPr>
        <w:keepNext w:val="0"/>
        <w:keepLines w:val="0"/>
        <w:pageBreakBefore w:val="0"/>
        <w:widowControl w:val="0"/>
        <w:tabs>
          <w:tab w:val="left" w:pos="2337"/>
        </w:tabs>
        <w:kinsoku/>
        <w:wordWrap/>
        <w:overflowPunct/>
        <w:topLinePunct w:val="0"/>
        <w:autoSpaceDE/>
        <w:autoSpaceDN/>
        <w:bidi w:val="0"/>
        <w:adjustRightInd/>
        <w:spacing w:line="240" w:lineRule="auto"/>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rPr>
        <w:t>（五）</w:t>
      </w:r>
      <w:r>
        <w:rPr>
          <w:rFonts w:hint="default" w:ascii="Times New Roman" w:hAnsi="Times New Roman" w:eastAsia="仿宋_GB2312" w:cs="Times New Roman"/>
          <w:sz w:val="32"/>
          <w:szCs w:val="32"/>
        </w:rPr>
        <w:t>负责全县干部教育培训工作的组织协调和督促检查，负</w:t>
      </w:r>
      <w:r>
        <w:rPr>
          <w:rFonts w:hint="eastAsia" w:eastAsia="仿宋_GB2312" w:cs="Times New Roman"/>
          <w:sz w:val="32"/>
          <w:szCs w:val="32"/>
          <w:lang w:eastAsia="zh-CN"/>
        </w:rPr>
        <w:t>责全</w:t>
      </w:r>
      <w:r>
        <w:rPr>
          <w:rFonts w:hint="default" w:ascii="Times New Roman" w:hAnsi="Times New Roman" w:eastAsia="仿宋_GB2312" w:cs="Times New Roman"/>
          <w:sz w:val="32"/>
          <w:szCs w:val="32"/>
        </w:rPr>
        <w:t>县重点培训项目的策划、实施和管理，指导全县干部教育培训基地建设管理、师资队伍建设等工作。</w:t>
      </w:r>
    </w:p>
    <w:p w14:paraId="150BD6D0">
      <w:pPr>
        <w:keepNext w:val="0"/>
        <w:keepLines w:val="0"/>
        <w:pageBreakBefore w:val="0"/>
        <w:widowControl w:val="0"/>
        <w:tabs>
          <w:tab w:val="left" w:pos="2337"/>
        </w:tabs>
        <w:kinsoku/>
        <w:wordWrap/>
        <w:overflowPunct/>
        <w:topLinePunct w:val="0"/>
        <w:autoSpaceDE/>
        <w:autoSpaceDN/>
        <w:bidi w:val="0"/>
        <w:adjustRightInd/>
        <w:spacing w:line="240" w:lineRule="auto"/>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rPr>
        <w:t>（六）</w:t>
      </w:r>
      <w:r>
        <w:rPr>
          <w:rFonts w:hint="default" w:ascii="Times New Roman" w:hAnsi="Times New Roman" w:eastAsia="仿宋_GB2312" w:cs="Times New Roman"/>
          <w:sz w:val="32"/>
          <w:szCs w:val="32"/>
        </w:rPr>
        <w:t>负责全县干部监督工作的组织协调和督促检查，受理和办理有关问题举报，组织实施选人用人工作情况的监督检查、领导干部报告个人有关事项及抽查核实等工作。</w:t>
      </w:r>
    </w:p>
    <w:p w14:paraId="577172AE">
      <w:pPr>
        <w:keepNext w:val="0"/>
        <w:keepLines w:val="0"/>
        <w:pageBreakBefore w:val="0"/>
        <w:widowControl w:val="0"/>
        <w:tabs>
          <w:tab w:val="left" w:pos="2337"/>
        </w:tabs>
        <w:kinsoku/>
        <w:wordWrap/>
        <w:overflowPunct/>
        <w:topLinePunct w:val="0"/>
        <w:autoSpaceDE/>
        <w:autoSpaceDN/>
        <w:bidi w:val="0"/>
        <w:adjustRightInd/>
        <w:spacing w:line="240" w:lineRule="auto"/>
        <w:ind w:firstLine="643"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rPr>
        <w:t>（七）</w:t>
      </w:r>
      <w:r>
        <w:rPr>
          <w:rFonts w:hint="default" w:ascii="Times New Roman" w:hAnsi="Times New Roman" w:eastAsia="仿宋_GB2312" w:cs="Times New Roman"/>
          <w:sz w:val="32"/>
          <w:szCs w:val="32"/>
        </w:rPr>
        <w:t>归口管理县委机构编制委员会办公室。负责县直机关工作委员会、县委老干部局、县委非公有制经济组织和社会组织工作委员会、县公务员局工作。</w:t>
      </w:r>
    </w:p>
    <w:p w14:paraId="20D82138">
      <w:pPr>
        <w:keepNext w:val="0"/>
        <w:keepLines w:val="0"/>
        <w:pageBreakBefore w:val="0"/>
        <w:widowControl w:val="0"/>
        <w:tabs>
          <w:tab w:val="left" w:pos="2337"/>
        </w:tabs>
        <w:kinsoku/>
        <w:wordWrap/>
        <w:overflowPunct/>
        <w:topLinePunct w:val="0"/>
        <w:autoSpaceDE/>
        <w:autoSpaceDN/>
        <w:bidi w:val="0"/>
        <w:adjustRightInd/>
        <w:spacing w:line="240" w:lineRule="auto"/>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rPr>
        <w:t>（八）</w:t>
      </w:r>
      <w:r>
        <w:rPr>
          <w:rFonts w:hint="default" w:ascii="Times New Roman" w:hAnsi="Times New Roman" w:eastAsia="仿宋_GB2312" w:cs="Times New Roman"/>
          <w:sz w:val="32"/>
          <w:szCs w:val="32"/>
        </w:rPr>
        <w:t>承担县党建领导小组、县人才工作领导小组的日常工作。</w:t>
      </w:r>
    </w:p>
    <w:p w14:paraId="0A883831">
      <w:pPr>
        <w:keepNext w:val="0"/>
        <w:keepLines w:val="0"/>
        <w:pageBreakBefore w:val="0"/>
        <w:widowControl w:val="0"/>
        <w:tabs>
          <w:tab w:val="left" w:pos="2337"/>
        </w:tabs>
        <w:kinsoku/>
        <w:wordWrap/>
        <w:overflowPunct/>
        <w:topLinePunct w:val="0"/>
        <w:autoSpaceDE/>
        <w:autoSpaceDN/>
        <w:bidi w:val="0"/>
        <w:adjustRightInd/>
        <w:spacing w:line="240" w:lineRule="auto"/>
        <w:ind w:firstLine="643"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rPr>
        <w:t>（九）</w:t>
      </w:r>
      <w:r>
        <w:rPr>
          <w:rFonts w:hint="default" w:ascii="Times New Roman" w:hAnsi="Times New Roman" w:eastAsia="仿宋_GB2312" w:cs="Times New Roman"/>
          <w:sz w:val="32"/>
          <w:szCs w:val="32"/>
        </w:rPr>
        <w:t>完成县委交办的其他任务。</w:t>
      </w:r>
    </w:p>
    <w:p w14:paraId="7A4B508C">
      <w:pPr>
        <w:pStyle w:val="6"/>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Style w:val="28"/>
          <w:rFonts w:hint="default" w:ascii="Times New Roman" w:hAnsi="Times New Roman" w:cs="Times New Roman"/>
          <w:b w:val="0"/>
          <w:bCs w:val="0"/>
          <w:sz w:val="32"/>
          <w:szCs w:val="32"/>
        </w:rPr>
      </w:pPr>
      <w:r>
        <w:rPr>
          <w:rFonts w:hint="default" w:ascii="Times New Roman" w:hAnsi="Times New Roman" w:eastAsia="黑体" w:cs="Times New Roman"/>
          <w:b w:val="0"/>
          <w:color w:val="000000"/>
          <w:sz w:val="32"/>
          <w:szCs w:val="32"/>
        </w:rPr>
        <w:t>二、机</w:t>
      </w:r>
      <w:r>
        <w:rPr>
          <w:rStyle w:val="28"/>
          <w:rFonts w:hint="default" w:ascii="Times New Roman" w:hAnsi="Times New Roman" w:eastAsia="黑体" w:cs="Times New Roman"/>
          <w:b w:val="0"/>
          <w:bCs w:val="0"/>
          <w:sz w:val="32"/>
          <w:szCs w:val="32"/>
        </w:rPr>
        <w:t>构设置</w:t>
      </w:r>
      <w:bookmarkEnd w:id="21"/>
      <w:bookmarkEnd w:id="22"/>
      <w:bookmarkEnd w:id="23"/>
      <w:bookmarkEnd w:id="24"/>
    </w:p>
    <w:p w14:paraId="6EF290C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rPr>
      </w:pPr>
      <w:bookmarkStart w:id="25" w:name="_Toc15377204"/>
      <w:bookmarkStart w:id="26" w:name="_Toc8043"/>
      <w:bookmarkStart w:id="27" w:name="_Toc15396602"/>
      <w:bookmarkStart w:id="28" w:name="_Toc14583"/>
      <w:r>
        <w:rPr>
          <w:rFonts w:hint="default" w:ascii="Times New Roman" w:hAnsi="Times New Roman" w:eastAsia="仿宋_GB2312" w:cs="Times New Roman"/>
          <w:sz w:val="32"/>
          <w:szCs w:val="32"/>
        </w:rPr>
        <w:t>根据上述职责， 松潘县委组织部内设机构5个</w:t>
      </w:r>
    </w:p>
    <w:p w14:paraId="0217D50B">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rPr>
        <w:t>（</w:t>
      </w:r>
      <w:r>
        <w:rPr>
          <w:rFonts w:hint="default" w:ascii="Times New Roman" w:hAnsi="Times New Roman" w:eastAsia="楷体" w:cs="Times New Roman"/>
          <w:b/>
          <w:bCs/>
          <w:sz w:val="32"/>
          <w:szCs w:val="32"/>
          <w:lang w:eastAsia="zh-CN"/>
        </w:rPr>
        <w:t>一</w:t>
      </w:r>
      <w:r>
        <w:rPr>
          <w:rFonts w:hint="default" w:ascii="Times New Roman" w:hAnsi="Times New Roman" w:eastAsia="楷体" w:cs="Times New Roman"/>
          <w:b/>
          <w:bCs/>
          <w:sz w:val="32"/>
          <w:szCs w:val="32"/>
        </w:rPr>
        <w:t>）办公室。</w:t>
      </w:r>
      <w:r>
        <w:rPr>
          <w:rFonts w:hint="default" w:ascii="Times New Roman" w:hAnsi="Times New Roman" w:eastAsia="仿宋_GB2312" w:cs="Times New Roman"/>
          <w:sz w:val="32"/>
          <w:szCs w:val="32"/>
        </w:rPr>
        <w:t>负责部内工作运转和会议、活动的综合协调、组织筹备；负责起草或综合协调涉及全部工作的文稿、政务类文件等文稿；负责值班、保密、文书档案、文印、部发文件审核印制、安全保卫、新闻和信息宣传等工作；负责部机关公务接待、资产管理、财务管理、车辆管理和服务保障等工作。受理党员、干部和群众的来信来访。承办部机关及所属事业单位干部任免、调动、培训、工资、退休等工作。负责对部内重点工作进行目标管理、督促检查，会同部内有关科室负责自身建设。</w:t>
      </w:r>
    </w:p>
    <w:p w14:paraId="60986B0C">
      <w:pPr>
        <w:keepNext w:val="0"/>
        <w:keepLines w:val="0"/>
        <w:pageBreakBefore w:val="0"/>
        <w:widowControl w:val="0"/>
        <w:tabs>
          <w:tab w:val="left" w:pos="2337"/>
        </w:tabs>
        <w:kinsoku/>
        <w:wordWrap/>
        <w:overflowPunct/>
        <w:topLinePunct w:val="0"/>
        <w:autoSpaceDE/>
        <w:autoSpaceDN/>
        <w:bidi w:val="0"/>
        <w:adjustRightInd/>
        <w:spacing w:line="240" w:lineRule="auto"/>
        <w:ind w:firstLine="643"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rPr>
        <w:t>（</w:t>
      </w:r>
      <w:r>
        <w:rPr>
          <w:rFonts w:hint="default" w:ascii="Times New Roman" w:hAnsi="Times New Roman" w:eastAsia="楷体" w:cs="Times New Roman"/>
          <w:b/>
          <w:bCs/>
          <w:sz w:val="32"/>
          <w:szCs w:val="32"/>
          <w:lang w:eastAsia="zh-CN"/>
        </w:rPr>
        <w:t>二</w:t>
      </w:r>
      <w:r>
        <w:rPr>
          <w:rFonts w:hint="default" w:ascii="Times New Roman" w:hAnsi="Times New Roman" w:eastAsia="楷体" w:cs="Times New Roman"/>
          <w:b/>
          <w:bCs/>
          <w:sz w:val="32"/>
          <w:szCs w:val="32"/>
        </w:rPr>
        <w:t>）组织一科（县委党建办综合科）。</w:t>
      </w:r>
      <w:r>
        <w:rPr>
          <w:rFonts w:hint="default" w:ascii="Times New Roman" w:hAnsi="Times New Roman" w:eastAsia="仿宋_GB2312" w:cs="Times New Roman"/>
          <w:sz w:val="32"/>
          <w:szCs w:val="32"/>
        </w:rPr>
        <w:t>负责全县党的组织制度建设，指导落实党的工作制度和党的组织生活制度，就党组织的设置原则、隶属关系等提出意见建议。负责县党代会组织筹备和县党代表的选举、联系工作，指导党组织换届选举。指导全县抓基层党建述职评议考核、党员发展、教育管理和党内表彰激励关怀等工作。指导全县党费的收缴、管理、使用工作，承办县管党费的收缴、管理、使用等具体事宜。负责党员组织关系的接转、党内统计和党旗党徽规范管理工作。负责全县农村、城镇社区党的基层组织建设工作的组织指导，指导全县农村党员队伍建设和党组织领导下的乡村振兴、基层治理等工作。负责办理反映党组织、党员问题的来信来访。承担县委党建领导小组办公室日常工作。</w:t>
      </w:r>
    </w:p>
    <w:p w14:paraId="4093744D">
      <w:pPr>
        <w:keepNext w:val="0"/>
        <w:keepLines w:val="0"/>
        <w:pageBreakBefore w:val="0"/>
        <w:widowControl w:val="0"/>
        <w:kinsoku/>
        <w:wordWrap/>
        <w:overflowPunct/>
        <w:topLinePunct w:val="0"/>
        <w:autoSpaceDE/>
        <w:autoSpaceDN/>
        <w:bidi w:val="0"/>
        <w:adjustRightInd/>
        <w:spacing w:line="240" w:lineRule="auto"/>
        <w:ind w:firstLine="643" w:firstLineChars="200"/>
        <w:textAlignment w:val="auto"/>
        <w:outlineLvl w:val="1"/>
        <w:rPr>
          <w:rFonts w:hint="default" w:ascii="Times New Roman" w:hAnsi="Times New Roman" w:eastAsia="楷体_GB2312" w:cs="Times New Roman"/>
          <w:sz w:val="32"/>
          <w:szCs w:val="32"/>
        </w:rPr>
      </w:pPr>
      <w:r>
        <w:rPr>
          <w:rFonts w:hint="default" w:ascii="Times New Roman" w:hAnsi="Times New Roman" w:eastAsia="楷体" w:cs="Times New Roman"/>
          <w:b/>
          <w:bCs/>
          <w:sz w:val="32"/>
          <w:szCs w:val="32"/>
        </w:rPr>
        <w:t>（</w:t>
      </w:r>
      <w:r>
        <w:rPr>
          <w:rFonts w:hint="default" w:ascii="Times New Roman" w:hAnsi="Times New Roman" w:eastAsia="楷体" w:cs="Times New Roman"/>
          <w:b/>
          <w:bCs/>
          <w:sz w:val="32"/>
          <w:szCs w:val="32"/>
          <w:lang w:eastAsia="zh-CN"/>
        </w:rPr>
        <w:t>三</w:t>
      </w:r>
      <w:r>
        <w:rPr>
          <w:rFonts w:hint="default" w:ascii="Times New Roman" w:hAnsi="Times New Roman" w:eastAsia="楷体" w:cs="Times New Roman"/>
          <w:b/>
          <w:bCs/>
          <w:sz w:val="32"/>
          <w:szCs w:val="32"/>
        </w:rPr>
        <w:t>）组织二科（县直机关工作委员会办公室、县委非公有制经济组织和社会组织工作委员会办公室）。</w:t>
      </w:r>
      <w:r>
        <w:rPr>
          <w:rFonts w:hint="default" w:ascii="Times New Roman" w:hAnsi="Times New Roman" w:eastAsia="仿宋_GB2312" w:cs="Times New Roman"/>
          <w:sz w:val="32"/>
          <w:szCs w:val="32"/>
        </w:rPr>
        <w:t>承担大学生村干部选聘、培训、管理，负责全县驻村第一书记工作，指导全县驻村工作队选派培训、管理考核工作。组织协调党内集中性学习教育活动。负责分类指导县直机关党组织加强机关党的思想建设、组织建设、作风建设、制度建设和反腐倡廉建设，指导县直机关各部门党组织做好思想政治、意识形态、民族团结、社会稳定和群众工作。负责审批县直机关有关部门党组织的建立、党组织班子的组成。负责组织实施党务工作者、党员、发展对象、入党积极分子的教育培训工作。负责全县非公有制经济组织和社会组织党建工作。牵头产业园区党建工作，指导新兴领域党建工作，落实非公有制经济组织和社会组织党的建设的政策规定。指导全县国有企业、学校、医院党的建设工作。完成县委、州直机关工委交办的其他工作。</w:t>
      </w:r>
    </w:p>
    <w:p w14:paraId="147FCC09">
      <w:pPr>
        <w:keepNext w:val="0"/>
        <w:keepLines w:val="0"/>
        <w:pageBreakBefore w:val="0"/>
        <w:widowControl w:val="0"/>
        <w:tabs>
          <w:tab w:val="left" w:pos="2337"/>
        </w:tabs>
        <w:kinsoku/>
        <w:wordWrap/>
        <w:overflowPunct/>
        <w:topLinePunct w:val="0"/>
        <w:autoSpaceDE/>
        <w:autoSpaceDN/>
        <w:bidi w:val="0"/>
        <w:adjustRightInd/>
        <w:spacing w:line="240" w:lineRule="auto"/>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rPr>
        <w:t>（</w:t>
      </w:r>
      <w:r>
        <w:rPr>
          <w:rFonts w:hint="default" w:ascii="Times New Roman" w:hAnsi="Times New Roman" w:eastAsia="楷体" w:cs="Times New Roman"/>
          <w:b/>
          <w:bCs/>
          <w:sz w:val="32"/>
          <w:szCs w:val="32"/>
          <w:lang w:eastAsia="zh-CN"/>
        </w:rPr>
        <w:t>四</w:t>
      </w:r>
      <w:r>
        <w:rPr>
          <w:rFonts w:hint="default" w:ascii="Times New Roman" w:hAnsi="Times New Roman" w:eastAsia="楷体" w:cs="Times New Roman"/>
          <w:b/>
          <w:bCs/>
          <w:sz w:val="32"/>
          <w:szCs w:val="32"/>
        </w:rPr>
        <w:t>）干部一科（县人才办综合科）。</w:t>
      </w:r>
      <w:r>
        <w:rPr>
          <w:rFonts w:hint="default" w:ascii="Times New Roman" w:hAnsi="Times New Roman" w:eastAsia="仿宋_GB2312" w:cs="Times New Roman"/>
          <w:sz w:val="32"/>
          <w:szCs w:val="32"/>
        </w:rPr>
        <w:t>负责全县科级领导班子和干部队伍建设的宏观管理，执行干部工作有关政策规定。配合州委组织部开展对州委管理的领导班子换届、调整配备，以及州管干部的职务任免、退休、兼职、年度考核等有关工作。会同承办县党代会、人代会、政协会的人事安排相关工作。负责对县委管理的领导干部进行考察考核和日常管理，分析研判科级领导班子运行情况和领导干部的履职情况，对县委管理的领导班子调整配备和领导干部职务任免、交流、退休、兼职等提出建议。负责全县优秀年轻干部、女干部、少数民族干部和党外干部培养选拔工作。负责全县干部监督和举报工作，负责个人有关事项报告的指导、监督检查和教育宣传，受理和办理选人用人任前公示等问题举报。组织实施县管干部经济责任审计、自然资源资产离任审计。负责县管干部因私出国（境）审批、因公出国（境）备案及州管干部出国（境）上报备案工作。承担县管干部处分前征求意见，配合开展巡察有关工作。负责干部档案管理工作，按照干部管理权限，保管、收集、鉴别和整理干部人事档案材料，办理干部人事档案的查阅、借阅、转递，做好干部人事档案的安全、保密、保护、现代化管理技术推广应用等工作。负责全县人才工作的指导、组织协调和督促检查。牵头推进人才发展体制机制改革，协助实施重大人才工作和人才表彰奖励，牵头推进县校（院、企）战略合作，协调推进人才交流合作，开展党委联系服务专家工作，统筹管理人才专项资金。承担县人才工作领导小组办公室日常工作。</w:t>
      </w:r>
    </w:p>
    <w:p w14:paraId="1B661998">
      <w:pPr>
        <w:keepNext w:val="0"/>
        <w:keepLines w:val="0"/>
        <w:pageBreakBefore w:val="0"/>
        <w:widowControl w:val="0"/>
        <w:kinsoku/>
        <w:wordWrap/>
        <w:overflowPunct/>
        <w:topLinePunct w:val="0"/>
        <w:autoSpaceDE/>
        <w:autoSpaceDN/>
        <w:bidi w:val="0"/>
        <w:adjustRightInd/>
        <w:spacing w:line="240" w:lineRule="auto"/>
        <w:ind w:firstLine="643" w:firstLineChars="200"/>
        <w:textAlignment w:val="auto"/>
        <w:rPr>
          <w:rFonts w:hint="default" w:ascii="Times New Roman" w:hAnsi="Times New Roman" w:cs="Times New Roman"/>
          <w:color w:val="000000"/>
        </w:rPr>
      </w:pPr>
      <w:r>
        <w:rPr>
          <w:rFonts w:hint="default" w:ascii="Times New Roman" w:hAnsi="Times New Roman" w:eastAsia="楷体" w:cs="Times New Roman"/>
          <w:b/>
          <w:bCs/>
          <w:sz w:val="32"/>
          <w:szCs w:val="32"/>
        </w:rPr>
        <w:t>（</w:t>
      </w:r>
      <w:r>
        <w:rPr>
          <w:rFonts w:hint="default" w:ascii="Times New Roman" w:hAnsi="Times New Roman" w:eastAsia="楷体" w:cs="Times New Roman"/>
          <w:b/>
          <w:bCs/>
          <w:sz w:val="32"/>
          <w:szCs w:val="32"/>
          <w:lang w:eastAsia="zh-CN"/>
        </w:rPr>
        <w:t>五</w:t>
      </w:r>
      <w:r>
        <w:rPr>
          <w:rFonts w:hint="default" w:ascii="Times New Roman" w:hAnsi="Times New Roman" w:eastAsia="楷体" w:cs="Times New Roman"/>
          <w:b/>
          <w:bCs/>
          <w:sz w:val="32"/>
          <w:szCs w:val="32"/>
        </w:rPr>
        <w:t>）干部二科（县委老干部局办公室、县公务员局办公室）。</w:t>
      </w:r>
      <w:r>
        <w:rPr>
          <w:rFonts w:hint="default" w:ascii="Times New Roman" w:hAnsi="Times New Roman" w:eastAsia="仿宋_GB2312" w:cs="Times New Roman"/>
          <w:sz w:val="32"/>
          <w:szCs w:val="32"/>
        </w:rPr>
        <w:t>负责干部统计工作、干部教育培训工作、选调生队伍培养管理、干部挂职工作。负责全县公务员队伍建设，实施公务员职位分类、职务与职级并行、聘任制公务员管理等综合性政策法规，牵头督查公务员法律、政策法规贯彻执行情况。承担人民团体、群众团体机关和事业单位参照公务员法管理工作。指导并组织开展县级公务员和参照公务员法管理机关（单位）工作人员公开遴选、转任、回避等工作，承担以县公务员局名义开展的交流合作、行政复议和行政应诉有关工作。负责全县公务员、参照公务员管理机关（单位）工作人员的考试录用、调任、登记、试用期管理等工作。牵头全县公务员考核评价工作，指导公务员绩效管理。组织实施公务员奖励、惩戒、申诉、辞职辞退等政策法规。负责公务员能力建设、行为规范和职业道德建设等工作，贯彻落实公务员工资福利政策。负责州管干部工资呈报和县管干部工资审批工作。贯彻执行党中央、国务院关于老干部工作的方针、政策和省、州、县有关规定，对全县老干部工作进行指导、协调、督促、检查。指导和承办离休干部和副县级以上退休干部的管理服务工作。</w:t>
      </w:r>
    </w:p>
    <w:p w14:paraId="2307E64E">
      <w:pPr>
        <w:pStyle w:val="4"/>
        <w:pageBreakBefore w:val="0"/>
        <w:kinsoku/>
        <w:wordWrap/>
        <w:overflowPunct/>
        <w:topLinePunct w:val="0"/>
        <w:bidi w:val="0"/>
        <w:spacing w:line="240" w:lineRule="auto"/>
        <w:ind w:right="440" w:firstLine="0" w:firstLineChars="0"/>
        <w:jc w:val="both"/>
        <w:textAlignment w:val="auto"/>
        <w:rPr>
          <w:rFonts w:hint="default" w:ascii="Times New Roman" w:hAnsi="Times New Roman" w:eastAsia="宋体" w:cs="Times New Roman"/>
          <w:b w:val="0"/>
          <w:color w:val="000000"/>
          <w:sz w:val="44"/>
          <w:szCs w:val="44"/>
        </w:rPr>
      </w:pPr>
    </w:p>
    <w:p w14:paraId="2F7100DA">
      <w:pPr>
        <w:pStyle w:val="4"/>
        <w:rPr>
          <w:rFonts w:hint="default"/>
        </w:rPr>
      </w:pPr>
      <w:r>
        <w:rPr>
          <w:rFonts w:hint="default"/>
        </w:rPr>
        <w:t>第二部分 20</w:t>
      </w:r>
      <w:r>
        <w:rPr>
          <w:rFonts w:hint="default"/>
          <w:lang w:val="en-US" w:eastAsia="zh-CN"/>
        </w:rPr>
        <w:t>21</w:t>
      </w:r>
      <w:r>
        <w:rPr>
          <w:rFonts w:hint="default"/>
        </w:rPr>
        <w:t>年度部门决算情况说明</w:t>
      </w:r>
    </w:p>
    <w:bookmarkEnd w:id="25"/>
    <w:bookmarkEnd w:id="26"/>
    <w:bookmarkEnd w:id="27"/>
    <w:bookmarkEnd w:id="28"/>
    <w:p w14:paraId="303F8B9F">
      <w:pPr>
        <w:pStyle w:val="26"/>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Style w:val="28"/>
          <w:rFonts w:hint="default" w:ascii="Times New Roman" w:hAnsi="Times New Roman" w:eastAsia="黑体" w:cs="Times New Roman"/>
          <w:b w:val="0"/>
          <w:sz w:val="32"/>
          <w:szCs w:val="32"/>
        </w:rPr>
      </w:pPr>
      <w:bookmarkStart w:id="29" w:name="_Toc397"/>
      <w:bookmarkStart w:id="30" w:name="_Toc15377205"/>
      <w:bookmarkStart w:id="31" w:name="_Toc3560"/>
      <w:bookmarkStart w:id="32" w:name="_Toc15396603"/>
      <w:r>
        <w:rPr>
          <w:rFonts w:hint="default" w:ascii="Times New Roman" w:hAnsi="Times New Roman" w:eastAsia="黑体" w:cs="Times New Roman"/>
          <w:color w:val="000000"/>
          <w:sz w:val="32"/>
          <w:szCs w:val="32"/>
          <w:lang w:eastAsia="zh-CN"/>
        </w:rPr>
        <w:t>一、</w:t>
      </w:r>
      <w:r>
        <w:rPr>
          <w:rFonts w:hint="default" w:ascii="Times New Roman" w:hAnsi="Times New Roman" w:eastAsia="黑体" w:cs="Times New Roman"/>
          <w:color w:val="000000"/>
          <w:sz w:val="32"/>
          <w:szCs w:val="32"/>
        </w:rPr>
        <w:t>收</w:t>
      </w:r>
      <w:r>
        <w:rPr>
          <w:rStyle w:val="28"/>
          <w:rFonts w:hint="default" w:ascii="Times New Roman" w:hAnsi="Times New Roman" w:eastAsia="黑体" w:cs="Times New Roman"/>
          <w:b w:val="0"/>
          <w:sz w:val="32"/>
          <w:szCs w:val="32"/>
        </w:rPr>
        <w:t>入支出决算总体情况说明</w:t>
      </w:r>
      <w:bookmarkEnd w:id="29"/>
      <w:bookmarkEnd w:id="30"/>
      <w:bookmarkEnd w:id="31"/>
      <w:bookmarkEnd w:id="32"/>
    </w:p>
    <w:p w14:paraId="24F8F11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20</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中共</w:t>
      </w:r>
      <w:r>
        <w:rPr>
          <w:rFonts w:hint="default" w:ascii="Times New Roman" w:hAnsi="Times New Roman" w:eastAsia="仿宋_GB2312" w:cs="Times New Roman"/>
          <w:sz w:val="32"/>
          <w:szCs w:val="32"/>
        </w:rPr>
        <w:t>松潘县</w:t>
      </w:r>
      <w:r>
        <w:rPr>
          <w:rFonts w:hint="default" w:ascii="Times New Roman" w:hAnsi="Times New Roman" w:eastAsia="仿宋_GB2312" w:cs="Times New Roman"/>
          <w:sz w:val="32"/>
          <w:szCs w:val="32"/>
          <w:lang w:eastAsia="zh-CN"/>
        </w:rPr>
        <w:t>组织部</w:t>
      </w:r>
      <w:r>
        <w:rPr>
          <w:rFonts w:hint="default" w:ascii="Times New Roman" w:hAnsi="Times New Roman" w:eastAsia="仿宋_GB2312" w:cs="Times New Roman"/>
          <w:sz w:val="32"/>
          <w:szCs w:val="32"/>
        </w:rPr>
        <w:t>本年收入合计</w:t>
      </w:r>
      <w:r>
        <w:rPr>
          <w:rFonts w:hint="default" w:ascii="Times New Roman" w:hAnsi="Times New Roman" w:eastAsia="仿宋_GB2312" w:cs="Times New Roman"/>
          <w:sz w:val="32"/>
          <w:szCs w:val="32"/>
          <w:lang w:val="en-US" w:eastAsia="zh-CN"/>
        </w:rPr>
        <w:t>1236.84万</w:t>
      </w:r>
      <w:r>
        <w:rPr>
          <w:rFonts w:hint="default" w:ascii="Times New Roman" w:hAnsi="Times New Roman" w:eastAsia="仿宋_GB2312" w:cs="Times New Roman"/>
          <w:sz w:val="32"/>
          <w:szCs w:val="32"/>
        </w:rPr>
        <w:t>元，其中：财政拨款收入</w:t>
      </w:r>
      <w:r>
        <w:rPr>
          <w:rFonts w:hint="default" w:ascii="Times New Roman" w:hAnsi="Times New Roman" w:eastAsia="仿宋_GB2312" w:cs="Times New Roman"/>
          <w:sz w:val="32"/>
          <w:szCs w:val="32"/>
          <w:lang w:val="en-US" w:eastAsia="zh-CN"/>
        </w:rPr>
        <w:t>1236.84</w:t>
      </w:r>
      <w:r>
        <w:rPr>
          <w:rFonts w:hint="default" w:ascii="Times New Roman" w:hAnsi="Times New Roman" w:eastAsia="仿宋_GB2312" w:cs="Times New Roman"/>
          <w:sz w:val="32"/>
          <w:szCs w:val="32"/>
        </w:rPr>
        <w:t>万元，占100%。</w:t>
      </w:r>
    </w:p>
    <w:p w14:paraId="26630BE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lang w:eastAsia="zh-CN"/>
        </w:rPr>
        <w:t>20</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中共松潘县组织部</w:t>
      </w:r>
      <w:r>
        <w:rPr>
          <w:rFonts w:hint="default" w:ascii="Times New Roman" w:hAnsi="Times New Roman" w:eastAsia="仿宋_GB2312" w:cs="Times New Roman"/>
          <w:sz w:val="32"/>
          <w:szCs w:val="32"/>
        </w:rPr>
        <w:t>本年支出合计</w:t>
      </w:r>
      <w:r>
        <w:rPr>
          <w:rFonts w:hint="default" w:ascii="Times New Roman" w:hAnsi="Times New Roman" w:eastAsia="仿宋_GB2312" w:cs="Times New Roman"/>
          <w:sz w:val="32"/>
          <w:szCs w:val="32"/>
          <w:lang w:val="en-US" w:eastAsia="zh-CN"/>
        </w:rPr>
        <w:t>1236.84</w:t>
      </w:r>
      <w:r>
        <w:rPr>
          <w:rFonts w:hint="default" w:ascii="Times New Roman" w:hAnsi="Times New Roman" w:eastAsia="仿宋_GB2312" w:cs="Times New Roman"/>
          <w:sz w:val="32"/>
          <w:szCs w:val="32"/>
        </w:rPr>
        <w:t>万元，其中：基本支出</w:t>
      </w:r>
      <w:r>
        <w:rPr>
          <w:rFonts w:hint="default" w:ascii="Times New Roman" w:hAnsi="Times New Roman" w:eastAsia="仿宋_GB2312" w:cs="Times New Roman"/>
          <w:sz w:val="32"/>
          <w:szCs w:val="32"/>
          <w:lang w:val="en-US" w:eastAsia="zh-CN"/>
        </w:rPr>
        <w:t>731.21</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59</w:t>
      </w:r>
      <w:r>
        <w:rPr>
          <w:rFonts w:hint="default" w:ascii="Times New Roman" w:hAnsi="Times New Roman" w:eastAsia="仿宋_GB2312" w:cs="Times New Roman"/>
          <w:sz w:val="32"/>
          <w:szCs w:val="32"/>
        </w:rPr>
        <w:t>%；项目支出</w:t>
      </w:r>
      <w:r>
        <w:rPr>
          <w:rFonts w:hint="default" w:ascii="Times New Roman" w:hAnsi="Times New Roman" w:eastAsia="仿宋_GB2312" w:cs="Times New Roman"/>
          <w:sz w:val="32"/>
          <w:szCs w:val="32"/>
          <w:lang w:val="en-US" w:eastAsia="zh-CN"/>
        </w:rPr>
        <w:t>505.64</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41</w:t>
      </w:r>
      <w:r>
        <w:rPr>
          <w:rFonts w:hint="default" w:ascii="Times New Roman" w:hAnsi="Times New Roman" w:eastAsia="仿宋_GB2312" w:cs="Times New Roman"/>
          <w:sz w:val="32"/>
          <w:szCs w:val="32"/>
        </w:rPr>
        <w:t>%。</w:t>
      </w:r>
    </w:p>
    <w:p w14:paraId="3BBCBFB8">
      <w:pPr>
        <w:pStyle w:val="26"/>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仿宋_GB2312" w:cs="Times New Roman"/>
          <w:color w:val="000000"/>
          <w:sz w:val="32"/>
          <w:szCs w:val="32"/>
        </w:rPr>
      </w:pPr>
      <w:bookmarkStart w:id="33" w:name="_Toc15377206"/>
      <w:bookmarkStart w:id="34" w:name="_Toc23270"/>
      <w:bookmarkStart w:id="35" w:name="_Toc22197"/>
      <w:bookmarkStart w:id="36" w:name="_Toc15396604"/>
      <w:r>
        <w:rPr>
          <w:rFonts w:hint="default" w:ascii="Times New Roman" w:hAnsi="Times New Roman" w:eastAsia="黑体" w:cs="Times New Roman"/>
          <w:color w:val="000000"/>
          <w:sz w:val="32"/>
          <w:szCs w:val="32"/>
          <w:lang w:eastAsia="zh-CN"/>
        </w:rPr>
        <w:t>二、</w:t>
      </w:r>
      <w:r>
        <w:rPr>
          <w:rFonts w:hint="default" w:ascii="Times New Roman" w:hAnsi="Times New Roman" w:eastAsia="黑体" w:cs="Times New Roman"/>
          <w:color w:val="000000"/>
          <w:sz w:val="32"/>
          <w:szCs w:val="32"/>
        </w:rPr>
        <w:t>收</w:t>
      </w:r>
      <w:r>
        <w:rPr>
          <w:rStyle w:val="28"/>
          <w:rFonts w:hint="default" w:ascii="Times New Roman" w:hAnsi="Times New Roman" w:eastAsia="黑体" w:cs="Times New Roman"/>
          <w:b w:val="0"/>
          <w:sz w:val="32"/>
          <w:szCs w:val="32"/>
        </w:rPr>
        <w:t>入决算情况说明</w:t>
      </w:r>
      <w:bookmarkEnd w:id="33"/>
      <w:bookmarkEnd w:id="34"/>
      <w:bookmarkEnd w:id="35"/>
      <w:bookmarkEnd w:id="36"/>
    </w:p>
    <w:p w14:paraId="4967DB0F">
      <w:pPr>
        <w:pStyle w:val="26"/>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仿宋_GB2312" w:cs="Times New Roman"/>
          <w:color w:val="FF0000"/>
          <w:sz w:val="32"/>
          <w:szCs w:val="32"/>
          <w:lang w:eastAsia="zh-CN"/>
        </w:rPr>
      </w:pPr>
      <w:bookmarkStart w:id="37" w:name="_Toc11381"/>
      <w:bookmarkStart w:id="38" w:name="_Toc28808"/>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w:t>
      </w:r>
      <w:r>
        <w:rPr>
          <w:rFonts w:hint="default" w:ascii="Times New Roman" w:hAnsi="Times New Roman" w:eastAsia="仿宋_GB2312" w:cs="Times New Roman"/>
          <w:color w:val="000000"/>
          <w:sz w:val="32"/>
          <w:szCs w:val="32"/>
          <w:lang w:eastAsia="zh-CN"/>
        </w:rPr>
        <w:t>中共松潘县组织部</w:t>
      </w:r>
      <w:r>
        <w:rPr>
          <w:rFonts w:hint="default" w:ascii="Times New Roman" w:hAnsi="Times New Roman" w:eastAsia="仿宋_GB2312" w:cs="Times New Roman"/>
          <w:color w:val="000000"/>
          <w:sz w:val="32"/>
          <w:szCs w:val="32"/>
        </w:rPr>
        <w:t>本年财政拨款收入合计</w:t>
      </w:r>
      <w:r>
        <w:rPr>
          <w:rFonts w:hint="default" w:ascii="Times New Roman" w:hAnsi="Times New Roman" w:eastAsia="仿宋_GB2312" w:cs="Times New Roman"/>
          <w:sz w:val="32"/>
          <w:szCs w:val="32"/>
          <w:lang w:val="en-US" w:eastAsia="zh-CN"/>
        </w:rPr>
        <w:t>1236.84</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eastAsia="zh-CN"/>
        </w:rPr>
        <w:t>中共松潘县组织部</w:t>
      </w:r>
      <w:r>
        <w:rPr>
          <w:rFonts w:hint="default" w:ascii="Times New Roman" w:hAnsi="Times New Roman" w:eastAsia="仿宋_GB2312" w:cs="Times New Roman"/>
          <w:color w:val="000000"/>
          <w:sz w:val="32"/>
          <w:szCs w:val="32"/>
          <w:lang w:val="en-US" w:eastAsia="zh-CN"/>
        </w:rPr>
        <w:t>2021</w:t>
      </w:r>
      <w:r>
        <w:rPr>
          <w:rFonts w:hint="default" w:ascii="Times New Roman" w:hAnsi="Times New Roman" w:eastAsia="仿宋_GB2312" w:cs="Times New Roman"/>
          <w:color w:val="000000"/>
          <w:sz w:val="32"/>
          <w:szCs w:val="32"/>
        </w:rPr>
        <w:t>年度财政拨款收支总决算与</w:t>
      </w:r>
      <w:r>
        <w:rPr>
          <w:rFonts w:hint="default" w:ascii="Times New Roman" w:hAnsi="Times New Roman" w:eastAsia="仿宋_GB2312" w:cs="Times New Roman"/>
          <w:color w:val="000000"/>
          <w:sz w:val="32"/>
          <w:szCs w:val="32"/>
          <w:lang w:val="en-US" w:eastAsia="zh-CN"/>
        </w:rPr>
        <w:t>2020</w:t>
      </w:r>
      <w:r>
        <w:rPr>
          <w:rFonts w:hint="default" w:ascii="Times New Roman" w:hAnsi="Times New Roman" w:eastAsia="仿宋_GB2312" w:cs="Times New Roman"/>
          <w:color w:val="000000"/>
          <w:sz w:val="32"/>
          <w:szCs w:val="32"/>
        </w:rPr>
        <w:t>年相比，财政拨款收入</w:t>
      </w:r>
      <w:r>
        <w:rPr>
          <w:rFonts w:hint="default" w:ascii="Times New Roman" w:hAnsi="Times New Roman" w:eastAsia="仿宋_GB2312" w:cs="Times New Roman"/>
          <w:color w:val="000000"/>
          <w:sz w:val="32"/>
          <w:szCs w:val="32"/>
          <w:lang w:val="en-US" w:eastAsia="zh-CN"/>
        </w:rPr>
        <w:t>增加</w:t>
      </w:r>
      <w:r>
        <w:rPr>
          <w:rFonts w:hint="default" w:ascii="Times New Roman" w:hAnsi="Times New Roman" w:eastAsia="仿宋_GB2312" w:cs="Times New Roman"/>
          <w:color w:val="000000"/>
          <w:sz w:val="32"/>
          <w:szCs w:val="32"/>
        </w:rPr>
        <w:t>了</w:t>
      </w:r>
      <w:r>
        <w:rPr>
          <w:rFonts w:hint="default" w:ascii="Times New Roman" w:hAnsi="Times New Roman" w:eastAsia="仿宋_GB2312" w:cs="Times New Roman"/>
          <w:color w:val="000000"/>
          <w:sz w:val="32"/>
          <w:szCs w:val="32"/>
          <w:lang w:val="en-US" w:eastAsia="zh-CN"/>
        </w:rPr>
        <w:t>363.22</w:t>
      </w:r>
      <w:r>
        <w:rPr>
          <w:rFonts w:hint="default" w:ascii="Times New Roman" w:hAnsi="Times New Roman" w:eastAsia="仿宋_GB2312" w:cs="Times New Roman"/>
          <w:color w:val="000000"/>
          <w:sz w:val="32"/>
          <w:szCs w:val="32"/>
        </w:rPr>
        <w:t>万元，同比</w:t>
      </w:r>
      <w:r>
        <w:rPr>
          <w:rFonts w:hint="default" w:ascii="Times New Roman" w:hAnsi="Times New Roman" w:eastAsia="仿宋_GB2312" w:cs="Times New Roman"/>
          <w:color w:val="000000"/>
          <w:sz w:val="32"/>
          <w:szCs w:val="32"/>
          <w:lang w:val="en-US" w:eastAsia="zh-CN"/>
        </w:rPr>
        <w:t>增加</w:t>
      </w:r>
      <w:r>
        <w:rPr>
          <w:rFonts w:hint="default" w:ascii="Times New Roman" w:hAnsi="Times New Roman" w:eastAsia="仿宋_GB2312" w:cs="Times New Roman"/>
          <w:color w:val="000000"/>
          <w:sz w:val="32"/>
          <w:szCs w:val="32"/>
        </w:rPr>
        <w:t>了</w:t>
      </w:r>
      <w:r>
        <w:rPr>
          <w:rFonts w:hint="default" w:ascii="Times New Roman" w:hAnsi="Times New Roman" w:eastAsia="仿宋_GB2312" w:cs="Times New Roman"/>
          <w:color w:val="000000"/>
          <w:sz w:val="32"/>
          <w:szCs w:val="32"/>
          <w:lang w:val="en-US" w:eastAsia="zh-CN"/>
        </w:rPr>
        <w:t>41.58</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w:t>
      </w:r>
      <w:bookmarkEnd w:id="37"/>
      <w:bookmarkEnd w:id="38"/>
    </w:p>
    <w:p w14:paraId="0C489461">
      <w:pPr>
        <w:pStyle w:val="26"/>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Style w:val="28"/>
          <w:rFonts w:hint="default" w:ascii="Times New Roman" w:hAnsi="Times New Roman" w:eastAsia="黑体" w:cs="Times New Roman"/>
          <w:b w:val="0"/>
          <w:sz w:val="32"/>
          <w:szCs w:val="32"/>
        </w:rPr>
      </w:pPr>
      <w:bookmarkStart w:id="39" w:name="_Toc25242"/>
      <w:bookmarkStart w:id="40" w:name="_Toc18527"/>
      <w:bookmarkStart w:id="41" w:name="_Toc15396605"/>
      <w:bookmarkStart w:id="42" w:name="_Toc15377207"/>
      <w:r>
        <w:rPr>
          <w:rFonts w:hint="default" w:ascii="Times New Roman" w:hAnsi="Times New Roman" w:eastAsia="黑体" w:cs="Times New Roman"/>
          <w:color w:val="000000"/>
          <w:sz w:val="32"/>
          <w:szCs w:val="32"/>
          <w:lang w:eastAsia="zh-CN"/>
        </w:rPr>
        <w:t>三、</w:t>
      </w:r>
      <w:r>
        <w:rPr>
          <w:rFonts w:hint="default" w:ascii="Times New Roman" w:hAnsi="Times New Roman" w:eastAsia="黑体" w:cs="Times New Roman"/>
          <w:color w:val="000000"/>
          <w:sz w:val="32"/>
          <w:szCs w:val="32"/>
        </w:rPr>
        <w:t>支</w:t>
      </w:r>
      <w:r>
        <w:rPr>
          <w:rStyle w:val="28"/>
          <w:rFonts w:hint="default" w:ascii="Times New Roman" w:hAnsi="Times New Roman" w:eastAsia="黑体" w:cs="Times New Roman"/>
          <w:b w:val="0"/>
          <w:sz w:val="32"/>
          <w:szCs w:val="32"/>
        </w:rPr>
        <w:t>出决算情况说明</w:t>
      </w:r>
      <w:bookmarkEnd w:id="39"/>
      <w:bookmarkEnd w:id="40"/>
      <w:bookmarkEnd w:id="41"/>
      <w:bookmarkEnd w:id="42"/>
    </w:p>
    <w:p w14:paraId="3B3ABFD7">
      <w:pPr>
        <w:pStyle w:val="26"/>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仿宋_GB2312" w:cs="Times New Roman"/>
          <w:color w:val="FF0000"/>
          <w:sz w:val="32"/>
          <w:szCs w:val="32"/>
        </w:rPr>
      </w:pPr>
      <w:bookmarkStart w:id="43" w:name="_Toc27505"/>
      <w:bookmarkStart w:id="44" w:name="_Toc21584"/>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w:t>
      </w:r>
      <w:r>
        <w:rPr>
          <w:rFonts w:hint="default" w:ascii="Times New Roman" w:hAnsi="Times New Roman" w:eastAsia="仿宋_GB2312" w:cs="Times New Roman"/>
          <w:color w:val="000000"/>
          <w:sz w:val="32"/>
          <w:szCs w:val="32"/>
          <w:lang w:eastAsia="zh-CN"/>
        </w:rPr>
        <w:t>中共松潘县组织部</w:t>
      </w:r>
      <w:r>
        <w:rPr>
          <w:rFonts w:hint="default" w:ascii="Times New Roman" w:hAnsi="Times New Roman" w:eastAsia="仿宋_GB2312" w:cs="Times New Roman"/>
          <w:color w:val="000000"/>
          <w:sz w:val="32"/>
          <w:szCs w:val="32"/>
        </w:rPr>
        <w:t>财政拨款本年支出合计</w:t>
      </w:r>
      <w:r>
        <w:rPr>
          <w:rFonts w:hint="default" w:ascii="Times New Roman" w:hAnsi="Times New Roman" w:eastAsia="仿宋_GB2312" w:cs="Times New Roman"/>
          <w:color w:val="000000"/>
          <w:sz w:val="32"/>
          <w:szCs w:val="32"/>
          <w:lang w:val="en-US" w:eastAsia="zh-CN"/>
        </w:rPr>
        <w:t>1236.84</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eastAsia="zh-CN"/>
        </w:rPr>
        <w:t>中共松潘县组织部20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年度财政拨款收支总决算与</w:t>
      </w:r>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20</w:t>
      </w:r>
      <w:r>
        <w:rPr>
          <w:rFonts w:hint="default" w:ascii="Times New Roman" w:hAnsi="Times New Roman" w:eastAsia="仿宋_GB2312" w:cs="Times New Roman"/>
          <w:color w:val="000000"/>
          <w:sz w:val="32"/>
          <w:szCs w:val="32"/>
        </w:rPr>
        <w:t>年相比，支出增加了</w:t>
      </w:r>
      <w:r>
        <w:rPr>
          <w:rFonts w:hint="default" w:ascii="Times New Roman" w:hAnsi="Times New Roman" w:eastAsia="仿宋_GB2312" w:cs="Times New Roman"/>
          <w:color w:val="000000"/>
          <w:sz w:val="32"/>
          <w:szCs w:val="32"/>
          <w:lang w:val="en-US" w:eastAsia="zh-CN"/>
        </w:rPr>
        <w:t>368.24</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val="en-US" w:eastAsia="zh-CN"/>
        </w:rPr>
        <w:t>同</w:t>
      </w:r>
      <w:r>
        <w:rPr>
          <w:rFonts w:hint="default" w:ascii="Times New Roman" w:hAnsi="Times New Roman" w:eastAsia="仿宋_GB2312" w:cs="Times New Roman"/>
          <w:color w:val="000000"/>
          <w:sz w:val="32"/>
          <w:szCs w:val="32"/>
        </w:rPr>
        <w:t>比增长</w:t>
      </w:r>
      <w:r>
        <w:rPr>
          <w:rFonts w:hint="default" w:ascii="Times New Roman" w:hAnsi="Times New Roman" w:eastAsia="仿宋_GB2312" w:cs="Times New Roman"/>
          <w:color w:val="000000"/>
          <w:sz w:val="32"/>
          <w:szCs w:val="32"/>
          <w:lang w:val="en-US" w:eastAsia="zh-CN"/>
        </w:rPr>
        <w:t>42.39</w:t>
      </w:r>
      <w:r>
        <w:rPr>
          <w:rFonts w:hint="default" w:ascii="Times New Roman" w:hAnsi="Times New Roman" w:eastAsia="仿宋_GB2312" w:cs="Times New Roman"/>
          <w:color w:val="000000"/>
          <w:sz w:val="32"/>
          <w:szCs w:val="32"/>
        </w:rPr>
        <w:t>%。</w:t>
      </w:r>
      <w:bookmarkEnd w:id="43"/>
      <w:bookmarkEnd w:id="44"/>
    </w:p>
    <w:p w14:paraId="54FD288C">
      <w:pPr>
        <w:pageBreakBefore w:val="0"/>
        <w:widowControl w:val="0"/>
        <w:kinsoku/>
        <w:wordWrap/>
        <w:overflowPunct/>
        <w:topLinePunct w:val="0"/>
        <w:autoSpaceDE/>
        <w:autoSpaceDN/>
        <w:bidi w:val="0"/>
        <w:adjustRightInd/>
        <w:snapToGrid/>
        <w:spacing w:line="240" w:lineRule="auto"/>
        <w:ind w:firstLine="640" w:firstLineChars="200"/>
        <w:textAlignment w:val="auto"/>
        <w:outlineLvl w:val="1"/>
        <w:rPr>
          <w:rStyle w:val="28"/>
          <w:rFonts w:hint="default" w:ascii="Times New Roman" w:hAnsi="Times New Roman" w:eastAsia="黑体" w:cs="Times New Roman"/>
          <w:b w:val="0"/>
          <w:sz w:val="32"/>
          <w:szCs w:val="32"/>
        </w:rPr>
      </w:pPr>
      <w:bookmarkStart w:id="45" w:name="_Toc15396606"/>
      <w:bookmarkStart w:id="46" w:name="_Toc6837"/>
      <w:bookmarkStart w:id="47" w:name="_Toc15377208"/>
      <w:bookmarkStart w:id="48" w:name="_Toc7455"/>
      <w:r>
        <w:rPr>
          <w:rFonts w:hint="default" w:ascii="Times New Roman" w:hAnsi="Times New Roman" w:eastAsia="黑体" w:cs="Times New Roman"/>
          <w:color w:val="000000"/>
          <w:sz w:val="32"/>
          <w:szCs w:val="32"/>
        </w:rPr>
        <w:t>四、财</w:t>
      </w:r>
      <w:r>
        <w:rPr>
          <w:rStyle w:val="28"/>
          <w:rFonts w:hint="default" w:ascii="Times New Roman" w:hAnsi="Times New Roman" w:eastAsia="黑体" w:cs="Times New Roman"/>
          <w:b w:val="0"/>
          <w:sz w:val="32"/>
          <w:szCs w:val="32"/>
        </w:rPr>
        <w:t>政拨款收入支出决算总体情况说明</w:t>
      </w:r>
      <w:bookmarkEnd w:id="45"/>
      <w:bookmarkEnd w:id="46"/>
      <w:bookmarkEnd w:id="47"/>
      <w:bookmarkEnd w:id="48"/>
    </w:p>
    <w:p w14:paraId="04B591B3">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rPr>
      </w:pPr>
      <w:bookmarkStart w:id="49" w:name="_Toc15377209"/>
      <w:bookmarkStart w:id="50" w:name="_Toc15396607"/>
      <w:r>
        <w:rPr>
          <w:rFonts w:hint="default" w:ascii="Times New Roman" w:hAnsi="Times New Roman" w:eastAsia="仿宋_GB2312" w:cs="Times New Roman"/>
          <w:color w:val="000000"/>
          <w:sz w:val="32"/>
          <w:szCs w:val="32"/>
          <w:lang w:eastAsia="zh-CN"/>
        </w:rPr>
        <w:t>中共松潘县组织部</w:t>
      </w:r>
      <w:r>
        <w:rPr>
          <w:rFonts w:hint="default" w:ascii="Times New Roman" w:hAnsi="Times New Roman" w:eastAsia="仿宋_GB2312" w:cs="Times New Roman"/>
          <w:color w:val="000000"/>
          <w:sz w:val="32"/>
          <w:szCs w:val="32"/>
          <w:lang w:val="en-US" w:eastAsia="zh-CN"/>
        </w:rPr>
        <w:t>2021</w:t>
      </w:r>
      <w:r>
        <w:rPr>
          <w:rFonts w:hint="default" w:ascii="Times New Roman" w:hAnsi="Times New Roman" w:eastAsia="仿宋_GB2312" w:cs="Times New Roman"/>
          <w:color w:val="000000"/>
          <w:sz w:val="32"/>
          <w:szCs w:val="32"/>
        </w:rPr>
        <w:t>年度一般公共预算财政拨款支出</w:t>
      </w:r>
      <w:r>
        <w:rPr>
          <w:rFonts w:hint="default" w:ascii="Times New Roman" w:hAnsi="Times New Roman" w:eastAsia="仿宋_GB2312" w:cs="Times New Roman"/>
          <w:sz w:val="32"/>
          <w:szCs w:val="32"/>
          <w:lang w:val="en-US" w:eastAsia="zh-CN"/>
        </w:rPr>
        <w:t>1236.84</w:t>
      </w:r>
      <w:r>
        <w:rPr>
          <w:rFonts w:hint="default" w:ascii="Times New Roman" w:hAnsi="Times New Roman" w:eastAsia="仿宋_GB2312" w:cs="Times New Roman"/>
          <w:color w:val="000000"/>
          <w:sz w:val="32"/>
          <w:szCs w:val="32"/>
        </w:rPr>
        <w:t>万元，与</w:t>
      </w:r>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20</w:t>
      </w:r>
      <w:r>
        <w:rPr>
          <w:rFonts w:hint="default" w:ascii="Times New Roman" w:hAnsi="Times New Roman" w:eastAsia="仿宋_GB2312" w:cs="Times New Roman"/>
          <w:color w:val="000000"/>
          <w:sz w:val="32"/>
          <w:szCs w:val="32"/>
        </w:rPr>
        <w:t>年相比，</w:t>
      </w:r>
      <w:r>
        <w:rPr>
          <w:rFonts w:hint="default" w:ascii="Times New Roman" w:hAnsi="Times New Roman" w:eastAsia="仿宋_GB2312" w:cs="Times New Roman"/>
          <w:color w:val="000000"/>
          <w:sz w:val="32"/>
          <w:szCs w:val="32"/>
          <w:lang w:val="en-US" w:eastAsia="zh-CN"/>
        </w:rPr>
        <w:t>增加</w:t>
      </w:r>
      <w:r>
        <w:rPr>
          <w:rFonts w:hint="default" w:ascii="Times New Roman" w:hAnsi="Times New Roman" w:eastAsia="仿宋_GB2312" w:cs="Times New Roman"/>
          <w:color w:val="000000"/>
          <w:sz w:val="32"/>
          <w:szCs w:val="32"/>
        </w:rPr>
        <w:t>了</w:t>
      </w:r>
      <w:r>
        <w:rPr>
          <w:rFonts w:hint="default" w:ascii="Times New Roman" w:hAnsi="Times New Roman" w:eastAsia="仿宋_GB2312" w:cs="Times New Roman"/>
          <w:color w:val="000000"/>
          <w:sz w:val="32"/>
          <w:szCs w:val="32"/>
          <w:lang w:val="en-US" w:eastAsia="zh-CN"/>
        </w:rPr>
        <w:t>42.39</w:t>
      </w:r>
      <w:r>
        <w:rPr>
          <w:rFonts w:hint="default" w:ascii="Times New Roman" w:hAnsi="Times New Roman" w:eastAsia="仿宋_GB2312" w:cs="Times New Roman"/>
          <w:color w:val="000000"/>
          <w:sz w:val="32"/>
          <w:szCs w:val="32"/>
        </w:rPr>
        <w:t>%，一般公共预算财政拨款收入为</w:t>
      </w:r>
      <w:r>
        <w:rPr>
          <w:rFonts w:hint="default" w:ascii="Times New Roman" w:hAnsi="Times New Roman" w:eastAsia="仿宋_GB2312" w:cs="Times New Roman"/>
          <w:sz w:val="32"/>
          <w:szCs w:val="32"/>
          <w:lang w:val="en-US" w:eastAsia="zh-CN"/>
        </w:rPr>
        <w:t>1236.84</w:t>
      </w:r>
      <w:r>
        <w:rPr>
          <w:rFonts w:hint="default" w:ascii="Times New Roman" w:hAnsi="Times New Roman" w:eastAsia="仿宋_GB2312" w:cs="Times New Roman"/>
          <w:color w:val="000000"/>
          <w:sz w:val="32"/>
          <w:szCs w:val="32"/>
        </w:rPr>
        <w:t>万元，同比</w:t>
      </w:r>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20</w:t>
      </w:r>
      <w:r>
        <w:rPr>
          <w:rFonts w:hint="default" w:ascii="Times New Roman" w:hAnsi="Times New Roman" w:eastAsia="仿宋_GB2312" w:cs="Times New Roman"/>
          <w:color w:val="000000"/>
          <w:sz w:val="32"/>
          <w:szCs w:val="32"/>
        </w:rPr>
        <w:t>年，</w:t>
      </w:r>
      <w:r>
        <w:rPr>
          <w:rFonts w:hint="default" w:ascii="Times New Roman" w:hAnsi="Times New Roman" w:eastAsia="仿宋_GB2312" w:cs="Times New Roman"/>
          <w:color w:val="000000"/>
          <w:sz w:val="32"/>
          <w:szCs w:val="32"/>
          <w:lang w:val="en-US" w:eastAsia="zh-CN"/>
        </w:rPr>
        <w:t>增加</w:t>
      </w:r>
      <w:r>
        <w:rPr>
          <w:rFonts w:hint="default" w:ascii="Times New Roman" w:hAnsi="Times New Roman" w:eastAsia="仿宋_GB2312" w:cs="Times New Roman"/>
          <w:color w:val="000000"/>
          <w:sz w:val="32"/>
          <w:szCs w:val="32"/>
        </w:rPr>
        <w:t>了</w:t>
      </w:r>
      <w:r>
        <w:rPr>
          <w:rFonts w:hint="default" w:ascii="Times New Roman" w:hAnsi="Times New Roman" w:eastAsia="仿宋_GB2312" w:cs="Times New Roman"/>
          <w:color w:val="000000"/>
          <w:sz w:val="32"/>
          <w:szCs w:val="32"/>
          <w:lang w:val="en-US" w:eastAsia="zh-CN"/>
        </w:rPr>
        <w:t>41.58</w:t>
      </w:r>
      <w:r>
        <w:rPr>
          <w:rFonts w:hint="default" w:ascii="Times New Roman" w:hAnsi="Times New Roman" w:eastAsia="仿宋_GB2312" w:cs="Times New Roman"/>
          <w:color w:val="000000"/>
          <w:sz w:val="32"/>
          <w:szCs w:val="32"/>
        </w:rPr>
        <w:t>%。</w:t>
      </w:r>
    </w:p>
    <w:p w14:paraId="79348D9D">
      <w:pPr>
        <w:pageBreakBefore w:val="0"/>
        <w:widowControl w:val="0"/>
        <w:kinsoku/>
        <w:wordWrap/>
        <w:overflowPunct/>
        <w:topLinePunct w:val="0"/>
        <w:autoSpaceDE/>
        <w:autoSpaceDN/>
        <w:bidi w:val="0"/>
        <w:adjustRightInd/>
        <w:snapToGrid/>
        <w:spacing w:line="240" w:lineRule="auto"/>
        <w:ind w:firstLine="640" w:firstLineChars="200"/>
        <w:textAlignment w:val="auto"/>
        <w:outlineLvl w:val="1"/>
        <w:rPr>
          <w:rStyle w:val="28"/>
          <w:rFonts w:hint="default" w:ascii="Times New Roman" w:hAnsi="Times New Roman" w:eastAsia="黑体" w:cs="Times New Roman"/>
          <w:b w:val="0"/>
        </w:rPr>
      </w:pPr>
      <w:bookmarkStart w:id="51" w:name="_Toc15037"/>
      <w:bookmarkStart w:id="52" w:name="_Toc6589"/>
      <w:r>
        <w:rPr>
          <w:rFonts w:hint="default" w:ascii="Times New Roman" w:hAnsi="Times New Roman" w:eastAsia="黑体" w:cs="Times New Roman"/>
          <w:color w:val="000000"/>
          <w:sz w:val="32"/>
          <w:szCs w:val="32"/>
        </w:rPr>
        <w:t>五、</w:t>
      </w:r>
      <w:r>
        <w:rPr>
          <w:rFonts w:hint="default" w:ascii="Times New Roman" w:hAnsi="Times New Roman" w:eastAsia="黑体" w:cs="Times New Roman"/>
          <w:b/>
          <w:color w:val="000000"/>
          <w:sz w:val="32"/>
          <w:szCs w:val="32"/>
        </w:rPr>
        <w:t>一</w:t>
      </w:r>
      <w:r>
        <w:rPr>
          <w:rStyle w:val="28"/>
          <w:rFonts w:hint="default" w:ascii="Times New Roman" w:hAnsi="Times New Roman" w:eastAsia="黑体" w:cs="Times New Roman"/>
          <w:b w:val="0"/>
          <w:sz w:val="32"/>
          <w:szCs w:val="32"/>
        </w:rPr>
        <w:t>般公共预算财政拨款支出决算情况说明</w:t>
      </w:r>
      <w:bookmarkEnd w:id="49"/>
      <w:bookmarkEnd w:id="50"/>
      <w:bookmarkEnd w:id="51"/>
      <w:bookmarkEnd w:id="52"/>
    </w:p>
    <w:p w14:paraId="06A822EB">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楷体" w:cs="Times New Roman"/>
          <w:b/>
          <w:color w:val="000000"/>
          <w:sz w:val="32"/>
          <w:szCs w:val="32"/>
        </w:rPr>
      </w:pPr>
      <w:bookmarkStart w:id="53" w:name="_Toc15377210"/>
      <w:r>
        <w:rPr>
          <w:rFonts w:hint="default" w:ascii="Times New Roman" w:hAnsi="Times New Roman" w:eastAsia="楷体" w:cs="Times New Roman"/>
          <w:b/>
          <w:color w:val="000000"/>
          <w:sz w:val="32"/>
          <w:szCs w:val="32"/>
        </w:rPr>
        <w:t>（一）一般公共预算财政拨款支出决算总体情况</w:t>
      </w:r>
      <w:bookmarkEnd w:id="53"/>
    </w:p>
    <w:p w14:paraId="5BE2A6D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sz w:val="32"/>
          <w:szCs w:val="32"/>
          <w:lang w:eastAsia="zh-CN"/>
        </w:rPr>
        <w:t>中共松潘县组织部20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年度一般公共预算财政拨款支出</w:t>
      </w:r>
      <w:r>
        <w:rPr>
          <w:rFonts w:hint="default" w:ascii="Times New Roman" w:hAnsi="Times New Roman" w:eastAsia="仿宋_GB2312" w:cs="Times New Roman"/>
          <w:sz w:val="32"/>
          <w:szCs w:val="32"/>
          <w:lang w:val="en-US" w:eastAsia="zh-CN"/>
        </w:rPr>
        <w:t>1236.84</w:t>
      </w:r>
      <w:r>
        <w:rPr>
          <w:rFonts w:hint="default" w:ascii="Times New Roman" w:hAnsi="Times New Roman" w:eastAsia="仿宋_GB2312" w:cs="Times New Roman"/>
          <w:color w:val="000000"/>
          <w:sz w:val="32"/>
          <w:szCs w:val="32"/>
        </w:rPr>
        <w:t>万元，与</w:t>
      </w:r>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20</w:t>
      </w:r>
      <w:r>
        <w:rPr>
          <w:rFonts w:hint="default" w:ascii="Times New Roman" w:hAnsi="Times New Roman" w:eastAsia="仿宋_GB2312" w:cs="Times New Roman"/>
          <w:color w:val="000000"/>
          <w:sz w:val="32"/>
          <w:szCs w:val="32"/>
        </w:rPr>
        <w:t>年相比，</w:t>
      </w:r>
      <w:r>
        <w:rPr>
          <w:rFonts w:hint="default" w:ascii="Times New Roman" w:hAnsi="Times New Roman" w:eastAsia="仿宋_GB2312" w:cs="Times New Roman"/>
          <w:color w:val="000000"/>
          <w:sz w:val="32"/>
          <w:szCs w:val="32"/>
          <w:lang w:val="en-US" w:eastAsia="zh-CN"/>
        </w:rPr>
        <w:t>增加</w:t>
      </w:r>
      <w:r>
        <w:rPr>
          <w:rFonts w:hint="default" w:ascii="Times New Roman" w:hAnsi="Times New Roman" w:eastAsia="仿宋_GB2312" w:cs="Times New Roman"/>
          <w:color w:val="000000"/>
          <w:sz w:val="32"/>
          <w:szCs w:val="32"/>
        </w:rPr>
        <w:t>了</w:t>
      </w:r>
      <w:r>
        <w:rPr>
          <w:rFonts w:hint="default" w:ascii="Times New Roman" w:hAnsi="Times New Roman" w:eastAsia="仿宋_GB2312" w:cs="Times New Roman"/>
          <w:color w:val="000000"/>
          <w:sz w:val="32"/>
          <w:szCs w:val="32"/>
          <w:lang w:val="en-US" w:eastAsia="zh-CN"/>
        </w:rPr>
        <w:t>42.39</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w:t>
      </w:r>
    </w:p>
    <w:p w14:paraId="00844C90">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仿宋" w:cs="Times New Roman"/>
          <w:b/>
          <w:color w:val="000000"/>
          <w:sz w:val="32"/>
          <w:szCs w:val="32"/>
        </w:rPr>
      </w:pPr>
      <w:bookmarkStart w:id="54" w:name="_Toc15377211"/>
      <w:r>
        <w:rPr>
          <w:rFonts w:hint="default" w:ascii="Times New Roman" w:hAnsi="Times New Roman" w:eastAsia="楷体" w:cs="Times New Roman"/>
          <w:b/>
          <w:color w:val="000000"/>
          <w:sz w:val="32"/>
          <w:szCs w:val="32"/>
        </w:rPr>
        <w:t>（二）一般公共预算财政拨款支出决算结构情况</w:t>
      </w:r>
      <w:bookmarkEnd w:id="54"/>
    </w:p>
    <w:p w14:paraId="5D4BBA8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 w:cs="Times New Roman"/>
          <w:color w:val="000000"/>
          <w:sz w:val="32"/>
          <w:szCs w:val="32"/>
        </w:rPr>
      </w:pPr>
      <w:r>
        <w:rPr>
          <w:rFonts w:hint="default" w:ascii="Times New Roman" w:hAnsi="Times New Roman" w:eastAsia="仿宋_GB2312" w:cs="Times New Roman"/>
          <w:color w:val="000000"/>
          <w:sz w:val="32"/>
          <w:szCs w:val="32"/>
          <w:lang w:eastAsia="zh-CN"/>
        </w:rPr>
        <w:t>中共松潘县组织部20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年一般公共预算财政拨款支出</w:t>
      </w:r>
      <w:r>
        <w:rPr>
          <w:rFonts w:hint="default" w:ascii="Times New Roman" w:hAnsi="Times New Roman" w:eastAsia="仿宋_GB2312" w:cs="Times New Roman"/>
          <w:sz w:val="32"/>
          <w:szCs w:val="32"/>
          <w:lang w:val="en-US" w:eastAsia="zh-CN"/>
        </w:rPr>
        <w:t>1236.84</w:t>
      </w:r>
      <w:r>
        <w:rPr>
          <w:rFonts w:hint="default" w:ascii="Times New Roman" w:hAnsi="Times New Roman" w:eastAsia="仿宋_GB2312" w:cs="Times New Roman"/>
          <w:color w:val="000000"/>
          <w:sz w:val="32"/>
          <w:szCs w:val="32"/>
        </w:rPr>
        <w:t>万元，主要用于以下方面：一般公共服务支出</w:t>
      </w:r>
      <w:r>
        <w:rPr>
          <w:rFonts w:hint="default" w:ascii="Times New Roman" w:hAnsi="Times New Roman" w:eastAsia="仿宋_GB2312" w:cs="Times New Roman"/>
          <w:color w:val="000000"/>
          <w:sz w:val="32"/>
          <w:szCs w:val="32"/>
          <w:lang w:val="en-US" w:eastAsia="zh-CN"/>
        </w:rPr>
        <w:t>975.33</w:t>
      </w:r>
      <w:r>
        <w:rPr>
          <w:rFonts w:hint="default" w:ascii="Times New Roman" w:hAnsi="Times New Roman" w:eastAsia="仿宋_GB2312" w:cs="Times New Roman"/>
          <w:color w:val="000000"/>
          <w:sz w:val="32"/>
          <w:szCs w:val="32"/>
        </w:rPr>
        <w:t>万元</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占</w:t>
      </w:r>
      <w:r>
        <w:rPr>
          <w:rFonts w:hint="default" w:ascii="Times New Roman" w:hAnsi="Times New Roman" w:eastAsia="仿宋_GB2312" w:cs="Times New Roman"/>
          <w:color w:val="000000"/>
          <w:sz w:val="32"/>
          <w:szCs w:val="32"/>
          <w:lang w:val="en-US" w:eastAsia="zh-CN"/>
        </w:rPr>
        <w:t>79</w:t>
      </w:r>
      <w:r>
        <w:rPr>
          <w:rFonts w:hint="default" w:ascii="Times New Roman" w:hAnsi="Times New Roman" w:eastAsia="仿宋_GB2312" w:cs="Times New Roman"/>
          <w:color w:val="000000"/>
          <w:sz w:val="32"/>
          <w:szCs w:val="32"/>
        </w:rPr>
        <w:t>%</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社会保障和就业支出</w:t>
      </w:r>
      <w:r>
        <w:rPr>
          <w:rFonts w:hint="default" w:ascii="Times New Roman" w:hAnsi="Times New Roman" w:eastAsia="仿宋_GB2312" w:cs="Times New Roman"/>
          <w:color w:val="000000"/>
          <w:sz w:val="32"/>
          <w:szCs w:val="32"/>
          <w:lang w:val="en-US" w:eastAsia="zh-CN"/>
        </w:rPr>
        <w:t>46.83</w:t>
      </w:r>
      <w:r>
        <w:rPr>
          <w:rFonts w:hint="default" w:ascii="Times New Roman" w:hAnsi="Times New Roman" w:eastAsia="仿宋_GB2312" w:cs="Times New Roman"/>
          <w:color w:val="000000"/>
          <w:sz w:val="32"/>
          <w:szCs w:val="32"/>
        </w:rPr>
        <w:t>万元</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占</w:t>
      </w:r>
      <w:r>
        <w:rPr>
          <w:rFonts w:hint="default" w:ascii="Times New Roman" w:hAnsi="Times New Roman" w:eastAsia="仿宋_GB2312" w:cs="Times New Roman"/>
          <w:color w:val="000000"/>
          <w:sz w:val="32"/>
          <w:szCs w:val="32"/>
          <w:lang w:val="en-US" w:eastAsia="zh-CN"/>
        </w:rPr>
        <w:t>4.00</w:t>
      </w:r>
      <w:r>
        <w:rPr>
          <w:rFonts w:hint="default" w:ascii="Times New Roman" w:hAnsi="Times New Roman" w:eastAsia="仿宋_GB2312" w:cs="Times New Roman"/>
          <w:color w:val="000000"/>
          <w:sz w:val="32"/>
          <w:szCs w:val="32"/>
        </w:rPr>
        <w:t>%</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医疗卫生支出</w:t>
      </w:r>
      <w:r>
        <w:rPr>
          <w:rFonts w:hint="default" w:ascii="Times New Roman" w:hAnsi="Times New Roman" w:eastAsia="仿宋_GB2312" w:cs="Times New Roman"/>
          <w:color w:val="000000"/>
          <w:sz w:val="32"/>
          <w:szCs w:val="32"/>
          <w:lang w:val="en-US" w:eastAsia="zh-CN"/>
        </w:rPr>
        <w:t>14.18</w:t>
      </w:r>
      <w:r>
        <w:rPr>
          <w:rFonts w:hint="default" w:ascii="Times New Roman" w:hAnsi="Times New Roman" w:eastAsia="仿宋_GB2312" w:cs="Times New Roman"/>
          <w:color w:val="000000"/>
          <w:sz w:val="32"/>
          <w:szCs w:val="32"/>
        </w:rPr>
        <w:t>万元</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占</w:t>
      </w:r>
      <w:r>
        <w:rPr>
          <w:rFonts w:hint="default" w:ascii="Times New Roman" w:hAnsi="Times New Roman" w:eastAsia="仿宋_GB2312" w:cs="Times New Roman"/>
          <w:color w:val="000000"/>
          <w:sz w:val="32"/>
          <w:szCs w:val="32"/>
          <w:lang w:val="en-US" w:eastAsia="zh-CN"/>
        </w:rPr>
        <w:t>1.00</w:t>
      </w:r>
      <w:r>
        <w:rPr>
          <w:rFonts w:hint="default" w:ascii="Times New Roman" w:hAnsi="Times New Roman" w:eastAsia="仿宋_GB2312" w:cs="Times New Roman"/>
          <w:color w:val="000000"/>
          <w:sz w:val="32"/>
          <w:szCs w:val="32"/>
        </w:rPr>
        <w:t>%</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住房保障支出</w:t>
      </w:r>
      <w:r>
        <w:rPr>
          <w:rFonts w:hint="default" w:ascii="Times New Roman" w:hAnsi="Times New Roman" w:eastAsia="仿宋_GB2312" w:cs="Times New Roman"/>
          <w:color w:val="000000"/>
          <w:sz w:val="32"/>
          <w:szCs w:val="32"/>
          <w:lang w:val="en-US" w:eastAsia="zh-CN"/>
        </w:rPr>
        <w:t>26.21</w:t>
      </w:r>
      <w:r>
        <w:rPr>
          <w:rFonts w:hint="default" w:ascii="Times New Roman" w:hAnsi="Times New Roman" w:eastAsia="仿宋_GB2312" w:cs="Times New Roman"/>
          <w:color w:val="000000"/>
          <w:sz w:val="32"/>
          <w:szCs w:val="32"/>
        </w:rPr>
        <w:t>万元</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占</w:t>
      </w:r>
      <w:r>
        <w:rPr>
          <w:rFonts w:hint="default" w:ascii="Times New Roman" w:hAnsi="Times New Roman" w:eastAsia="仿宋_GB2312" w:cs="Times New Roman"/>
          <w:color w:val="000000"/>
          <w:sz w:val="32"/>
          <w:szCs w:val="32"/>
          <w:lang w:val="en-US" w:eastAsia="zh-CN"/>
        </w:rPr>
        <w:t>2.00</w:t>
      </w:r>
      <w:r>
        <w:rPr>
          <w:rFonts w:hint="default" w:ascii="Times New Roman" w:hAnsi="Times New Roman" w:eastAsia="仿宋_GB2312" w:cs="Times New Roman"/>
          <w:color w:val="000000"/>
          <w:sz w:val="32"/>
          <w:szCs w:val="32"/>
        </w:rPr>
        <w:t>%</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农林水支出</w:t>
      </w:r>
      <w:r>
        <w:rPr>
          <w:rFonts w:hint="default" w:ascii="Times New Roman" w:hAnsi="Times New Roman" w:eastAsia="仿宋_GB2312" w:cs="Times New Roman"/>
          <w:color w:val="000000"/>
          <w:sz w:val="32"/>
          <w:szCs w:val="32"/>
          <w:lang w:val="en-US" w:eastAsia="zh-CN"/>
        </w:rPr>
        <w:t>174.29</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eastAsia="zh-CN"/>
        </w:rPr>
        <w:t>，占</w:t>
      </w:r>
      <w:r>
        <w:rPr>
          <w:rFonts w:hint="default" w:ascii="Times New Roman" w:hAnsi="Times New Roman" w:eastAsia="仿宋_GB2312" w:cs="Times New Roman"/>
          <w:color w:val="000000"/>
          <w:sz w:val="32"/>
          <w:szCs w:val="32"/>
          <w:lang w:val="en-US" w:eastAsia="zh-CN"/>
        </w:rPr>
        <w:t>14.00</w:t>
      </w:r>
      <w:r>
        <w:rPr>
          <w:rFonts w:hint="default" w:ascii="Times New Roman" w:hAnsi="Times New Roman" w:eastAsia="仿宋_GB2312" w:cs="Times New Roman"/>
          <w:color w:val="000000"/>
          <w:sz w:val="32"/>
          <w:szCs w:val="32"/>
        </w:rPr>
        <w:t>%。</w:t>
      </w:r>
    </w:p>
    <w:p w14:paraId="1EE4240D">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楷体" w:cs="Times New Roman"/>
          <w:b/>
          <w:color w:val="000000"/>
          <w:sz w:val="32"/>
          <w:szCs w:val="32"/>
        </w:rPr>
      </w:pPr>
      <w:bookmarkStart w:id="55" w:name="_Toc15377212"/>
      <w:r>
        <w:rPr>
          <w:rFonts w:hint="default" w:ascii="Times New Roman" w:hAnsi="Times New Roman" w:eastAsia="楷体" w:cs="Times New Roman"/>
          <w:b/>
          <w:color w:val="000000"/>
          <w:sz w:val="32"/>
          <w:szCs w:val="32"/>
        </w:rPr>
        <w:t>（三）一般公共预算财政拨款支出决算具体情况</w:t>
      </w:r>
      <w:bookmarkEnd w:id="55"/>
    </w:p>
    <w:p w14:paraId="5740A02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2"/>
        <w:rPr>
          <w:rFonts w:hint="default" w:ascii="Times New Roman" w:hAnsi="Times New Roman" w:eastAsia="仿宋" w:cs="Times New Roman"/>
          <w:color w:val="FF0000"/>
          <w:sz w:val="32"/>
          <w:szCs w:val="32"/>
        </w:rPr>
      </w:pPr>
      <w:bookmarkStart w:id="56" w:name="_Toc15378460"/>
      <w:bookmarkStart w:id="57" w:name="_Toc15377213"/>
      <w:bookmarkStart w:id="58" w:name="_Toc15377444"/>
      <w:r>
        <w:rPr>
          <w:rFonts w:hint="default" w:ascii="Times New Roman" w:hAnsi="Times New Roman" w:eastAsia="仿宋_GB2312" w:cs="Times New Roman"/>
          <w:color w:val="000000"/>
          <w:sz w:val="32"/>
          <w:szCs w:val="32"/>
        </w:rPr>
        <w:t>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w:t>
      </w:r>
      <w:r>
        <w:rPr>
          <w:rFonts w:hint="default" w:ascii="Times New Roman" w:hAnsi="Times New Roman" w:eastAsia="仿宋_GB2312" w:cs="Times New Roman"/>
          <w:color w:val="000000"/>
          <w:sz w:val="32"/>
          <w:szCs w:val="32"/>
          <w:lang w:val="en-US" w:eastAsia="zh-CN"/>
        </w:rPr>
        <w:t>一</w:t>
      </w:r>
      <w:r>
        <w:rPr>
          <w:rFonts w:hint="default" w:ascii="Times New Roman" w:hAnsi="Times New Roman" w:eastAsia="仿宋_GB2312" w:cs="Times New Roman"/>
          <w:color w:val="000000"/>
          <w:sz w:val="32"/>
          <w:szCs w:val="32"/>
        </w:rPr>
        <w:t>般公共预算支出决算数为</w:t>
      </w:r>
      <w:r>
        <w:rPr>
          <w:rFonts w:hint="default" w:ascii="Times New Roman" w:hAnsi="Times New Roman" w:eastAsia="仿宋_GB2312" w:cs="Times New Roman"/>
          <w:sz w:val="32"/>
          <w:szCs w:val="32"/>
          <w:lang w:val="en-US" w:eastAsia="zh-CN"/>
        </w:rPr>
        <w:t>1236.84</w:t>
      </w:r>
      <w:r>
        <w:rPr>
          <w:rFonts w:hint="default" w:ascii="Times New Roman" w:hAnsi="Times New Roman" w:eastAsia="仿宋_GB2312" w:cs="Times New Roman"/>
          <w:color w:val="000000"/>
          <w:sz w:val="32"/>
          <w:szCs w:val="32"/>
        </w:rPr>
        <w:t>，完成预算</w:t>
      </w:r>
      <w:r>
        <w:rPr>
          <w:rFonts w:hint="default" w:ascii="Times New Roman" w:hAnsi="Times New Roman" w:eastAsia="仿宋_GB2312" w:cs="Times New Roman"/>
          <w:color w:val="000000"/>
          <w:sz w:val="32"/>
          <w:szCs w:val="32"/>
          <w:lang w:val="en-US" w:eastAsia="zh-CN"/>
        </w:rPr>
        <w:t>100</w:t>
      </w:r>
      <w:r>
        <w:rPr>
          <w:rFonts w:hint="default" w:ascii="Times New Roman" w:hAnsi="Times New Roman" w:eastAsia="仿宋_GB2312" w:cs="Times New Roman"/>
          <w:color w:val="000000"/>
          <w:sz w:val="32"/>
          <w:szCs w:val="32"/>
        </w:rPr>
        <w:t>%。其中：</w:t>
      </w:r>
      <w:bookmarkEnd w:id="56"/>
      <w:bookmarkEnd w:id="57"/>
      <w:bookmarkEnd w:id="58"/>
    </w:p>
    <w:p w14:paraId="5EC38E6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1、一般公共服务</w:t>
      </w:r>
    </w:p>
    <w:p w14:paraId="1B4DC99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一般公共服务</w:t>
      </w:r>
      <w:r>
        <w:rPr>
          <w:rFonts w:hint="default" w:ascii="Times New Roman" w:hAnsi="Times New Roman" w:eastAsia="仿宋_GB2312" w:cs="Times New Roman"/>
          <w:color w:val="000000"/>
          <w:sz w:val="32"/>
          <w:szCs w:val="32"/>
          <w:lang w:eastAsia="zh-CN"/>
        </w:rPr>
        <w:t>支出20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年决算数为</w:t>
      </w:r>
      <w:r>
        <w:rPr>
          <w:rFonts w:hint="default" w:ascii="Times New Roman" w:hAnsi="Times New Roman" w:eastAsia="仿宋_GB2312" w:cs="Times New Roman"/>
          <w:color w:val="000000"/>
          <w:sz w:val="32"/>
          <w:szCs w:val="32"/>
          <w:lang w:val="en-US" w:eastAsia="zh-CN"/>
        </w:rPr>
        <w:t>975.33</w:t>
      </w:r>
      <w:r>
        <w:rPr>
          <w:rFonts w:hint="default" w:ascii="Times New Roman" w:hAnsi="Times New Roman" w:eastAsia="仿宋_GB2312" w:cs="Times New Roman"/>
          <w:color w:val="000000"/>
          <w:sz w:val="32"/>
          <w:szCs w:val="32"/>
        </w:rPr>
        <w:t>万元，完成预算100%；其他组织事务支出</w:t>
      </w:r>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年决算数为</w:t>
      </w:r>
      <w:r>
        <w:rPr>
          <w:rFonts w:hint="default" w:ascii="Times New Roman" w:hAnsi="Times New Roman" w:eastAsia="仿宋_GB2312" w:cs="Times New Roman"/>
          <w:color w:val="000000"/>
          <w:sz w:val="32"/>
          <w:szCs w:val="32"/>
          <w:lang w:val="en-US" w:eastAsia="zh-CN"/>
        </w:rPr>
        <w:t>167.23</w:t>
      </w:r>
      <w:r>
        <w:rPr>
          <w:rFonts w:hint="default" w:ascii="Times New Roman" w:hAnsi="Times New Roman" w:eastAsia="仿宋_GB2312" w:cs="Times New Roman"/>
          <w:color w:val="000000"/>
          <w:sz w:val="32"/>
          <w:szCs w:val="32"/>
        </w:rPr>
        <w:t>万元</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完成预算100%</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行政运行决算数</w:t>
      </w:r>
      <w:r>
        <w:rPr>
          <w:rFonts w:hint="default" w:ascii="Times New Roman" w:hAnsi="Times New Roman" w:eastAsia="仿宋_GB2312" w:cs="Times New Roman"/>
          <w:color w:val="000000"/>
          <w:sz w:val="32"/>
          <w:szCs w:val="32"/>
          <w:lang w:val="en-US" w:eastAsia="zh-CN"/>
        </w:rPr>
        <w:t>644.31</w:t>
      </w:r>
      <w:r>
        <w:rPr>
          <w:rFonts w:hint="default" w:ascii="Times New Roman" w:hAnsi="Times New Roman" w:eastAsia="仿宋_GB2312" w:cs="Times New Roman"/>
          <w:color w:val="000000"/>
          <w:sz w:val="32"/>
          <w:szCs w:val="32"/>
        </w:rPr>
        <w:t>万元</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完成预算100%</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一般行政管理事务支出120.99万元，完成预算100%，公务员事务支出42.8万元，完成预算100%。</w:t>
      </w:r>
    </w:p>
    <w:p w14:paraId="3ABBE04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2、社会保障和就业</w:t>
      </w:r>
    </w:p>
    <w:p w14:paraId="1E3B914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机关事业单位基本养老保险缴费支出决算数为</w:t>
      </w:r>
      <w:r>
        <w:rPr>
          <w:rFonts w:hint="default" w:ascii="Times New Roman" w:hAnsi="Times New Roman" w:eastAsia="仿宋_GB2312" w:cs="Times New Roman"/>
          <w:color w:val="000000"/>
          <w:sz w:val="32"/>
          <w:szCs w:val="32"/>
          <w:lang w:val="en-US" w:eastAsia="zh-CN"/>
        </w:rPr>
        <w:t>25.48</w:t>
      </w:r>
      <w:r>
        <w:rPr>
          <w:rFonts w:hint="default" w:ascii="Times New Roman" w:hAnsi="Times New Roman" w:eastAsia="仿宋_GB2312" w:cs="Times New Roman"/>
          <w:color w:val="000000"/>
          <w:sz w:val="32"/>
          <w:szCs w:val="32"/>
        </w:rPr>
        <w:t>万元</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完成预算100%</w:t>
      </w: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机关事业单位职业年金缴费支出21.03万元</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完成预算100%</w:t>
      </w:r>
      <w:r>
        <w:rPr>
          <w:rFonts w:hint="default" w:ascii="Times New Roman" w:hAnsi="Times New Roman" w:eastAsia="仿宋_GB2312" w:cs="Times New Roman"/>
          <w:color w:val="000000"/>
          <w:sz w:val="32"/>
          <w:szCs w:val="32"/>
          <w:lang w:eastAsia="zh-CN"/>
        </w:rPr>
        <w:t>，其他社会保障和就业支出</w:t>
      </w:r>
      <w:r>
        <w:rPr>
          <w:rFonts w:hint="default" w:ascii="Times New Roman" w:hAnsi="Times New Roman" w:eastAsia="仿宋_GB2312" w:cs="Times New Roman"/>
          <w:color w:val="000000"/>
          <w:sz w:val="32"/>
          <w:szCs w:val="32"/>
          <w:lang w:val="en-US" w:eastAsia="zh-CN"/>
        </w:rPr>
        <w:t>0.32万元，</w:t>
      </w:r>
      <w:r>
        <w:rPr>
          <w:rFonts w:hint="default" w:ascii="Times New Roman" w:hAnsi="Times New Roman" w:eastAsia="仿宋_GB2312" w:cs="Times New Roman"/>
          <w:color w:val="000000"/>
          <w:sz w:val="32"/>
          <w:szCs w:val="32"/>
        </w:rPr>
        <w:t>完成预算100%</w:t>
      </w:r>
      <w:r>
        <w:rPr>
          <w:rFonts w:hint="default" w:ascii="Times New Roman" w:hAnsi="Times New Roman" w:eastAsia="仿宋_GB2312" w:cs="Times New Roman"/>
          <w:color w:val="000000"/>
          <w:sz w:val="32"/>
          <w:szCs w:val="32"/>
          <w:lang w:eastAsia="zh-CN"/>
        </w:rPr>
        <w:t>。</w:t>
      </w:r>
    </w:p>
    <w:p w14:paraId="2056FE2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3.医疗卫生与计划生育 </w:t>
      </w:r>
    </w:p>
    <w:p w14:paraId="33BAA01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2101101行政单位医疗</w:t>
      </w:r>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年决算数为</w:t>
      </w:r>
      <w:r>
        <w:rPr>
          <w:rFonts w:hint="default" w:ascii="Times New Roman" w:hAnsi="Times New Roman" w:eastAsia="仿宋_GB2312" w:cs="Times New Roman"/>
          <w:color w:val="000000"/>
          <w:sz w:val="32"/>
          <w:szCs w:val="32"/>
          <w:lang w:val="en-US" w:eastAsia="zh-CN"/>
        </w:rPr>
        <w:t>11.1</w:t>
      </w:r>
      <w:r>
        <w:rPr>
          <w:rFonts w:hint="default" w:ascii="Times New Roman" w:hAnsi="Times New Roman" w:eastAsia="仿宋_GB2312" w:cs="Times New Roman"/>
          <w:color w:val="000000"/>
          <w:sz w:val="32"/>
          <w:szCs w:val="32"/>
        </w:rPr>
        <w:t>万元，完成预算100%。</w:t>
      </w:r>
    </w:p>
    <w:p w14:paraId="6B4CFB1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210110</w:t>
      </w:r>
      <w:r>
        <w:rPr>
          <w:rFonts w:hint="default"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rPr>
        <w:t>行政单位医疗</w:t>
      </w:r>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年决算数为</w:t>
      </w:r>
      <w:r>
        <w:rPr>
          <w:rFonts w:hint="default" w:ascii="Times New Roman" w:hAnsi="Times New Roman" w:eastAsia="仿宋_GB2312" w:cs="Times New Roman"/>
          <w:color w:val="000000"/>
          <w:sz w:val="32"/>
          <w:szCs w:val="32"/>
          <w:lang w:val="en-US" w:eastAsia="zh-CN"/>
        </w:rPr>
        <w:t>3.08</w:t>
      </w:r>
      <w:r>
        <w:rPr>
          <w:rFonts w:hint="default" w:ascii="Times New Roman" w:hAnsi="Times New Roman" w:eastAsia="仿宋_GB2312" w:cs="Times New Roman"/>
          <w:color w:val="000000"/>
          <w:sz w:val="32"/>
          <w:szCs w:val="32"/>
        </w:rPr>
        <w:t>万元，完成预算100%。</w:t>
      </w:r>
    </w:p>
    <w:p w14:paraId="2D87AF8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4、住房保障支出</w:t>
      </w:r>
    </w:p>
    <w:p w14:paraId="37A3B7A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 w:cs="Times New Roman"/>
          <w:b/>
          <w:color w:val="000000"/>
          <w:sz w:val="32"/>
          <w:szCs w:val="32"/>
        </w:rPr>
      </w:pPr>
      <w:r>
        <w:rPr>
          <w:rFonts w:hint="default" w:ascii="Times New Roman" w:hAnsi="Times New Roman" w:eastAsia="仿宋_GB2312" w:cs="Times New Roman"/>
          <w:color w:val="000000"/>
          <w:sz w:val="32"/>
          <w:szCs w:val="32"/>
        </w:rPr>
        <w:t>2210201住房公积金</w:t>
      </w:r>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年决算数为</w:t>
      </w:r>
      <w:r>
        <w:rPr>
          <w:rFonts w:hint="default" w:ascii="Times New Roman" w:hAnsi="Times New Roman" w:eastAsia="仿宋_GB2312" w:cs="Times New Roman"/>
          <w:color w:val="000000"/>
          <w:sz w:val="32"/>
          <w:szCs w:val="32"/>
          <w:lang w:val="en-US" w:eastAsia="zh-CN"/>
        </w:rPr>
        <w:t>26.21</w:t>
      </w:r>
      <w:r>
        <w:rPr>
          <w:rFonts w:hint="default" w:ascii="Times New Roman" w:hAnsi="Times New Roman" w:eastAsia="仿宋_GB2312" w:cs="Times New Roman"/>
          <w:color w:val="000000"/>
          <w:sz w:val="32"/>
          <w:szCs w:val="32"/>
        </w:rPr>
        <w:t>万元，完成预算100%。</w:t>
      </w:r>
    </w:p>
    <w:p w14:paraId="3AC7E56D">
      <w:pPr>
        <w:pageBreakBefore w:val="0"/>
        <w:widowControl w:val="0"/>
        <w:tabs>
          <w:tab w:val="right" w:pos="8306"/>
        </w:tabs>
        <w:kinsoku/>
        <w:wordWrap/>
        <w:overflowPunct/>
        <w:topLinePunct w:val="0"/>
        <w:autoSpaceDE/>
        <w:autoSpaceDN/>
        <w:bidi w:val="0"/>
        <w:adjustRightInd/>
        <w:snapToGrid/>
        <w:spacing w:line="240" w:lineRule="auto"/>
        <w:ind w:firstLine="640" w:firstLineChars="200"/>
        <w:textAlignment w:val="auto"/>
        <w:outlineLvl w:val="1"/>
        <w:rPr>
          <w:rStyle w:val="28"/>
          <w:rFonts w:hint="default" w:ascii="Times New Roman" w:hAnsi="Times New Roman" w:cs="Times New Roman"/>
        </w:rPr>
      </w:pPr>
      <w:bookmarkStart w:id="59" w:name="_Toc28567"/>
      <w:bookmarkStart w:id="60" w:name="_Toc15377214"/>
      <w:bookmarkStart w:id="61" w:name="_Toc15396608"/>
      <w:bookmarkStart w:id="62" w:name="_Toc2041"/>
      <w:r>
        <w:rPr>
          <w:rFonts w:hint="default" w:ascii="Times New Roman" w:hAnsi="Times New Roman" w:eastAsia="黑体" w:cs="Times New Roman"/>
          <w:color w:val="000000"/>
          <w:sz w:val="32"/>
          <w:szCs w:val="32"/>
        </w:rPr>
        <w:t>六</w:t>
      </w:r>
      <w:r>
        <w:rPr>
          <w:rFonts w:hint="default" w:ascii="Times New Roman" w:hAnsi="Times New Roman" w:eastAsia="黑体" w:cs="Times New Roman"/>
          <w:b/>
          <w:color w:val="000000"/>
          <w:sz w:val="32"/>
          <w:szCs w:val="32"/>
        </w:rPr>
        <w:t>、一</w:t>
      </w:r>
      <w:r>
        <w:rPr>
          <w:rStyle w:val="28"/>
          <w:rFonts w:hint="default" w:ascii="Times New Roman" w:hAnsi="Times New Roman" w:eastAsia="黑体" w:cs="Times New Roman"/>
          <w:b w:val="0"/>
          <w:sz w:val="32"/>
          <w:szCs w:val="32"/>
        </w:rPr>
        <w:t>般公共预算财政拨款基本支出决算情况说明</w:t>
      </w:r>
      <w:bookmarkEnd w:id="59"/>
      <w:bookmarkEnd w:id="60"/>
      <w:bookmarkEnd w:id="61"/>
      <w:bookmarkEnd w:id="62"/>
      <w:r>
        <w:rPr>
          <w:rStyle w:val="28"/>
          <w:rFonts w:hint="default" w:ascii="Times New Roman" w:hAnsi="Times New Roman" w:eastAsia="黑体" w:cs="Times New Roman"/>
          <w:b w:val="0"/>
        </w:rPr>
        <w:tab/>
      </w:r>
    </w:p>
    <w:p w14:paraId="73972341">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rPr>
          <w:rFonts w:hint="default" w:ascii="Times New Roman" w:hAnsi="Times New Roman" w:eastAsia="仿宋" w:cs="Times New Roman"/>
          <w:color w:val="000000"/>
          <w:sz w:val="32"/>
          <w:szCs w:val="32"/>
        </w:rPr>
      </w:pPr>
      <w:r>
        <w:rPr>
          <w:rFonts w:hint="default" w:ascii="Times New Roman" w:hAnsi="Times New Roman" w:eastAsia="仿宋_GB2312" w:cs="Times New Roman"/>
          <w:color w:val="000000"/>
          <w:sz w:val="32"/>
          <w:szCs w:val="32"/>
          <w:lang w:eastAsia="zh-CN"/>
        </w:rPr>
        <w:t>中共松潘县组织部20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年：一般公共预算财政拨款基本支</w:t>
      </w:r>
      <w:r>
        <w:rPr>
          <w:rFonts w:hint="default" w:ascii="Times New Roman" w:hAnsi="Times New Roman" w:eastAsia="仿宋_GB2312" w:cs="Times New Roman"/>
          <w:color w:val="000000"/>
          <w:sz w:val="32"/>
          <w:szCs w:val="32"/>
          <w:lang w:eastAsia="zh-CN"/>
        </w:rPr>
        <w:t>出</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1236.84</w:t>
      </w:r>
      <w:r>
        <w:rPr>
          <w:rFonts w:hint="default" w:ascii="Times New Roman" w:hAnsi="Times New Roman" w:eastAsia="仿宋_GB2312" w:cs="Times New Roman"/>
          <w:color w:val="000000"/>
          <w:sz w:val="32"/>
          <w:szCs w:val="32"/>
        </w:rPr>
        <w:t>万元，其中：人员经费</w:t>
      </w:r>
      <w:r>
        <w:rPr>
          <w:rFonts w:hint="default" w:ascii="Times New Roman" w:hAnsi="Times New Roman" w:eastAsia="仿宋_GB2312" w:cs="Times New Roman"/>
          <w:color w:val="000000"/>
          <w:sz w:val="32"/>
          <w:szCs w:val="32"/>
          <w:lang w:val="en-US" w:eastAsia="zh-CN"/>
        </w:rPr>
        <w:t>647.66</w:t>
      </w:r>
      <w:r>
        <w:rPr>
          <w:rFonts w:hint="default" w:ascii="Times New Roman" w:hAnsi="Times New Roman" w:eastAsia="仿宋_GB2312" w:cs="Times New Roman"/>
          <w:color w:val="000000"/>
          <w:sz w:val="32"/>
          <w:szCs w:val="32"/>
        </w:rPr>
        <w:t>万元，主要包括：基本工资、津贴补贴、奖金、伙食补助费、绩效工资、机关事业单位基本养老保险缴费、职业年金缴费、其他社会保障缴费、其他工资福利支出、离休费、退休费、抚恤金、生活补助、医疗费、奖励金、住房公积金、提租补贴、购房补贴、其他对个人和家庭的补助支出。 公用经费</w:t>
      </w:r>
      <w:r>
        <w:rPr>
          <w:rFonts w:hint="default" w:ascii="Times New Roman" w:hAnsi="Times New Roman" w:eastAsia="仿宋_GB2312" w:cs="Times New Roman"/>
          <w:color w:val="000000"/>
          <w:sz w:val="32"/>
          <w:szCs w:val="32"/>
          <w:lang w:val="en-US" w:eastAsia="zh-CN"/>
        </w:rPr>
        <w:t>589.18</w:t>
      </w:r>
      <w:r>
        <w:rPr>
          <w:rFonts w:hint="default" w:ascii="Times New Roman" w:hAnsi="Times New Roman" w:eastAsia="仿宋_GB2312" w:cs="Times New Roman"/>
          <w:color w:val="000000"/>
          <w:sz w:val="32"/>
          <w:szCs w:val="32"/>
        </w:rPr>
        <w:t>万元，主要包括：办公费、印刷费、咨询费、手续费、水费、电费、邮电费、取暖费、物业管理费、差旅费、因公出国（境）费用、维修（护）费、租赁费、会议费、培训费、公务接待费、劳务费、委托业务费、工会经费、福利费、其他交通费、税金及附加费用、其他商品和服务支出。</w:t>
      </w:r>
    </w:p>
    <w:p w14:paraId="5751BECF">
      <w:pPr>
        <w:pageBreakBefore w:val="0"/>
        <w:widowControl w:val="0"/>
        <w:kinsoku/>
        <w:wordWrap/>
        <w:overflowPunct/>
        <w:topLinePunct w:val="0"/>
        <w:autoSpaceDE/>
        <w:autoSpaceDN/>
        <w:bidi w:val="0"/>
        <w:adjustRightInd/>
        <w:snapToGrid/>
        <w:spacing w:line="240" w:lineRule="auto"/>
        <w:ind w:firstLine="640" w:firstLineChars="200"/>
        <w:textAlignment w:val="auto"/>
        <w:outlineLvl w:val="1"/>
        <w:rPr>
          <w:rStyle w:val="28"/>
          <w:rFonts w:hint="default" w:ascii="Times New Roman" w:hAnsi="Times New Roman" w:eastAsia="黑体" w:cs="Times New Roman"/>
          <w:b w:val="0"/>
          <w:sz w:val="32"/>
          <w:szCs w:val="32"/>
        </w:rPr>
      </w:pPr>
      <w:bookmarkStart w:id="63" w:name="_Toc344"/>
      <w:bookmarkStart w:id="64" w:name="_Toc15377215"/>
      <w:bookmarkStart w:id="65" w:name="_Toc15396609"/>
      <w:bookmarkStart w:id="66" w:name="_Toc5489"/>
      <w:r>
        <w:rPr>
          <w:rFonts w:hint="default" w:ascii="Times New Roman" w:hAnsi="Times New Roman" w:eastAsia="黑体" w:cs="Times New Roman"/>
          <w:color w:val="000000"/>
          <w:sz w:val="32"/>
          <w:szCs w:val="32"/>
        </w:rPr>
        <w:t>七、</w:t>
      </w:r>
      <w:r>
        <w:rPr>
          <w:rStyle w:val="28"/>
          <w:rFonts w:hint="default" w:ascii="Times New Roman" w:hAnsi="Times New Roman" w:eastAsia="黑体" w:cs="Times New Roman"/>
          <w:sz w:val="32"/>
          <w:szCs w:val="32"/>
        </w:rPr>
        <w:t>“</w:t>
      </w:r>
      <w:r>
        <w:rPr>
          <w:rStyle w:val="28"/>
          <w:rFonts w:hint="default" w:ascii="Times New Roman" w:hAnsi="Times New Roman" w:eastAsia="黑体" w:cs="Times New Roman"/>
          <w:b w:val="0"/>
          <w:sz w:val="32"/>
          <w:szCs w:val="32"/>
        </w:rPr>
        <w:t>三公”经费财政拨款支出决算情况说明</w:t>
      </w:r>
      <w:bookmarkEnd w:id="63"/>
      <w:bookmarkEnd w:id="64"/>
      <w:bookmarkEnd w:id="65"/>
      <w:bookmarkEnd w:id="66"/>
    </w:p>
    <w:p w14:paraId="47CD5176">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楷体" w:cs="Times New Roman"/>
          <w:b/>
          <w:color w:val="000000"/>
          <w:sz w:val="32"/>
          <w:szCs w:val="32"/>
        </w:rPr>
      </w:pPr>
      <w:bookmarkStart w:id="67" w:name="_Toc15377216"/>
      <w:r>
        <w:rPr>
          <w:rFonts w:hint="default" w:ascii="Times New Roman" w:hAnsi="Times New Roman" w:eastAsia="楷体" w:cs="Times New Roman"/>
          <w:b/>
          <w:color w:val="000000"/>
          <w:sz w:val="32"/>
          <w:szCs w:val="32"/>
        </w:rPr>
        <w:t>（一）“三公”经费财政拨款支出决算总体情况说明</w:t>
      </w:r>
      <w:bookmarkEnd w:id="67"/>
    </w:p>
    <w:p w14:paraId="3EFEF4B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rPr>
      </w:pPr>
      <w:bookmarkStart w:id="68" w:name="_Toc15377217"/>
      <w:r>
        <w:rPr>
          <w:rFonts w:hint="default" w:ascii="Times New Roman" w:hAnsi="Times New Roman" w:eastAsia="仿宋_GB2312" w:cs="Times New Roman"/>
          <w:color w:val="000000"/>
          <w:sz w:val="32"/>
          <w:szCs w:val="32"/>
          <w:lang w:eastAsia="zh-CN"/>
        </w:rPr>
        <w:t>中共松潘县组织部20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年度“三公”经费财政拨款支出决算为</w:t>
      </w:r>
      <w:r>
        <w:rPr>
          <w:rFonts w:hint="default" w:ascii="Times New Roman" w:hAnsi="Times New Roman" w:eastAsia="仿宋_GB2312" w:cs="Times New Roman"/>
          <w:color w:val="000000"/>
          <w:sz w:val="32"/>
          <w:szCs w:val="32"/>
          <w:lang w:val="en-US" w:eastAsia="zh-CN"/>
        </w:rPr>
        <w:t>16.79</w:t>
      </w:r>
      <w:r>
        <w:rPr>
          <w:rFonts w:hint="default" w:ascii="Times New Roman" w:hAnsi="Times New Roman" w:eastAsia="仿宋_GB2312" w:cs="Times New Roman"/>
          <w:color w:val="000000"/>
          <w:sz w:val="32"/>
          <w:szCs w:val="32"/>
        </w:rPr>
        <w:t>万元，完成预算100%，其中：因公出国（境）费支出决算为0万元，完成预算0%；公务用车购置费</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万元，公务用车运行维护费支出决算为</w:t>
      </w:r>
      <w:r>
        <w:rPr>
          <w:rFonts w:hint="default" w:ascii="Times New Roman" w:hAnsi="Times New Roman" w:eastAsia="仿宋_GB2312" w:cs="Times New Roman"/>
          <w:color w:val="000000"/>
          <w:sz w:val="32"/>
          <w:szCs w:val="32"/>
          <w:lang w:val="en-US" w:eastAsia="zh-CN"/>
        </w:rPr>
        <w:t>16.79</w:t>
      </w:r>
      <w:r>
        <w:rPr>
          <w:rFonts w:hint="default" w:ascii="Times New Roman" w:hAnsi="Times New Roman" w:eastAsia="仿宋_GB2312" w:cs="Times New Roman"/>
          <w:color w:val="000000"/>
          <w:sz w:val="32"/>
          <w:szCs w:val="32"/>
        </w:rPr>
        <w:t>万元，完成预算100%</w:t>
      </w:r>
      <w:r>
        <w:rPr>
          <w:rFonts w:hint="default" w:ascii="Times New Roman" w:hAnsi="Times New Roman" w:eastAsia="仿宋_GB2312" w:cs="Times New Roman"/>
          <w:color w:val="000000"/>
          <w:sz w:val="32"/>
          <w:szCs w:val="32"/>
          <w:lang w:eastAsia="zh-CN"/>
        </w:rPr>
        <w:t>，公务接待费</w:t>
      </w:r>
      <w:r>
        <w:rPr>
          <w:rFonts w:hint="default" w:ascii="Times New Roman" w:hAnsi="Times New Roman" w:eastAsia="仿宋_GB2312" w:cs="Times New Roman"/>
          <w:color w:val="000000"/>
          <w:sz w:val="32"/>
          <w:szCs w:val="32"/>
          <w:lang w:val="en-US" w:eastAsia="zh-CN"/>
        </w:rPr>
        <w:t>0万元，</w:t>
      </w:r>
      <w:r>
        <w:rPr>
          <w:rFonts w:hint="default" w:ascii="Times New Roman" w:hAnsi="Times New Roman" w:eastAsia="仿宋_GB2312" w:cs="Times New Roman"/>
          <w:color w:val="000000"/>
          <w:sz w:val="32"/>
          <w:szCs w:val="32"/>
        </w:rPr>
        <w:t>完成预算100%。</w:t>
      </w:r>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年度“三公”经费支出决算数</w:t>
      </w:r>
      <w:r>
        <w:rPr>
          <w:rFonts w:hint="default" w:ascii="Times New Roman" w:hAnsi="Times New Roman" w:eastAsia="仿宋_GB2312" w:cs="Times New Roman"/>
          <w:color w:val="000000"/>
          <w:sz w:val="32"/>
          <w:szCs w:val="32"/>
          <w:lang w:val="en-US" w:eastAsia="zh-CN"/>
        </w:rPr>
        <w:t>比</w:t>
      </w:r>
      <w:r>
        <w:rPr>
          <w:rFonts w:hint="default" w:ascii="Times New Roman" w:hAnsi="Times New Roman" w:eastAsia="仿宋_GB2312" w:cs="Times New Roman"/>
          <w:color w:val="000000"/>
          <w:sz w:val="32"/>
          <w:szCs w:val="32"/>
        </w:rPr>
        <w:t>预算数</w:t>
      </w:r>
      <w:r>
        <w:rPr>
          <w:rFonts w:hint="default" w:ascii="Times New Roman" w:hAnsi="Times New Roman" w:eastAsia="仿宋_GB2312" w:cs="Times New Roman"/>
          <w:color w:val="000000"/>
          <w:sz w:val="32"/>
          <w:szCs w:val="32"/>
          <w:lang w:val="en-US" w:eastAsia="zh-CN"/>
        </w:rPr>
        <w:t>略高</w:t>
      </w:r>
      <w:r>
        <w:rPr>
          <w:rFonts w:hint="default" w:ascii="Times New Roman" w:hAnsi="Times New Roman" w:eastAsia="仿宋_GB2312" w:cs="Times New Roman"/>
          <w:color w:val="000000"/>
          <w:sz w:val="32"/>
          <w:szCs w:val="32"/>
        </w:rPr>
        <w:t>的主要原因</w:t>
      </w:r>
      <w:r>
        <w:rPr>
          <w:rFonts w:hint="default" w:ascii="Times New Roman" w:hAnsi="Times New Roman" w:eastAsia="仿宋_GB2312" w:cs="Times New Roman"/>
          <w:color w:val="000000"/>
          <w:sz w:val="32"/>
          <w:szCs w:val="32"/>
          <w:lang w:val="en-US" w:eastAsia="zh-CN"/>
        </w:rPr>
        <w:t>本年度人员增加，工作量大导致经费使用增加</w:t>
      </w:r>
      <w:r>
        <w:rPr>
          <w:rFonts w:hint="default" w:ascii="Times New Roman" w:hAnsi="Times New Roman" w:eastAsia="仿宋_GB2312" w:cs="Times New Roman"/>
          <w:color w:val="000000"/>
          <w:sz w:val="32"/>
          <w:szCs w:val="32"/>
        </w:rPr>
        <w:t xml:space="preserve">。 </w:t>
      </w:r>
    </w:p>
    <w:p w14:paraId="01DB087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同</w:t>
      </w:r>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20</w:t>
      </w:r>
      <w:r>
        <w:rPr>
          <w:rFonts w:hint="default" w:ascii="Times New Roman" w:hAnsi="Times New Roman" w:eastAsia="仿宋_GB2312" w:cs="Times New Roman"/>
          <w:color w:val="000000"/>
          <w:sz w:val="32"/>
          <w:szCs w:val="32"/>
        </w:rPr>
        <w:t>年相比</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年公务用车运行维护费是</w:t>
      </w:r>
      <w:r>
        <w:rPr>
          <w:rFonts w:hint="default" w:ascii="Times New Roman" w:hAnsi="Times New Roman" w:eastAsia="仿宋_GB2312" w:cs="Times New Roman"/>
          <w:color w:val="000000"/>
          <w:sz w:val="32"/>
          <w:szCs w:val="32"/>
          <w:lang w:val="en-US" w:eastAsia="zh-CN"/>
        </w:rPr>
        <w:t>16.79</w:t>
      </w:r>
      <w:r>
        <w:rPr>
          <w:rFonts w:hint="default" w:ascii="Times New Roman" w:hAnsi="Times New Roman" w:eastAsia="仿宋_GB2312" w:cs="Times New Roman"/>
          <w:color w:val="000000"/>
          <w:sz w:val="32"/>
          <w:szCs w:val="32"/>
        </w:rPr>
        <w:t>万元</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与上年度公务用车维护费持平</w:t>
      </w:r>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年“三公”经费，增加</w:t>
      </w:r>
      <w:r>
        <w:rPr>
          <w:rFonts w:hint="eastAsia" w:eastAsia="仿宋_GB2312" w:cs="Times New Roman"/>
          <w:color w:val="000000"/>
          <w:sz w:val="32"/>
          <w:szCs w:val="32"/>
          <w:lang w:eastAsia="zh-CN"/>
        </w:rPr>
        <w:t>数额</w:t>
      </w:r>
      <w:r>
        <w:rPr>
          <w:rFonts w:hint="default" w:ascii="Times New Roman" w:hAnsi="Times New Roman" w:eastAsia="仿宋_GB2312" w:cs="Times New Roman"/>
          <w:color w:val="000000"/>
          <w:sz w:val="32"/>
          <w:szCs w:val="32"/>
        </w:rPr>
        <w:t>都未超出预算范围</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于正常开支。增减变动的主要原因</w:t>
      </w:r>
      <w:r>
        <w:rPr>
          <w:rFonts w:hint="default" w:ascii="Times New Roman" w:hAnsi="Times New Roman" w:eastAsia="仿宋_GB2312" w:cs="Times New Roman"/>
          <w:color w:val="000000"/>
          <w:sz w:val="32"/>
          <w:szCs w:val="32"/>
          <w:lang w:eastAsia="zh-CN"/>
        </w:rPr>
        <w:t>是人员变动，经费增加</w:t>
      </w:r>
      <w:r>
        <w:rPr>
          <w:rFonts w:hint="default" w:ascii="Times New Roman" w:hAnsi="Times New Roman" w:eastAsia="仿宋_GB2312" w:cs="Times New Roman"/>
          <w:color w:val="000000"/>
          <w:sz w:val="32"/>
          <w:szCs w:val="32"/>
        </w:rPr>
        <w:t>。</w:t>
      </w:r>
    </w:p>
    <w:p w14:paraId="778E8B36">
      <w:pPr>
        <w:ind w:firstLine="640" w:firstLineChars="200"/>
        <w:rPr>
          <w:rFonts w:hint="default" w:ascii="Times New Roman" w:hAnsi="Times New Roman" w:eastAsia="仿宋_GB2312" w:cs="Times New Roman"/>
          <w:lang w:val="en-US" w:eastAsia="zh-CN"/>
        </w:rPr>
      </w:pPr>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年度“三公”经费财政拨款支出决算中，因公出国（境）费支出决算0万元，占0%；公务用车购置及运行维护费支出决算</w:t>
      </w:r>
      <w:r>
        <w:rPr>
          <w:rFonts w:hint="default" w:ascii="Times New Roman" w:hAnsi="Times New Roman" w:eastAsia="仿宋_GB2312" w:cs="Times New Roman"/>
          <w:color w:val="000000"/>
          <w:sz w:val="32"/>
          <w:szCs w:val="32"/>
          <w:lang w:val="en-US" w:eastAsia="zh-CN"/>
        </w:rPr>
        <w:t>16.79</w:t>
      </w:r>
      <w:r>
        <w:rPr>
          <w:rFonts w:hint="default" w:ascii="Times New Roman" w:hAnsi="Times New Roman" w:eastAsia="仿宋_GB2312" w:cs="Times New Roman"/>
          <w:color w:val="000000"/>
          <w:sz w:val="32"/>
          <w:szCs w:val="32"/>
        </w:rPr>
        <w:t>万元，占</w:t>
      </w:r>
      <w:r>
        <w:rPr>
          <w:rFonts w:hint="default" w:ascii="Times New Roman" w:hAnsi="Times New Roman" w:eastAsia="仿宋_GB2312" w:cs="Times New Roman"/>
          <w:color w:val="000000"/>
          <w:sz w:val="32"/>
          <w:szCs w:val="32"/>
          <w:lang w:val="en-US" w:eastAsia="zh-CN"/>
        </w:rPr>
        <w:t>100.00</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，公务接待费</w:t>
      </w:r>
      <w:r>
        <w:rPr>
          <w:rFonts w:hint="default" w:ascii="Times New Roman" w:hAnsi="Times New Roman" w:eastAsia="仿宋_GB2312" w:cs="Times New Roman"/>
          <w:color w:val="000000"/>
          <w:sz w:val="32"/>
          <w:szCs w:val="32"/>
          <w:lang w:val="en-US" w:eastAsia="zh-CN"/>
        </w:rPr>
        <w:t>0万元，</w:t>
      </w:r>
      <w:r>
        <w:rPr>
          <w:rFonts w:hint="default" w:ascii="Times New Roman" w:hAnsi="Times New Roman" w:eastAsia="仿宋_GB2312" w:cs="Times New Roman"/>
          <w:color w:val="000000"/>
          <w:sz w:val="32"/>
          <w:szCs w:val="32"/>
        </w:rPr>
        <w:t>占</w:t>
      </w:r>
      <w:r>
        <w:rPr>
          <w:rFonts w:hint="default" w:ascii="Times New Roman" w:hAnsi="Times New Roman" w:eastAsia="仿宋_GB2312" w:cs="Times New Roman"/>
          <w:color w:val="000000"/>
          <w:sz w:val="32"/>
          <w:szCs w:val="32"/>
          <w:lang w:val="en-US" w:eastAsia="zh-CN"/>
        </w:rPr>
        <w:t>0.00</w:t>
      </w:r>
      <w:r>
        <w:rPr>
          <w:rFonts w:hint="default" w:ascii="Times New Roman" w:hAnsi="Times New Roman" w:eastAsia="仿宋_GB2312" w:cs="Times New Roman"/>
          <w:color w:val="000000"/>
          <w:sz w:val="32"/>
          <w:szCs w:val="32"/>
        </w:rPr>
        <w:t>%。具体情况如下：国内公务接待</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批次（个）</w:t>
      </w:r>
      <w:r>
        <w:rPr>
          <w:rFonts w:hint="default" w:ascii="Times New Roman" w:hAnsi="Times New Roman" w:eastAsia="仿宋_GB2312" w:cs="Times New Roman"/>
          <w:color w:val="000000"/>
          <w:sz w:val="32"/>
          <w:szCs w:val="32"/>
          <w:lang w:eastAsia="zh-CN"/>
        </w:rPr>
        <w:t>，国内公务接待</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lang w:eastAsia="zh-CN"/>
        </w:rPr>
        <w:t>人次（人）</w:t>
      </w:r>
      <w:r>
        <w:rPr>
          <w:rFonts w:hint="default" w:ascii="Times New Roman" w:hAnsi="Times New Roman" w:eastAsia="仿宋_GB2312" w:cs="Times New Roman"/>
          <w:color w:val="000000"/>
          <w:sz w:val="32"/>
          <w:szCs w:val="32"/>
          <w:lang w:val="en-US" w:eastAsia="zh-CN"/>
        </w:rPr>
        <w:t>。</w:t>
      </w:r>
    </w:p>
    <w:p w14:paraId="6DACDC3F">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default" w:ascii="Times New Roman" w:hAnsi="Times New Roman" w:eastAsia="仿宋_GB2312" w:cs="Times New Roman"/>
          <w:b/>
          <w:bCs w:val="0"/>
          <w:color w:val="000000"/>
          <w:sz w:val="32"/>
          <w:szCs w:val="32"/>
        </w:rPr>
      </w:pPr>
      <w:r>
        <w:rPr>
          <w:rFonts w:hint="default" w:ascii="Times New Roman" w:hAnsi="Times New Roman" w:eastAsia="楷体" w:cs="Times New Roman"/>
          <w:b/>
          <w:bCs w:val="0"/>
          <w:color w:val="000000"/>
          <w:sz w:val="32"/>
          <w:szCs w:val="32"/>
        </w:rPr>
        <w:t>（二）“三公”经费财政拨款支出决算具体情况说明</w:t>
      </w:r>
      <w:bookmarkEnd w:id="68"/>
      <w:bookmarkStart w:id="69" w:name="_Toc15396610"/>
      <w:bookmarkStart w:id="70" w:name="_Toc15377218"/>
    </w:p>
    <w:p w14:paraId="4C0CE2F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1.因公出国（境）经费</w:t>
      </w:r>
    </w:p>
    <w:p w14:paraId="1DA7FA83">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无开支内容。</w:t>
      </w:r>
    </w:p>
    <w:p w14:paraId="6DB8842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b w:val="0"/>
          <w:bCs w:val="0"/>
          <w:color w:val="FF0000"/>
          <w:sz w:val="32"/>
          <w:szCs w:val="32"/>
        </w:rPr>
      </w:pPr>
      <w:r>
        <w:rPr>
          <w:rFonts w:hint="default" w:ascii="Times New Roman" w:hAnsi="Times New Roman" w:eastAsia="仿宋_GB2312" w:cs="Times New Roman"/>
          <w:b w:val="0"/>
          <w:bCs w:val="0"/>
          <w:color w:val="000000"/>
          <w:sz w:val="32"/>
          <w:szCs w:val="32"/>
        </w:rPr>
        <w:t>2.公务用车购置及运行维护费</w:t>
      </w:r>
    </w:p>
    <w:p w14:paraId="54101FB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年公务用车购置及运行维护费</w:t>
      </w:r>
      <w:r>
        <w:rPr>
          <w:rFonts w:hint="default" w:ascii="Times New Roman" w:hAnsi="Times New Roman" w:eastAsia="仿宋_GB2312" w:cs="Times New Roman"/>
          <w:color w:val="000000"/>
          <w:sz w:val="32"/>
          <w:szCs w:val="32"/>
          <w:lang w:val="en-US" w:eastAsia="zh-CN"/>
        </w:rPr>
        <w:t>16.79</w:t>
      </w:r>
      <w:r>
        <w:rPr>
          <w:rFonts w:hint="default" w:ascii="Times New Roman" w:hAnsi="Times New Roman" w:eastAsia="仿宋_GB2312" w:cs="Times New Roman"/>
          <w:color w:val="000000"/>
          <w:sz w:val="32"/>
          <w:szCs w:val="32"/>
        </w:rPr>
        <w:t>万元</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其中：公务用车购置支出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万元。截至</w:t>
      </w:r>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年12月底，单位共有公务用车</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辆，其中：越野车1辆。公务用车运行维护费支出</w:t>
      </w:r>
      <w:r>
        <w:rPr>
          <w:rFonts w:hint="default" w:ascii="Times New Roman" w:hAnsi="Times New Roman" w:eastAsia="仿宋_GB2312" w:cs="Times New Roman"/>
          <w:color w:val="000000"/>
          <w:sz w:val="32"/>
          <w:szCs w:val="32"/>
          <w:lang w:val="en-US" w:eastAsia="zh-CN"/>
        </w:rPr>
        <w:t>16.79</w:t>
      </w:r>
      <w:r>
        <w:rPr>
          <w:rFonts w:hint="default" w:ascii="Times New Roman" w:hAnsi="Times New Roman" w:eastAsia="仿宋_GB2312" w:cs="Times New Roman"/>
          <w:color w:val="000000"/>
          <w:sz w:val="32"/>
          <w:szCs w:val="32"/>
        </w:rPr>
        <w:t>万元。主要用于下</w:t>
      </w:r>
      <w:r>
        <w:rPr>
          <w:rFonts w:hint="default" w:ascii="Times New Roman" w:hAnsi="Times New Roman" w:eastAsia="仿宋_GB2312" w:cs="Times New Roman"/>
          <w:color w:val="000000"/>
          <w:sz w:val="32"/>
          <w:szCs w:val="32"/>
          <w:lang w:eastAsia="zh-CN"/>
        </w:rPr>
        <w:t>乡</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出差</w:t>
      </w:r>
      <w:r>
        <w:rPr>
          <w:rFonts w:hint="default" w:ascii="Times New Roman" w:hAnsi="Times New Roman" w:eastAsia="仿宋_GB2312" w:cs="Times New Roman"/>
          <w:color w:val="000000"/>
          <w:sz w:val="32"/>
          <w:szCs w:val="32"/>
        </w:rPr>
        <w:t xml:space="preserve">等所需的公务用车燃料费、维修费、过路过桥费、保险费等支出。 </w:t>
      </w:r>
    </w:p>
    <w:p w14:paraId="07A2DA2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lang w:val="en-US" w:eastAsia="zh-CN"/>
        </w:rPr>
        <w:t>3.</w:t>
      </w:r>
      <w:r>
        <w:rPr>
          <w:rFonts w:hint="default" w:ascii="Times New Roman" w:hAnsi="Times New Roman" w:eastAsia="仿宋_GB2312" w:cs="Times New Roman"/>
          <w:b w:val="0"/>
          <w:bCs w:val="0"/>
          <w:color w:val="000000"/>
          <w:sz w:val="32"/>
          <w:szCs w:val="32"/>
        </w:rPr>
        <w:t>公务接待费</w:t>
      </w:r>
    </w:p>
    <w:p w14:paraId="61BDA383">
      <w:pPr>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w:t>
      </w:r>
      <w:r>
        <w:rPr>
          <w:rFonts w:hint="default" w:ascii="Times New Roman" w:hAnsi="Times New Roman" w:eastAsia="仿宋_GB2312" w:cs="Times New Roman"/>
          <w:b w:val="0"/>
          <w:bCs w:val="0"/>
          <w:color w:val="000000"/>
          <w:sz w:val="32"/>
          <w:szCs w:val="32"/>
        </w:rPr>
        <w:t>公务接待费</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bookmarkStart w:id="71" w:name="_Toc2841"/>
      <w:bookmarkStart w:id="72" w:name="_Toc5939"/>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rPr>
        <w:t>具体情况如下：国内公务接待</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批次（个）</w:t>
      </w:r>
      <w:r>
        <w:rPr>
          <w:rFonts w:hint="default" w:ascii="Times New Roman" w:hAnsi="Times New Roman" w:eastAsia="仿宋_GB2312" w:cs="Times New Roman"/>
          <w:color w:val="000000"/>
          <w:sz w:val="32"/>
          <w:szCs w:val="32"/>
          <w:lang w:eastAsia="zh-CN"/>
        </w:rPr>
        <w:t>，国内公务接待</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lang w:eastAsia="zh-CN"/>
        </w:rPr>
        <w:t>人次（人）</w:t>
      </w:r>
      <w:r>
        <w:rPr>
          <w:rFonts w:hint="default" w:ascii="Times New Roman" w:hAnsi="Times New Roman" w:eastAsia="仿宋_GB2312" w:cs="Times New Roman"/>
          <w:color w:val="000000"/>
          <w:sz w:val="32"/>
          <w:szCs w:val="32"/>
          <w:lang w:val="en-US" w:eastAsia="zh-CN"/>
        </w:rPr>
        <w:t>。</w:t>
      </w:r>
    </w:p>
    <w:p w14:paraId="50B422A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Style w:val="28"/>
          <w:rFonts w:hint="default" w:ascii="Times New Roman" w:hAnsi="Times New Roman" w:eastAsia="黑体" w:cs="Times New Roman"/>
        </w:rPr>
      </w:pPr>
      <w:r>
        <w:rPr>
          <w:rFonts w:hint="default" w:ascii="Times New Roman" w:hAnsi="Times New Roman" w:eastAsia="黑体" w:cs="Times New Roman"/>
          <w:color w:val="000000"/>
          <w:sz w:val="32"/>
          <w:szCs w:val="32"/>
        </w:rPr>
        <w:t>八、</w:t>
      </w:r>
      <w:r>
        <w:rPr>
          <w:rStyle w:val="28"/>
          <w:rFonts w:hint="default" w:ascii="Times New Roman" w:hAnsi="Times New Roman" w:eastAsia="黑体" w:cs="Times New Roman"/>
          <w:b w:val="0"/>
          <w:sz w:val="32"/>
          <w:szCs w:val="32"/>
        </w:rPr>
        <w:t>政府性基金预算支出决算情况说明</w:t>
      </w:r>
      <w:bookmarkEnd w:id="69"/>
      <w:bookmarkEnd w:id="70"/>
      <w:bookmarkEnd w:id="71"/>
      <w:bookmarkEnd w:id="72"/>
    </w:p>
    <w:p w14:paraId="74467F7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年政府性基金预算拨款支出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14:paraId="631CD244">
      <w:pPr>
        <w:pageBreakBefore w:val="0"/>
        <w:widowControl w:val="0"/>
        <w:numPr>
          <w:ilvl w:val="0"/>
          <w:numId w:val="1"/>
        </w:numPr>
        <w:kinsoku/>
        <w:wordWrap/>
        <w:overflowPunct/>
        <w:topLinePunct w:val="0"/>
        <w:autoSpaceDE/>
        <w:autoSpaceDN/>
        <w:bidi w:val="0"/>
        <w:adjustRightInd/>
        <w:snapToGrid/>
        <w:spacing w:line="240" w:lineRule="auto"/>
        <w:ind w:firstLine="640" w:firstLineChars="200"/>
        <w:textAlignment w:val="auto"/>
        <w:outlineLvl w:val="1"/>
        <w:rPr>
          <w:rStyle w:val="28"/>
          <w:rFonts w:hint="default" w:ascii="Times New Roman" w:hAnsi="Times New Roman" w:eastAsia="黑体" w:cs="Times New Roman"/>
          <w:b w:val="0"/>
          <w:sz w:val="32"/>
          <w:szCs w:val="32"/>
        </w:rPr>
      </w:pPr>
      <w:bookmarkStart w:id="73" w:name="_Toc15396611"/>
      <w:bookmarkStart w:id="74" w:name="_Toc15200"/>
      <w:bookmarkStart w:id="75" w:name="_Toc5113"/>
      <w:bookmarkStart w:id="76" w:name="_Toc15377219"/>
      <w:r>
        <w:rPr>
          <w:rStyle w:val="28"/>
          <w:rFonts w:hint="default" w:ascii="Times New Roman" w:hAnsi="Times New Roman" w:eastAsia="黑体" w:cs="Times New Roman"/>
          <w:b w:val="0"/>
          <w:sz w:val="32"/>
          <w:szCs w:val="32"/>
        </w:rPr>
        <w:t>国有资本经营预算支出决算情况说明</w:t>
      </w:r>
      <w:bookmarkEnd w:id="73"/>
      <w:bookmarkEnd w:id="74"/>
      <w:bookmarkEnd w:id="75"/>
      <w:bookmarkEnd w:id="76"/>
    </w:p>
    <w:p w14:paraId="66B3588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小标宋简体" w:cs="Times New Roman"/>
          <w:sz w:val="44"/>
          <w:szCs w:val="44"/>
        </w:rPr>
      </w:pPr>
      <w:r>
        <w:rPr>
          <w:rFonts w:hint="default" w:ascii="Times New Roman" w:hAnsi="Times New Roman" w:eastAsia="仿宋_GB2312" w:cs="Times New Roman"/>
          <w:color w:val="000000"/>
          <w:sz w:val="32"/>
          <w:szCs w:val="32"/>
        </w:rPr>
        <w:t>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年国有资本经营预算拨款支出</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14:paraId="5F9CB28B">
      <w:pPr>
        <w:pageBreakBefore w:val="0"/>
        <w:widowControl w:val="0"/>
        <w:kinsoku/>
        <w:wordWrap/>
        <w:overflowPunct/>
        <w:topLinePunct w:val="0"/>
        <w:autoSpaceDE/>
        <w:autoSpaceDN/>
        <w:bidi w:val="0"/>
        <w:adjustRightInd/>
        <w:snapToGrid/>
        <w:spacing w:line="240" w:lineRule="auto"/>
        <w:ind w:firstLine="640" w:firstLineChars="200"/>
        <w:textAlignment w:val="auto"/>
        <w:outlineLvl w:val="1"/>
        <w:rPr>
          <w:rStyle w:val="28"/>
          <w:rFonts w:hint="default" w:ascii="Times New Roman" w:hAnsi="Times New Roman" w:eastAsia="黑体" w:cs="Times New Roman"/>
          <w:sz w:val="32"/>
          <w:szCs w:val="32"/>
        </w:rPr>
      </w:pPr>
      <w:bookmarkStart w:id="77" w:name="_Toc6828"/>
      <w:bookmarkStart w:id="78" w:name="_Toc15377221"/>
      <w:bookmarkStart w:id="79" w:name="_Toc25247"/>
      <w:bookmarkStart w:id="80" w:name="_Toc15396612"/>
      <w:r>
        <w:rPr>
          <w:rFonts w:hint="default" w:ascii="Times New Roman" w:hAnsi="Times New Roman" w:eastAsia="黑体" w:cs="Times New Roman"/>
          <w:color w:val="000000"/>
          <w:sz w:val="32"/>
          <w:szCs w:val="32"/>
        </w:rPr>
        <w:t>十</w:t>
      </w:r>
      <w:r>
        <w:rPr>
          <w:rStyle w:val="28"/>
          <w:rFonts w:hint="default" w:ascii="Times New Roman" w:hAnsi="Times New Roman" w:eastAsia="黑体" w:cs="Times New Roman"/>
          <w:sz w:val="32"/>
          <w:szCs w:val="32"/>
        </w:rPr>
        <w:t>、</w:t>
      </w:r>
      <w:r>
        <w:rPr>
          <w:rStyle w:val="28"/>
          <w:rFonts w:hint="default" w:ascii="Times New Roman" w:hAnsi="Times New Roman" w:eastAsia="黑体" w:cs="Times New Roman"/>
          <w:b w:val="0"/>
          <w:sz w:val="32"/>
          <w:szCs w:val="32"/>
        </w:rPr>
        <w:t>其他重要事项的情况说明</w:t>
      </w:r>
      <w:bookmarkEnd w:id="77"/>
      <w:bookmarkEnd w:id="78"/>
      <w:bookmarkEnd w:id="79"/>
      <w:bookmarkEnd w:id="80"/>
    </w:p>
    <w:p w14:paraId="2D6B1C3F">
      <w:pPr>
        <w:pageBreakBefore w:val="0"/>
        <w:kinsoku/>
        <w:wordWrap/>
        <w:overflowPunct/>
        <w:topLinePunct w:val="0"/>
        <w:bidi w:val="0"/>
        <w:spacing w:line="240" w:lineRule="auto"/>
        <w:ind w:firstLine="643" w:firstLineChars="200"/>
        <w:textAlignment w:val="auto"/>
        <w:rPr>
          <w:rFonts w:hint="default" w:ascii="Times New Roman" w:hAnsi="Times New Roman" w:eastAsia="楷体" w:cs="Times New Roman"/>
          <w:b w:val="0"/>
          <w:bCs/>
          <w:color w:val="000000"/>
          <w:sz w:val="32"/>
          <w:szCs w:val="32"/>
        </w:rPr>
      </w:pPr>
      <w:r>
        <w:rPr>
          <w:rFonts w:hint="default" w:ascii="Times New Roman" w:hAnsi="Times New Roman" w:eastAsia="楷体" w:cs="Times New Roman"/>
          <w:b/>
          <w:bCs w:val="0"/>
          <w:color w:val="000000"/>
          <w:sz w:val="32"/>
          <w:szCs w:val="32"/>
        </w:rPr>
        <w:t>（</w:t>
      </w:r>
      <w:r>
        <w:rPr>
          <w:rFonts w:hint="default" w:ascii="Times New Roman" w:hAnsi="Times New Roman" w:eastAsia="楷体" w:cs="Times New Roman"/>
          <w:b/>
          <w:bCs w:val="0"/>
          <w:color w:val="000000"/>
          <w:sz w:val="32"/>
          <w:szCs w:val="32"/>
          <w:lang w:val="en-US" w:eastAsia="zh-CN"/>
        </w:rPr>
        <w:t>一</w:t>
      </w:r>
      <w:r>
        <w:rPr>
          <w:rFonts w:hint="default" w:ascii="Times New Roman" w:hAnsi="Times New Roman" w:eastAsia="楷体" w:cs="Times New Roman"/>
          <w:b/>
          <w:bCs w:val="0"/>
          <w:color w:val="000000"/>
          <w:sz w:val="32"/>
          <w:szCs w:val="32"/>
        </w:rPr>
        <w:t>）机关运行经费支出情况</w:t>
      </w:r>
      <w:r>
        <w:rPr>
          <w:rFonts w:hint="default" w:ascii="Times New Roman" w:hAnsi="Times New Roman" w:eastAsia="楷体" w:cs="Times New Roman"/>
          <w:b w:val="0"/>
          <w:bCs/>
          <w:color w:val="000000"/>
          <w:sz w:val="32"/>
          <w:szCs w:val="32"/>
        </w:rPr>
        <w:t xml:space="preserve"> </w:t>
      </w:r>
    </w:p>
    <w:p w14:paraId="3C06E6D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仿宋_GB2312" w:cs="Times New Roman"/>
          <w:color w:val="auto"/>
          <w:sz w:val="22"/>
          <w:lang w:val="en-US" w:eastAsia="zh-CN"/>
        </w:rPr>
      </w:pPr>
      <w:r>
        <w:rPr>
          <w:rFonts w:hint="default" w:ascii="Times New Roman" w:hAnsi="Times New Roman" w:eastAsia="仿宋_GB2312" w:cs="Times New Roman"/>
          <w:color w:val="auto"/>
          <w:sz w:val="28"/>
          <w:szCs w:val="28"/>
          <w:lang w:eastAsia="zh-CN"/>
        </w:rPr>
        <w:t>20</w:t>
      </w:r>
      <w:r>
        <w:rPr>
          <w:rFonts w:hint="default" w:ascii="Times New Roman" w:hAnsi="Times New Roman" w:eastAsia="仿宋_GB2312" w:cs="Times New Roman"/>
          <w:color w:val="auto"/>
          <w:sz w:val="28"/>
          <w:szCs w:val="28"/>
          <w:lang w:val="en-US" w:eastAsia="zh-CN"/>
        </w:rPr>
        <w:t>21</w:t>
      </w:r>
      <w:r>
        <w:rPr>
          <w:rFonts w:hint="default" w:ascii="Times New Roman" w:hAnsi="Times New Roman" w:eastAsia="仿宋_GB2312" w:cs="Times New Roman"/>
          <w:color w:val="auto"/>
          <w:sz w:val="28"/>
          <w:szCs w:val="28"/>
        </w:rPr>
        <w:t>年度，</w:t>
      </w:r>
      <w:r>
        <w:rPr>
          <w:rFonts w:hint="default" w:ascii="Times New Roman" w:hAnsi="Times New Roman" w:eastAsia="仿宋_GB2312" w:cs="Times New Roman"/>
          <w:color w:val="auto"/>
          <w:sz w:val="28"/>
          <w:szCs w:val="28"/>
          <w:lang w:eastAsia="zh-CN"/>
        </w:rPr>
        <w:t>中共松潘县组织部</w:t>
      </w:r>
      <w:r>
        <w:rPr>
          <w:rFonts w:hint="default" w:ascii="Times New Roman" w:hAnsi="Times New Roman" w:eastAsia="仿宋_GB2312" w:cs="Times New Roman"/>
          <w:color w:val="auto"/>
          <w:sz w:val="28"/>
          <w:szCs w:val="28"/>
        </w:rPr>
        <w:t>机关运行经费支出</w:t>
      </w:r>
      <w:r>
        <w:rPr>
          <w:rFonts w:hint="default" w:ascii="Times New Roman" w:hAnsi="Times New Roman" w:eastAsia="仿宋_GB2312" w:cs="Times New Roman"/>
          <w:color w:val="auto"/>
          <w:sz w:val="28"/>
          <w:szCs w:val="28"/>
          <w:lang w:val="en-US" w:eastAsia="zh-CN"/>
        </w:rPr>
        <w:t>229.54</w:t>
      </w:r>
      <w:r>
        <w:rPr>
          <w:rFonts w:hint="default" w:ascii="Times New Roman" w:hAnsi="Times New Roman" w:eastAsia="仿宋_GB2312" w:cs="Times New Roman"/>
          <w:color w:val="auto"/>
          <w:sz w:val="28"/>
          <w:szCs w:val="28"/>
        </w:rPr>
        <w:t>万元，比</w:t>
      </w:r>
      <w:r>
        <w:rPr>
          <w:rFonts w:hint="default" w:ascii="Times New Roman" w:hAnsi="Times New Roman" w:eastAsia="仿宋_GB2312" w:cs="Times New Roman"/>
          <w:color w:val="auto"/>
          <w:sz w:val="28"/>
          <w:szCs w:val="28"/>
          <w:lang w:eastAsia="zh-CN"/>
        </w:rPr>
        <w:t>20</w:t>
      </w:r>
      <w:r>
        <w:rPr>
          <w:rFonts w:hint="default" w:ascii="Times New Roman" w:hAnsi="Times New Roman" w:eastAsia="仿宋_GB2312" w:cs="Times New Roman"/>
          <w:color w:val="auto"/>
          <w:sz w:val="28"/>
          <w:szCs w:val="28"/>
          <w:lang w:val="en-US" w:eastAsia="zh-CN"/>
        </w:rPr>
        <w:t>20</w:t>
      </w:r>
      <w:r>
        <w:rPr>
          <w:rFonts w:hint="default" w:ascii="Times New Roman" w:hAnsi="Times New Roman" w:eastAsia="仿宋_GB2312" w:cs="Times New Roman"/>
          <w:color w:val="auto"/>
          <w:sz w:val="28"/>
          <w:szCs w:val="28"/>
        </w:rPr>
        <w:t>年</w:t>
      </w:r>
      <w:r>
        <w:rPr>
          <w:rFonts w:hint="default" w:ascii="Times New Roman" w:hAnsi="Times New Roman" w:eastAsia="仿宋_GB2312" w:cs="Times New Roman"/>
          <w:color w:val="auto"/>
          <w:sz w:val="28"/>
          <w:szCs w:val="28"/>
          <w:lang w:val="en-US" w:eastAsia="zh-CN"/>
        </w:rPr>
        <w:t>215.07</w:t>
      </w:r>
      <w:r>
        <w:rPr>
          <w:rFonts w:hint="default" w:ascii="Times New Roman" w:hAnsi="Times New Roman" w:eastAsia="仿宋_GB2312" w:cs="Times New Roman"/>
          <w:color w:val="auto"/>
          <w:sz w:val="28"/>
          <w:szCs w:val="28"/>
        </w:rPr>
        <w:t>万元</w:t>
      </w:r>
      <w:r>
        <w:rPr>
          <w:rFonts w:hint="default" w:ascii="Times New Roman" w:hAnsi="Times New Roman" w:eastAsia="仿宋_GB2312" w:cs="Times New Roman"/>
          <w:color w:val="auto"/>
          <w:sz w:val="28"/>
          <w:szCs w:val="28"/>
          <w:lang w:eastAsia="zh-CN"/>
        </w:rPr>
        <w:t>增加</w:t>
      </w:r>
      <w:r>
        <w:rPr>
          <w:rFonts w:hint="default" w:ascii="Times New Roman" w:hAnsi="Times New Roman" w:eastAsia="仿宋_GB2312" w:cs="Times New Roman"/>
          <w:color w:val="auto"/>
          <w:sz w:val="28"/>
          <w:szCs w:val="28"/>
          <w:lang w:val="en-US" w:eastAsia="zh-CN"/>
        </w:rPr>
        <w:t>14.47</w:t>
      </w:r>
      <w:r>
        <w:rPr>
          <w:rFonts w:hint="default" w:ascii="Times New Roman" w:hAnsi="Times New Roman" w:eastAsia="仿宋_GB2312" w:cs="Times New Roman"/>
          <w:color w:val="auto"/>
          <w:sz w:val="28"/>
          <w:szCs w:val="28"/>
        </w:rPr>
        <w:t>万元，</w:t>
      </w:r>
      <w:r>
        <w:rPr>
          <w:rFonts w:hint="default" w:ascii="Times New Roman" w:hAnsi="Times New Roman" w:eastAsia="仿宋_GB2312" w:cs="Times New Roman"/>
          <w:color w:val="auto"/>
          <w:sz w:val="28"/>
          <w:szCs w:val="28"/>
          <w:lang w:eastAsia="zh-CN"/>
        </w:rPr>
        <w:t>增加了</w:t>
      </w:r>
      <w:r>
        <w:rPr>
          <w:rFonts w:hint="default" w:ascii="Times New Roman" w:hAnsi="Times New Roman" w:eastAsia="仿宋_GB2312" w:cs="Times New Roman"/>
          <w:color w:val="auto"/>
          <w:sz w:val="28"/>
          <w:szCs w:val="28"/>
          <w:lang w:val="en-US" w:eastAsia="zh-CN"/>
        </w:rPr>
        <w:t>67.00</w:t>
      </w:r>
      <w:r>
        <w:rPr>
          <w:rFonts w:hint="default" w:ascii="Times New Roman" w:hAnsi="Times New Roman" w:eastAsia="仿宋_GB2312" w:cs="Times New Roman"/>
          <w:color w:val="auto"/>
          <w:sz w:val="28"/>
          <w:szCs w:val="28"/>
        </w:rPr>
        <w:t>%。</w:t>
      </w:r>
      <w:r>
        <w:rPr>
          <w:rFonts w:hint="default" w:ascii="Times New Roman" w:hAnsi="Times New Roman" w:eastAsia="仿宋_GB2312" w:cs="Times New Roman"/>
          <w:color w:val="auto"/>
          <w:sz w:val="28"/>
          <w:szCs w:val="28"/>
          <w:lang w:eastAsia="zh-CN"/>
        </w:rPr>
        <w:t>增加</w:t>
      </w:r>
      <w:r>
        <w:rPr>
          <w:rFonts w:hint="default" w:ascii="Times New Roman" w:hAnsi="Times New Roman" w:eastAsia="仿宋_GB2312" w:cs="Times New Roman"/>
          <w:color w:val="auto"/>
          <w:sz w:val="28"/>
          <w:szCs w:val="28"/>
        </w:rPr>
        <w:t>原因在于</w:t>
      </w:r>
      <w:r>
        <w:rPr>
          <w:rFonts w:hint="default" w:ascii="Times New Roman" w:hAnsi="Times New Roman" w:eastAsia="仿宋_GB2312" w:cs="Times New Roman"/>
          <w:color w:val="auto"/>
          <w:sz w:val="28"/>
          <w:szCs w:val="28"/>
          <w:lang w:eastAsia="zh-CN"/>
        </w:rPr>
        <w:t>20</w:t>
      </w:r>
      <w:r>
        <w:rPr>
          <w:rFonts w:hint="default" w:ascii="Times New Roman" w:hAnsi="Times New Roman" w:eastAsia="仿宋_GB2312" w:cs="Times New Roman"/>
          <w:color w:val="auto"/>
          <w:sz w:val="28"/>
          <w:szCs w:val="28"/>
          <w:lang w:val="en-US" w:eastAsia="zh-CN"/>
        </w:rPr>
        <w:t>21</w:t>
      </w:r>
      <w:r>
        <w:rPr>
          <w:rFonts w:hint="default" w:ascii="Times New Roman" w:hAnsi="Times New Roman" w:eastAsia="仿宋_GB2312" w:cs="Times New Roman"/>
          <w:color w:val="auto"/>
          <w:sz w:val="28"/>
          <w:szCs w:val="28"/>
        </w:rPr>
        <w:t>年</w:t>
      </w:r>
      <w:r>
        <w:rPr>
          <w:rFonts w:hint="default" w:ascii="Times New Roman" w:hAnsi="Times New Roman" w:eastAsia="仿宋_GB2312" w:cs="Times New Roman"/>
          <w:color w:val="auto"/>
          <w:sz w:val="28"/>
          <w:szCs w:val="28"/>
          <w:lang w:val="en-US" w:eastAsia="zh-CN"/>
        </w:rPr>
        <w:t>人员调整，年初指标增加</w:t>
      </w:r>
      <w:r>
        <w:rPr>
          <w:rFonts w:hint="default" w:ascii="Times New Roman" w:hAnsi="Times New Roman" w:eastAsia="仿宋_GB2312" w:cs="Times New Roman"/>
          <w:color w:val="auto"/>
          <w:sz w:val="28"/>
          <w:szCs w:val="28"/>
          <w:lang w:eastAsia="zh-CN"/>
        </w:rPr>
        <w:t>。</w:t>
      </w:r>
    </w:p>
    <w:p w14:paraId="232EFFFD">
      <w:pPr>
        <w:keepNext w:val="0"/>
        <w:keepLines w:val="0"/>
        <w:pageBreakBefore w:val="0"/>
        <w:widowControl w:val="0"/>
        <w:kinsoku/>
        <w:wordWrap/>
        <w:overflowPunct/>
        <w:topLinePunct w:val="0"/>
        <w:autoSpaceDE w:val="0"/>
        <w:autoSpaceDN w:val="0"/>
        <w:bidi w:val="0"/>
        <w:adjustRightInd w:val="0"/>
        <w:snapToGrid/>
        <w:spacing w:line="240" w:lineRule="auto"/>
        <w:ind w:firstLine="643" w:firstLineChars="200"/>
        <w:jc w:val="left"/>
        <w:textAlignment w:val="auto"/>
        <w:outlineLvl w:val="2"/>
        <w:rPr>
          <w:rFonts w:hint="default" w:ascii="Times New Roman" w:hAnsi="Times New Roman" w:eastAsia="楷体" w:cs="Times New Roman"/>
          <w:b/>
          <w:bCs w:val="0"/>
          <w:color w:val="000000"/>
          <w:sz w:val="32"/>
          <w:szCs w:val="32"/>
        </w:rPr>
      </w:pPr>
      <w:bookmarkStart w:id="81" w:name="_Toc15377223"/>
      <w:r>
        <w:rPr>
          <w:rFonts w:hint="default" w:ascii="Times New Roman" w:hAnsi="Times New Roman" w:eastAsia="楷体" w:cs="Times New Roman"/>
          <w:b/>
          <w:bCs w:val="0"/>
          <w:color w:val="000000"/>
          <w:sz w:val="32"/>
          <w:szCs w:val="32"/>
        </w:rPr>
        <w:t>（</w:t>
      </w:r>
      <w:r>
        <w:rPr>
          <w:rFonts w:hint="default" w:ascii="Times New Roman" w:hAnsi="Times New Roman" w:eastAsia="楷体" w:cs="Times New Roman"/>
          <w:b/>
          <w:bCs w:val="0"/>
          <w:color w:val="000000"/>
          <w:sz w:val="32"/>
          <w:szCs w:val="32"/>
          <w:lang w:val="en-US" w:eastAsia="zh-CN"/>
        </w:rPr>
        <w:t>二</w:t>
      </w:r>
      <w:r>
        <w:rPr>
          <w:rFonts w:hint="default" w:ascii="Times New Roman" w:hAnsi="Times New Roman" w:eastAsia="楷体" w:cs="Times New Roman"/>
          <w:b/>
          <w:bCs w:val="0"/>
          <w:color w:val="000000"/>
          <w:sz w:val="32"/>
          <w:szCs w:val="32"/>
        </w:rPr>
        <w:t>）政府采购支出情况</w:t>
      </w:r>
      <w:bookmarkEnd w:id="81"/>
    </w:p>
    <w:p w14:paraId="32E7DC4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28"/>
          <w:szCs w:val="28"/>
          <w:lang w:eastAsia="zh-CN"/>
        </w:rPr>
        <w:t>20</w:t>
      </w:r>
      <w:r>
        <w:rPr>
          <w:rFonts w:hint="default" w:ascii="Times New Roman" w:hAnsi="Times New Roman" w:eastAsia="仿宋_GB2312" w:cs="Times New Roman"/>
          <w:color w:val="000000"/>
          <w:sz w:val="28"/>
          <w:szCs w:val="28"/>
          <w:lang w:val="en-US" w:eastAsia="zh-CN"/>
        </w:rPr>
        <w:t>21</w:t>
      </w:r>
      <w:r>
        <w:rPr>
          <w:rFonts w:hint="default" w:ascii="Times New Roman" w:hAnsi="Times New Roman" w:eastAsia="仿宋_GB2312" w:cs="Times New Roman"/>
          <w:color w:val="000000"/>
          <w:sz w:val="28"/>
          <w:szCs w:val="28"/>
        </w:rPr>
        <w:t>年度，</w:t>
      </w:r>
      <w:r>
        <w:rPr>
          <w:rFonts w:hint="default" w:ascii="Times New Roman" w:hAnsi="Times New Roman" w:eastAsia="仿宋_GB2312" w:cs="Times New Roman"/>
          <w:color w:val="000000"/>
          <w:sz w:val="28"/>
          <w:szCs w:val="28"/>
          <w:lang w:eastAsia="zh-CN"/>
        </w:rPr>
        <w:t>中共松潘县组织部</w:t>
      </w:r>
      <w:r>
        <w:rPr>
          <w:rFonts w:hint="default" w:ascii="Times New Roman" w:hAnsi="Times New Roman" w:eastAsia="仿宋_GB2312" w:cs="Times New Roman"/>
          <w:color w:val="000000"/>
          <w:sz w:val="28"/>
          <w:szCs w:val="28"/>
        </w:rPr>
        <w:t>政府采购支出总额</w:t>
      </w:r>
      <w:r>
        <w:rPr>
          <w:rFonts w:hint="default" w:ascii="Times New Roman" w:hAnsi="Times New Roman" w:eastAsia="仿宋_GB2312" w:cs="Times New Roman"/>
          <w:color w:val="000000"/>
          <w:sz w:val="28"/>
          <w:szCs w:val="28"/>
          <w:lang w:val="en-US" w:eastAsia="zh-CN"/>
        </w:rPr>
        <w:t>0</w:t>
      </w:r>
      <w:r>
        <w:rPr>
          <w:rFonts w:hint="default" w:ascii="Times New Roman" w:hAnsi="Times New Roman" w:eastAsia="仿宋_GB2312" w:cs="Times New Roman"/>
          <w:color w:val="000000"/>
          <w:sz w:val="28"/>
          <w:szCs w:val="28"/>
        </w:rPr>
        <w:t xml:space="preserve">万元。 </w:t>
      </w:r>
    </w:p>
    <w:p w14:paraId="3613EF65">
      <w:pPr>
        <w:keepNext w:val="0"/>
        <w:keepLines w:val="0"/>
        <w:pageBreakBefore w:val="0"/>
        <w:widowControl w:val="0"/>
        <w:kinsoku/>
        <w:wordWrap/>
        <w:overflowPunct/>
        <w:topLinePunct w:val="0"/>
        <w:autoSpaceDE w:val="0"/>
        <w:autoSpaceDN w:val="0"/>
        <w:bidi w:val="0"/>
        <w:adjustRightInd w:val="0"/>
        <w:snapToGrid/>
        <w:spacing w:line="240" w:lineRule="auto"/>
        <w:ind w:firstLine="643" w:firstLineChars="200"/>
        <w:jc w:val="left"/>
        <w:textAlignment w:val="auto"/>
        <w:outlineLvl w:val="2"/>
        <w:rPr>
          <w:rFonts w:hint="default" w:ascii="Times New Roman" w:hAnsi="Times New Roman" w:eastAsia="楷体" w:cs="Times New Roman"/>
          <w:b/>
          <w:bCs w:val="0"/>
          <w:color w:val="000000"/>
          <w:sz w:val="32"/>
          <w:szCs w:val="32"/>
        </w:rPr>
      </w:pPr>
      <w:bookmarkStart w:id="82" w:name="_Toc15377224"/>
      <w:r>
        <w:rPr>
          <w:rFonts w:hint="default" w:ascii="Times New Roman" w:hAnsi="Times New Roman" w:eastAsia="楷体" w:cs="Times New Roman"/>
          <w:b/>
          <w:bCs w:val="0"/>
          <w:color w:val="000000"/>
          <w:sz w:val="32"/>
          <w:szCs w:val="32"/>
        </w:rPr>
        <w:t>（</w:t>
      </w:r>
      <w:r>
        <w:rPr>
          <w:rFonts w:hint="default" w:ascii="Times New Roman" w:hAnsi="Times New Roman" w:eastAsia="楷体" w:cs="Times New Roman"/>
          <w:b/>
          <w:bCs w:val="0"/>
          <w:color w:val="000000"/>
          <w:sz w:val="32"/>
          <w:szCs w:val="32"/>
          <w:lang w:val="en-US" w:eastAsia="zh-CN"/>
        </w:rPr>
        <w:t>三</w:t>
      </w:r>
      <w:r>
        <w:rPr>
          <w:rFonts w:hint="default" w:ascii="Times New Roman" w:hAnsi="Times New Roman" w:eastAsia="楷体" w:cs="Times New Roman"/>
          <w:b/>
          <w:bCs w:val="0"/>
          <w:color w:val="000000"/>
          <w:sz w:val="32"/>
          <w:szCs w:val="32"/>
        </w:rPr>
        <w:t>）国有资产占有使用情况</w:t>
      </w:r>
      <w:bookmarkEnd w:id="82"/>
    </w:p>
    <w:p w14:paraId="0CAA803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截止</w:t>
      </w:r>
      <w:r>
        <w:rPr>
          <w:rFonts w:hint="default" w:ascii="Times New Roman" w:hAnsi="Times New Roman" w:eastAsia="仿宋_GB2312" w:cs="Times New Roman"/>
          <w:color w:val="000000"/>
          <w:sz w:val="28"/>
          <w:szCs w:val="28"/>
          <w:lang w:eastAsia="zh-CN"/>
        </w:rPr>
        <w:t>20</w:t>
      </w:r>
      <w:r>
        <w:rPr>
          <w:rFonts w:hint="default" w:ascii="Times New Roman" w:hAnsi="Times New Roman" w:eastAsia="仿宋_GB2312" w:cs="Times New Roman"/>
          <w:color w:val="000000"/>
          <w:sz w:val="28"/>
          <w:szCs w:val="28"/>
          <w:lang w:val="en-US" w:eastAsia="zh-CN"/>
        </w:rPr>
        <w:t>21</w:t>
      </w:r>
      <w:r>
        <w:rPr>
          <w:rFonts w:hint="default" w:ascii="Times New Roman" w:hAnsi="Times New Roman" w:eastAsia="仿宋_GB2312" w:cs="Times New Roman"/>
          <w:color w:val="000000"/>
          <w:sz w:val="28"/>
          <w:szCs w:val="28"/>
        </w:rPr>
        <w:t>年12月31日止</w:t>
      </w:r>
      <w:r>
        <w:rPr>
          <w:rFonts w:hint="default" w:ascii="Times New Roman" w:hAnsi="Times New Roman" w:eastAsia="仿宋_GB2312" w:cs="Times New Roman"/>
          <w:color w:val="000000"/>
          <w:sz w:val="28"/>
          <w:szCs w:val="28"/>
          <w:lang w:eastAsia="zh-CN"/>
        </w:rPr>
        <w:t>中共县委组织部</w:t>
      </w:r>
      <w:r>
        <w:rPr>
          <w:rFonts w:hint="default" w:ascii="Times New Roman" w:hAnsi="Times New Roman" w:eastAsia="仿宋_GB2312" w:cs="Times New Roman"/>
          <w:color w:val="000000"/>
          <w:sz w:val="28"/>
          <w:szCs w:val="28"/>
        </w:rPr>
        <w:t>固定资产为</w:t>
      </w:r>
      <w:r>
        <w:rPr>
          <w:rFonts w:hint="default" w:ascii="Times New Roman" w:hAnsi="Times New Roman" w:eastAsia="仿宋_GB2312" w:cs="Times New Roman"/>
          <w:color w:val="auto"/>
          <w:sz w:val="28"/>
          <w:szCs w:val="28"/>
          <w:lang w:val="en-US" w:eastAsia="zh-CN"/>
        </w:rPr>
        <w:t>4189.58</w:t>
      </w:r>
      <w:r>
        <w:rPr>
          <w:rFonts w:hint="default" w:ascii="Times New Roman" w:hAnsi="Times New Roman" w:eastAsia="仿宋_GB2312" w:cs="Times New Roman"/>
          <w:color w:val="000000"/>
          <w:sz w:val="28"/>
          <w:szCs w:val="28"/>
        </w:rPr>
        <w:t xml:space="preserve">万元，车辆1辆，其中：一般公务用车1辆，单价50万元以上通用设备0台（套），单价100万元以上专用设备0台（套）。 </w:t>
      </w:r>
    </w:p>
    <w:p w14:paraId="0FC30B80">
      <w:pPr>
        <w:keepNext w:val="0"/>
        <w:keepLines w:val="0"/>
        <w:pageBreakBefore w:val="0"/>
        <w:widowControl w:val="0"/>
        <w:kinsoku/>
        <w:wordWrap/>
        <w:overflowPunct/>
        <w:topLinePunct w:val="0"/>
        <w:autoSpaceDE w:val="0"/>
        <w:autoSpaceDN w:val="0"/>
        <w:bidi w:val="0"/>
        <w:adjustRightInd w:val="0"/>
        <w:snapToGrid/>
        <w:spacing w:line="240" w:lineRule="auto"/>
        <w:ind w:firstLine="643" w:firstLineChars="200"/>
        <w:jc w:val="left"/>
        <w:textAlignment w:val="auto"/>
        <w:outlineLvl w:val="2"/>
        <w:rPr>
          <w:rFonts w:hint="default" w:ascii="Times New Roman" w:hAnsi="Times New Roman" w:eastAsia="楷体" w:cs="Times New Roman"/>
          <w:b/>
          <w:bCs w:val="0"/>
          <w:color w:val="000000"/>
          <w:sz w:val="32"/>
          <w:szCs w:val="32"/>
        </w:rPr>
      </w:pPr>
      <w:r>
        <w:rPr>
          <w:rFonts w:hint="default" w:ascii="Times New Roman" w:hAnsi="Times New Roman" w:eastAsia="楷体" w:cs="Times New Roman"/>
          <w:b/>
          <w:bCs w:val="0"/>
          <w:color w:val="000000"/>
          <w:sz w:val="32"/>
          <w:szCs w:val="32"/>
        </w:rPr>
        <w:t>（四）预算绩效管理情况</w:t>
      </w:r>
    </w:p>
    <w:p w14:paraId="3E2F96D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项目绩效目标完成情况</w:t>
      </w:r>
    </w:p>
    <w:p w14:paraId="608966C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32"/>
          <w:szCs w:val="32"/>
        </w:rPr>
        <w:t>按照预算绩效管理要求，本部门对</w:t>
      </w:r>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年一般公共预算项目支出开展了绩效目标管理，共编制绩效目标0个，涉及财政资金0万元。</w:t>
      </w:r>
    </w:p>
    <w:p w14:paraId="59C1195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部门绩效评价结果</w:t>
      </w:r>
    </w:p>
    <w:p w14:paraId="3A04103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本部门按要求对20</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中共县委组织部</w:t>
      </w:r>
      <w:r>
        <w:rPr>
          <w:rFonts w:hint="default" w:ascii="Times New Roman" w:hAnsi="Times New Roman" w:eastAsia="仿宋_GB2312" w:cs="Times New Roman"/>
          <w:sz w:val="32"/>
          <w:szCs w:val="32"/>
        </w:rPr>
        <w:t>整体支出绩效评价情况开展自评，《</w:t>
      </w:r>
      <w:r>
        <w:rPr>
          <w:rFonts w:hint="default" w:ascii="Times New Roman" w:hAnsi="Times New Roman" w:eastAsia="仿宋_GB2312" w:cs="Times New Roman"/>
          <w:sz w:val="32"/>
          <w:szCs w:val="32"/>
          <w:lang w:val="en-US" w:eastAsia="zh-CN"/>
        </w:rPr>
        <w:t>中共县委组织部</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年部门整体支出绩效评价报告》见附件（附件1）。</w:t>
      </w:r>
    </w:p>
    <w:p w14:paraId="6C514318">
      <w:pPr>
        <w:pageBreakBefore w:val="0"/>
        <w:kinsoku/>
        <w:wordWrap/>
        <w:overflowPunct/>
        <w:topLinePunct w:val="0"/>
        <w:bidi w:val="0"/>
        <w:spacing w:line="240" w:lineRule="auto"/>
        <w:ind w:firstLine="0" w:firstLineChars="0"/>
        <w:textAlignment w:val="auto"/>
        <w:rPr>
          <w:rFonts w:hint="default" w:ascii="Times New Roman" w:hAnsi="Times New Roman" w:eastAsia="仿宋_GB2312" w:cs="Times New Roman"/>
          <w:sz w:val="32"/>
          <w:szCs w:val="32"/>
        </w:rPr>
      </w:pPr>
    </w:p>
    <w:p w14:paraId="5E7997AB">
      <w:pPr>
        <w:pageBreakBefore w:val="0"/>
        <w:kinsoku/>
        <w:wordWrap/>
        <w:overflowPunct/>
        <w:topLinePunct w:val="0"/>
        <w:bidi w:val="0"/>
        <w:spacing w:line="240" w:lineRule="auto"/>
        <w:ind w:firstLine="0" w:firstLineChars="0"/>
        <w:textAlignment w:val="auto"/>
        <w:rPr>
          <w:rFonts w:hint="default" w:ascii="Times New Roman" w:hAnsi="Times New Roman" w:eastAsia="仿宋_GB2312" w:cs="Times New Roman"/>
          <w:sz w:val="32"/>
          <w:szCs w:val="32"/>
        </w:rPr>
      </w:pPr>
    </w:p>
    <w:p w14:paraId="0A4E20D6">
      <w:pPr>
        <w:pageBreakBefore w:val="0"/>
        <w:kinsoku/>
        <w:wordWrap/>
        <w:overflowPunct/>
        <w:topLinePunct w:val="0"/>
        <w:bidi w:val="0"/>
        <w:spacing w:line="240" w:lineRule="auto"/>
        <w:ind w:firstLine="0" w:firstLineChars="0"/>
        <w:textAlignment w:val="auto"/>
        <w:rPr>
          <w:rFonts w:hint="default" w:ascii="Times New Roman" w:hAnsi="Times New Roman" w:eastAsia="仿宋_GB2312" w:cs="Times New Roman"/>
          <w:sz w:val="32"/>
          <w:szCs w:val="32"/>
        </w:rPr>
      </w:pPr>
    </w:p>
    <w:p w14:paraId="2393B7E6">
      <w:pPr>
        <w:pageBreakBefore w:val="0"/>
        <w:kinsoku/>
        <w:wordWrap/>
        <w:overflowPunct/>
        <w:topLinePunct w:val="0"/>
        <w:bidi w:val="0"/>
        <w:spacing w:line="240" w:lineRule="auto"/>
        <w:ind w:firstLine="0" w:firstLineChars="0"/>
        <w:textAlignment w:val="auto"/>
        <w:rPr>
          <w:rFonts w:hint="default" w:ascii="Times New Roman" w:hAnsi="Times New Roman" w:eastAsia="仿宋_GB2312" w:cs="Times New Roman"/>
          <w:sz w:val="32"/>
          <w:szCs w:val="32"/>
        </w:rPr>
      </w:pPr>
    </w:p>
    <w:p w14:paraId="68331EB0">
      <w:pPr>
        <w:pStyle w:val="2"/>
        <w:pageBreakBefore w:val="0"/>
        <w:kinsoku/>
        <w:wordWrap/>
        <w:overflowPunct/>
        <w:topLinePunct w:val="0"/>
        <w:bidi w:val="0"/>
        <w:spacing w:line="240" w:lineRule="auto"/>
        <w:ind w:firstLine="0" w:firstLineChars="0"/>
        <w:textAlignment w:val="auto"/>
        <w:rPr>
          <w:rFonts w:hint="default" w:ascii="Times New Roman" w:hAnsi="Times New Roman" w:eastAsia="仿宋_GB2312" w:cs="Times New Roman"/>
          <w:sz w:val="32"/>
          <w:szCs w:val="32"/>
        </w:rPr>
      </w:pPr>
    </w:p>
    <w:p w14:paraId="0748AE90">
      <w:pPr>
        <w:pStyle w:val="2"/>
        <w:pageBreakBefore w:val="0"/>
        <w:kinsoku/>
        <w:wordWrap/>
        <w:overflowPunct/>
        <w:topLinePunct w:val="0"/>
        <w:bidi w:val="0"/>
        <w:spacing w:line="240" w:lineRule="auto"/>
        <w:ind w:firstLine="0" w:firstLineChars="0"/>
        <w:textAlignment w:val="auto"/>
        <w:rPr>
          <w:rFonts w:hint="default" w:ascii="Times New Roman" w:hAnsi="Times New Roman" w:eastAsia="仿宋_GB2312" w:cs="Times New Roman"/>
          <w:sz w:val="32"/>
          <w:szCs w:val="32"/>
        </w:rPr>
      </w:pPr>
    </w:p>
    <w:p w14:paraId="1D946297">
      <w:pPr>
        <w:pStyle w:val="2"/>
        <w:pageBreakBefore w:val="0"/>
        <w:kinsoku/>
        <w:wordWrap/>
        <w:overflowPunct/>
        <w:topLinePunct w:val="0"/>
        <w:bidi w:val="0"/>
        <w:spacing w:line="240" w:lineRule="auto"/>
        <w:ind w:firstLine="0" w:firstLineChars="0"/>
        <w:textAlignment w:val="auto"/>
        <w:rPr>
          <w:rFonts w:hint="default" w:ascii="Times New Roman" w:hAnsi="Times New Roman" w:eastAsia="仿宋_GB2312" w:cs="Times New Roman"/>
          <w:sz w:val="32"/>
          <w:szCs w:val="32"/>
        </w:rPr>
      </w:pPr>
    </w:p>
    <w:p w14:paraId="12BAAF99">
      <w:pPr>
        <w:pStyle w:val="2"/>
        <w:pageBreakBefore w:val="0"/>
        <w:kinsoku/>
        <w:wordWrap/>
        <w:overflowPunct/>
        <w:topLinePunct w:val="0"/>
        <w:bidi w:val="0"/>
        <w:spacing w:line="240" w:lineRule="auto"/>
        <w:ind w:firstLine="0" w:firstLineChars="0"/>
        <w:textAlignment w:val="auto"/>
        <w:rPr>
          <w:rFonts w:hint="default" w:ascii="Times New Roman" w:hAnsi="Times New Roman" w:eastAsia="仿宋_GB2312" w:cs="Times New Roman"/>
          <w:sz w:val="32"/>
          <w:szCs w:val="32"/>
        </w:rPr>
      </w:pPr>
    </w:p>
    <w:p w14:paraId="3B8A6166">
      <w:pPr>
        <w:pageBreakBefore w:val="0"/>
        <w:kinsoku/>
        <w:wordWrap/>
        <w:overflowPunct/>
        <w:topLinePunct w:val="0"/>
        <w:bidi w:val="0"/>
        <w:spacing w:line="240" w:lineRule="auto"/>
        <w:ind w:firstLine="0" w:firstLineChars="0"/>
        <w:textAlignment w:val="auto"/>
        <w:rPr>
          <w:rFonts w:hint="default" w:ascii="Times New Roman" w:hAnsi="Times New Roman" w:eastAsia="仿宋_GB2312" w:cs="Times New Roman"/>
          <w:sz w:val="32"/>
          <w:szCs w:val="32"/>
        </w:rPr>
      </w:pPr>
    </w:p>
    <w:p w14:paraId="04199DA2">
      <w:pPr>
        <w:pageBreakBefore w:val="0"/>
        <w:numPr>
          <w:ilvl w:val="0"/>
          <w:numId w:val="2"/>
        </w:numPr>
        <w:kinsoku/>
        <w:wordWrap/>
        <w:overflowPunct/>
        <w:topLinePunct w:val="0"/>
        <w:bidi w:val="0"/>
        <w:spacing w:line="240" w:lineRule="auto"/>
        <w:ind w:firstLine="0" w:firstLineChars="0"/>
        <w:jc w:val="center"/>
        <w:textAlignment w:val="auto"/>
        <w:outlineLvl w:val="0"/>
        <w:rPr>
          <w:rStyle w:val="27"/>
          <w:rFonts w:hint="default" w:ascii="Times New Roman" w:hAnsi="Times New Roman" w:eastAsia="宋体" w:cs="Times New Roman"/>
          <w:b w:val="0"/>
          <w:sz w:val="44"/>
          <w:szCs w:val="44"/>
        </w:rPr>
      </w:pPr>
      <w:bookmarkStart w:id="83" w:name="_Toc26571"/>
      <w:bookmarkStart w:id="84" w:name="_Toc15377225"/>
      <w:bookmarkStart w:id="85" w:name="_Toc15396613"/>
      <w:bookmarkStart w:id="86" w:name="_Toc192"/>
      <w:r>
        <w:rPr>
          <w:rFonts w:hint="default" w:ascii="Times New Roman" w:hAnsi="Times New Roman" w:eastAsia="宋体" w:cs="Times New Roman"/>
          <w:color w:val="000000"/>
          <w:sz w:val="44"/>
          <w:szCs w:val="44"/>
        </w:rPr>
        <w:t>名</w:t>
      </w:r>
      <w:r>
        <w:rPr>
          <w:rStyle w:val="27"/>
          <w:rFonts w:hint="default" w:ascii="Times New Roman" w:hAnsi="Times New Roman" w:eastAsia="宋体" w:cs="Times New Roman"/>
          <w:b w:val="0"/>
          <w:sz w:val="44"/>
          <w:szCs w:val="44"/>
        </w:rPr>
        <w:t>词解释</w:t>
      </w:r>
      <w:bookmarkEnd w:id="83"/>
      <w:bookmarkEnd w:id="84"/>
      <w:bookmarkEnd w:id="85"/>
      <w:bookmarkEnd w:id="86"/>
    </w:p>
    <w:p w14:paraId="2FC507F7">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1.财政拨款收入：指县级财政当年拨付的资金。 </w:t>
      </w:r>
    </w:p>
    <w:p w14:paraId="5CB8D23B">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2.年初结转和结余：指以前年度尚未完成、结转到本年按有关规定继续使用的资金。 </w:t>
      </w:r>
    </w:p>
    <w:p w14:paraId="5F92FA58">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3.一般公共服务（类）204（款）06（项）01：指行政运行。（类）204（款）06（项）02：指一般</w:t>
      </w:r>
      <w:r>
        <w:rPr>
          <w:rFonts w:hint="eastAsia" w:eastAsia="仿宋_GB2312" w:cs="Times New Roman"/>
          <w:color w:val="000000"/>
          <w:sz w:val="32"/>
          <w:szCs w:val="32"/>
          <w:lang w:eastAsia="zh-CN"/>
        </w:rPr>
        <w:t>行政管理事务</w:t>
      </w:r>
      <w:r>
        <w:rPr>
          <w:rFonts w:hint="default" w:ascii="Times New Roman" w:hAnsi="Times New Roman" w:eastAsia="仿宋_GB2312" w:cs="Times New Roman"/>
          <w:color w:val="000000"/>
          <w:sz w:val="32"/>
          <w:szCs w:val="32"/>
        </w:rPr>
        <w:t>。</w:t>
      </w:r>
    </w:p>
    <w:p w14:paraId="3BF21300">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4.社会保障和就业（类）208（款）05（项）05：指机关事业单位基本养老保险。（类）208（款）08（项）01：指死亡抚恤。 </w:t>
      </w:r>
    </w:p>
    <w:p w14:paraId="6919A1A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5.医疗卫生与计划生育（类）210（款）05（项）01：指行政单位医疗。 </w:t>
      </w:r>
    </w:p>
    <w:p w14:paraId="25200D9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6.商业服务（类）216（款）05（项）99：指其他旅游业管理与服务支出。 </w:t>
      </w:r>
    </w:p>
    <w:p w14:paraId="369F88E9">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7.住房保障（类）221（款）02（项）01：指住房公积金。 </w:t>
      </w:r>
    </w:p>
    <w:p w14:paraId="191E0C90">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8.年末结转和结余：指本年度或以前年度预算安排、因客观条件发生变化无法按原计划实施，需延迟到以后年度按有关规定继续使用的资金。 </w:t>
      </w:r>
    </w:p>
    <w:p w14:paraId="0E0ACD0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9.基本支出：指为保障机构正常运转、完成日常工作任务而发生的人员支出和公用支出。 </w:t>
      </w:r>
    </w:p>
    <w:p w14:paraId="3779F82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10.项目支出：指在基本支出之外为完成特定行政任务和事业发展目标所发生的支出。 </w:t>
      </w:r>
    </w:p>
    <w:p w14:paraId="5C0A19A9">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11.“三公”经费：纳入县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72DEB69C">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12.机关运行经费：为保障行政单位（含参照公务员法管理的事业单位）运行用于购买货物和服务的各项资金，包括办公及印刷费、</w:t>
      </w:r>
      <w:r>
        <w:rPr>
          <w:rFonts w:hint="default" w:ascii="Times New Roman" w:hAnsi="Times New Roman" w:eastAsia="仿宋_GB2312" w:cs="Times New Roman"/>
          <w:sz w:val="32"/>
          <w:szCs w:val="32"/>
        </w:rPr>
        <w:t>邮电费、差旅费、会议费、福利费、日常维修费、专用材料及一般设备购置费、办公用房水电费、办公用房取暖费、办公用房物业管理费、公务用车运行维护费以及其他费用。</w:t>
      </w:r>
    </w:p>
    <w:p w14:paraId="3CC8F210">
      <w:pPr>
        <w:pageBreakBefore w:val="0"/>
        <w:kinsoku/>
        <w:wordWrap/>
        <w:overflowPunct/>
        <w:topLinePunct w:val="0"/>
        <w:bidi w:val="0"/>
        <w:spacing w:line="240" w:lineRule="auto"/>
        <w:ind w:firstLine="0" w:firstLineChars="0"/>
        <w:textAlignment w:val="auto"/>
        <w:rPr>
          <w:rFonts w:hint="default" w:ascii="Times New Roman" w:hAnsi="Times New Roman" w:eastAsia="仿宋_GB2312" w:cs="Times New Roman"/>
          <w:sz w:val="28"/>
          <w:szCs w:val="28"/>
        </w:rPr>
      </w:pPr>
    </w:p>
    <w:p w14:paraId="21CC77AC">
      <w:pPr>
        <w:pageBreakBefore w:val="0"/>
        <w:kinsoku/>
        <w:wordWrap/>
        <w:overflowPunct/>
        <w:topLinePunct w:val="0"/>
        <w:bidi w:val="0"/>
        <w:spacing w:line="240" w:lineRule="auto"/>
        <w:ind w:firstLine="0" w:firstLineChars="0"/>
        <w:textAlignment w:val="auto"/>
        <w:rPr>
          <w:rFonts w:hint="default" w:ascii="Times New Roman" w:hAnsi="Times New Roman" w:eastAsia="仿宋_GB2312" w:cs="Times New Roman"/>
          <w:sz w:val="28"/>
          <w:szCs w:val="28"/>
        </w:rPr>
      </w:pPr>
    </w:p>
    <w:p w14:paraId="36FE7D75">
      <w:pPr>
        <w:pageBreakBefore w:val="0"/>
        <w:kinsoku/>
        <w:wordWrap/>
        <w:overflowPunct/>
        <w:topLinePunct w:val="0"/>
        <w:bidi w:val="0"/>
        <w:spacing w:line="240" w:lineRule="auto"/>
        <w:ind w:firstLine="0" w:firstLineChars="0"/>
        <w:textAlignment w:val="auto"/>
        <w:rPr>
          <w:rFonts w:hint="default" w:ascii="Times New Roman" w:hAnsi="Times New Roman" w:eastAsia="仿宋_GB2312" w:cs="Times New Roman"/>
          <w:sz w:val="28"/>
          <w:szCs w:val="28"/>
        </w:rPr>
      </w:pPr>
    </w:p>
    <w:p w14:paraId="3F1FA91A">
      <w:pPr>
        <w:pageBreakBefore w:val="0"/>
        <w:kinsoku/>
        <w:wordWrap/>
        <w:overflowPunct/>
        <w:topLinePunct w:val="0"/>
        <w:bidi w:val="0"/>
        <w:spacing w:line="240" w:lineRule="auto"/>
        <w:ind w:firstLine="0" w:firstLineChars="0"/>
        <w:textAlignment w:val="auto"/>
        <w:rPr>
          <w:rFonts w:hint="default" w:ascii="Times New Roman" w:hAnsi="Times New Roman" w:eastAsia="仿宋_GB2312" w:cs="Times New Roman"/>
          <w:sz w:val="28"/>
          <w:szCs w:val="28"/>
        </w:rPr>
      </w:pPr>
    </w:p>
    <w:p w14:paraId="3CD40051">
      <w:pPr>
        <w:pageBreakBefore w:val="0"/>
        <w:kinsoku/>
        <w:wordWrap/>
        <w:overflowPunct/>
        <w:topLinePunct w:val="0"/>
        <w:bidi w:val="0"/>
        <w:spacing w:line="240" w:lineRule="auto"/>
        <w:ind w:firstLine="0" w:firstLineChars="0"/>
        <w:textAlignment w:val="auto"/>
        <w:rPr>
          <w:rFonts w:hint="default" w:ascii="Times New Roman" w:hAnsi="Times New Roman" w:eastAsia="仿宋_GB2312" w:cs="Times New Roman"/>
          <w:sz w:val="28"/>
          <w:szCs w:val="28"/>
        </w:rPr>
      </w:pPr>
    </w:p>
    <w:p w14:paraId="27D9A311">
      <w:pPr>
        <w:pageBreakBefore w:val="0"/>
        <w:kinsoku/>
        <w:wordWrap/>
        <w:overflowPunct/>
        <w:topLinePunct w:val="0"/>
        <w:bidi w:val="0"/>
        <w:spacing w:line="240" w:lineRule="auto"/>
        <w:ind w:firstLine="0" w:firstLineChars="0"/>
        <w:textAlignment w:val="auto"/>
        <w:rPr>
          <w:rFonts w:hint="default" w:ascii="Times New Roman" w:hAnsi="Times New Roman" w:eastAsia="仿宋_GB2312" w:cs="Times New Roman"/>
          <w:sz w:val="28"/>
          <w:szCs w:val="28"/>
        </w:rPr>
      </w:pPr>
    </w:p>
    <w:p w14:paraId="0F0EB0B5">
      <w:pPr>
        <w:pageBreakBefore w:val="0"/>
        <w:kinsoku/>
        <w:wordWrap/>
        <w:overflowPunct/>
        <w:topLinePunct w:val="0"/>
        <w:bidi w:val="0"/>
        <w:spacing w:line="240" w:lineRule="auto"/>
        <w:ind w:firstLine="0" w:firstLineChars="0"/>
        <w:jc w:val="both"/>
        <w:textAlignment w:val="auto"/>
        <w:outlineLvl w:val="0"/>
        <w:rPr>
          <w:rFonts w:hint="default" w:ascii="Times New Roman" w:hAnsi="Times New Roman" w:eastAsia="黑体" w:cs="Times New Roman"/>
          <w:color w:val="000000"/>
          <w:sz w:val="44"/>
          <w:szCs w:val="44"/>
        </w:rPr>
      </w:pPr>
      <w:bookmarkStart w:id="87" w:name="_Toc15396614"/>
      <w:bookmarkStart w:id="88" w:name="_Toc15906"/>
      <w:bookmarkStart w:id="89" w:name="_Toc19534"/>
      <w:bookmarkStart w:id="90" w:name="_Toc15377226"/>
    </w:p>
    <w:p w14:paraId="47010E9C">
      <w:pPr>
        <w:pStyle w:val="2"/>
        <w:rPr>
          <w:rFonts w:hint="default"/>
        </w:rPr>
      </w:pPr>
    </w:p>
    <w:p w14:paraId="12E233E8">
      <w:pPr>
        <w:pageBreakBefore w:val="0"/>
        <w:kinsoku/>
        <w:wordWrap/>
        <w:overflowPunct/>
        <w:topLinePunct w:val="0"/>
        <w:bidi w:val="0"/>
        <w:spacing w:line="240" w:lineRule="auto"/>
        <w:ind w:firstLine="0" w:firstLineChars="0"/>
        <w:jc w:val="center"/>
        <w:textAlignment w:val="auto"/>
        <w:outlineLvl w:val="0"/>
        <w:rPr>
          <w:rStyle w:val="27"/>
          <w:rFonts w:hint="default" w:ascii="Times New Roman" w:hAnsi="Times New Roman" w:eastAsia="宋体" w:cs="Times New Roman"/>
          <w:b w:val="0"/>
          <w:sz w:val="44"/>
          <w:szCs w:val="44"/>
        </w:rPr>
      </w:pPr>
      <w:r>
        <w:rPr>
          <w:rFonts w:hint="default" w:ascii="Times New Roman" w:hAnsi="Times New Roman" w:eastAsia="宋体" w:cs="Times New Roman"/>
          <w:color w:val="000000"/>
          <w:sz w:val="44"/>
          <w:szCs w:val="44"/>
        </w:rPr>
        <w:t>第</w:t>
      </w:r>
      <w:r>
        <w:rPr>
          <w:rStyle w:val="27"/>
          <w:rFonts w:hint="default" w:ascii="Times New Roman" w:hAnsi="Times New Roman" w:eastAsia="宋体" w:cs="Times New Roman"/>
          <w:b w:val="0"/>
          <w:sz w:val="44"/>
          <w:szCs w:val="44"/>
        </w:rPr>
        <w:t>四部分 附件</w:t>
      </w:r>
      <w:bookmarkEnd w:id="87"/>
      <w:bookmarkEnd w:id="88"/>
      <w:bookmarkEnd w:id="89"/>
    </w:p>
    <w:p w14:paraId="052AC518">
      <w:pPr>
        <w:pageBreakBefore w:val="0"/>
        <w:kinsoku/>
        <w:wordWrap/>
        <w:overflowPunct/>
        <w:topLinePunct w:val="0"/>
        <w:bidi w:val="0"/>
        <w:spacing w:line="240" w:lineRule="auto"/>
        <w:ind w:firstLine="0" w:firstLineChars="0"/>
        <w:jc w:val="left"/>
        <w:textAlignment w:val="auto"/>
        <w:outlineLvl w:val="0"/>
        <w:rPr>
          <w:rFonts w:hint="default" w:ascii="Times New Roman" w:hAnsi="Times New Roman" w:eastAsia="仿宋_GB2312" w:cs="Times New Roman"/>
          <w:sz w:val="32"/>
          <w:szCs w:val="32"/>
        </w:rPr>
      </w:pPr>
      <w:bookmarkStart w:id="91" w:name="_Toc7676"/>
      <w:bookmarkStart w:id="92" w:name="_Toc4912"/>
      <w:r>
        <w:rPr>
          <w:rFonts w:hint="default" w:ascii="Times New Roman" w:hAnsi="Times New Roman" w:eastAsia="仿宋_GB2312" w:cs="Times New Roman"/>
          <w:sz w:val="32"/>
          <w:szCs w:val="32"/>
        </w:rPr>
        <w:t>附件1</w:t>
      </w:r>
      <w:bookmarkEnd w:id="91"/>
      <w:bookmarkEnd w:id="92"/>
    </w:p>
    <w:p w14:paraId="69294E46">
      <w:pPr>
        <w:pageBreakBefore w:val="0"/>
        <w:kinsoku/>
        <w:wordWrap/>
        <w:overflowPunct/>
        <w:topLinePunct w:val="0"/>
        <w:bidi w:val="0"/>
        <w:spacing w:line="240" w:lineRule="auto"/>
        <w:ind w:firstLine="0" w:firstLineChars="0"/>
        <w:jc w:val="center"/>
        <w:textAlignment w:val="auto"/>
        <w:rPr>
          <w:rFonts w:hint="default" w:ascii="Times New Roman" w:hAnsi="Times New Roman" w:eastAsia="方正小标宋简体" w:cs="Times New Roman"/>
          <w:sz w:val="44"/>
          <w:szCs w:val="44"/>
        </w:rPr>
      </w:pPr>
    </w:p>
    <w:p w14:paraId="5B9C61EC">
      <w:pPr>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eastAsiaTheme="majorEastAsia"/>
          <w:color w:val="000000"/>
          <w:kern w:val="0"/>
          <w:sz w:val="44"/>
          <w:szCs w:val="44"/>
          <w:lang w:val="zh-CN"/>
        </w:rPr>
      </w:pPr>
      <w:r>
        <w:rPr>
          <w:rFonts w:hint="default" w:ascii="Times New Roman" w:hAnsi="Times New Roman" w:cs="Times New Roman" w:eastAsiaTheme="majorEastAsia"/>
          <w:color w:val="000000"/>
          <w:kern w:val="0"/>
          <w:sz w:val="44"/>
          <w:szCs w:val="44"/>
          <w:lang w:val="en-US" w:eastAsia="zh-CN"/>
        </w:rPr>
        <w:t>中共县委组织部</w:t>
      </w:r>
      <w:r>
        <w:rPr>
          <w:rFonts w:hint="default" w:ascii="Times New Roman" w:hAnsi="Times New Roman" w:cs="Times New Roman" w:eastAsiaTheme="majorEastAsia"/>
          <w:color w:val="000000"/>
          <w:kern w:val="0"/>
          <w:sz w:val="44"/>
          <w:szCs w:val="44"/>
        </w:rPr>
        <w:t>20</w:t>
      </w:r>
      <w:r>
        <w:rPr>
          <w:rFonts w:hint="default" w:ascii="Times New Roman" w:hAnsi="Times New Roman" w:cs="Times New Roman" w:eastAsiaTheme="majorEastAsia"/>
          <w:color w:val="000000"/>
          <w:kern w:val="0"/>
          <w:sz w:val="44"/>
          <w:szCs w:val="44"/>
          <w:lang w:val="en-US" w:eastAsia="zh-CN"/>
        </w:rPr>
        <w:t>21</w:t>
      </w:r>
      <w:r>
        <w:rPr>
          <w:rFonts w:hint="default" w:ascii="Times New Roman" w:hAnsi="Times New Roman" w:cs="Times New Roman" w:eastAsiaTheme="majorEastAsia"/>
          <w:color w:val="000000"/>
          <w:kern w:val="0"/>
          <w:sz w:val="44"/>
          <w:szCs w:val="44"/>
        </w:rPr>
        <w:t>年部门</w:t>
      </w:r>
      <w:r>
        <w:rPr>
          <w:rFonts w:hint="default" w:ascii="Times New Roman" w:hAnsi="Times New Roman" w:cs="Times New Roman" w:eastAsiaTheme="majorEastAsia"/>
          <w:color w:val="000000"/>
          <w:kern w:val="0"/>
          <w:sz w:val="44"/>
          <w:szCs w:val="44"/>
          <w:lang w:val="zh-CN"/>
        </w:rPr>
        <w:t>整体支出绩效评价报告</w:t>
      </w:r>
    </w:p>
    <w:p w14:paraId="15A5C528">
      <w:pPr>
        <w:pageBreakBefore w:val="0"/>
        <w:widowControl/>
        <w:kinsoku/>
        <w:wordWrap/>
        <w:overflowPunct/>
        <w:topLinePunct w:val="0"/>
        <w:bidi w:val="0"/>
        <w:adjustRightInd w:val="0"/>
        <w:snapToGrid w:val="0"/>
        <w:spacing w:line="240" w:lineRule="auto"/>
        <w:ind w:firstLine="0" w:firstLineChars="0"/>
        <w:contextualSpacing/>
        <w:jc w:val="left"/>
        <w:textAlignment w:val="auto"/>
        <w:rPr>
          <w:rFonts w:hint="default" w:ascii="Times New Roman" w:hAnsi="Times New Roman" w:eastAsia="黑体" w:cs="Times New Roman"/>
          <w:color w:val="000000"/>
          <w:kern w:val="0"/>
          <w:sz w:val="24"/>
          <w:szCs w:val="32"/>
          <w:shd w:val="clear" w:color="auto" w:fill="FFFFFF"/>
        </w:rPr>
      </w:pPr>
    </w:p>
    <w:p w14:paraId="21C98AC9">
      <w:pPr>
        <w:keepNext w:val="0"/>
        <w:keepLines w:val="0"/>
        <w:pageBreakBefore w:val="0"/>
        <w:widowControl w:val="0"/>
        <w:numPr>
          <w:ilvl w:val="0"/>
          <w:numId w:val="3"/>
        </w:numPr>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部门（单位）概况</w:t>
      </w:r>
    </w:p>
    <w:p w14:paraId="27D9470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lang w:eastAsia="zh-CN"/>
        </w:rPr>
        <w:t>（一）机构设置</w:t>
      </w:r>
    </w:p>
    <w:p w14:paraId="0AA1356C">
      <w:pPr>
        <w:pStyle w:val="3"/>
        <w:pageBreakBefore w:val="0"/>
        <w:kinsoku/>
        <w:wordWrap/>
        <w:overflowPunct/>
        <w:topLinePunct w:val="0"/>
        <w:bidi w:val="0"/>
        <w:spacing w:line="240" w:lineRule="auto"/>
        <w:ind w:left="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中共</w:t>
      </w:r>
      <w:r>
        <w:rPr>
          <w:rFonts w:hint="default" w:ascii="Times New Roman" w:hAnsi="Times New Roman" w:eastAsia="仿宋_GB2312" w:cs="Times New Roman"/>
          <w:sz w:val="32"/>
          <w:szCs w:val="32"/>
        </w:rPr>
        <w:t>松潘</w:t>
      </w:r>
      <w:r>
        <w:rPr>
          <w:rFonts w:hint="default" w:ascii="Times New Roman" w:hAnsi="Times New Roman" w:eastAsia="仿宋_GB2312" w:cs="Times New Roman"/>
          <w:sz w:val="32"/>
          <w:szCs w:val="32"/>
          <w:lang w:eastAsia="zh-CN"/>
        </w:rPr>
        <w:t>县委组织部</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个内设机构：</w:t>
      </w:r>
    </w:p>
    <w:p w14:paraId="4219002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outlineLvl w:val="1"/>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1.办公室。</w:t>
      </w:r>
      <w:r>
        <w:rPr>
          <w:rFonts w:hint="default" w:ascii="Times New Roman" w:hAnsi="Times New Roman" w:eastAsia="仿宋_GB2312" w:cs="Times New Roman"/>
          <w:b w:val="0"/>
          <w:bCs w:val="0"/>
          <w:color w:val="auto"/>
          <w:spacing w:val="0"/>
          <w:sz w:val="32"/>
          <w:szCs w:val="32"/>
          <w:lang w:val="en-US" w:eastAsia="zh-CN"/>
        </w:rPr>
        <w:t>负责部内工作运转和会议、活动的综合协调、组织筹备；负责起草或综合协调涉及全部工作的文稿、政务类文件等文稿；</w:t>
      </w:r>
      <w:r>
        <w:rPr>
          <w:rFonts w:hint="default" w:ascii="Times New Roman" w:hAnsi="Times New Roman" w:eastAsia="仿宋_GB2312" w:cs="Times New Roman"/>
          <w:b w:val="0"/>
          <w:bCs w:val="0"/>
          <w:sz w:val="32"/>
          <w:szCs w:val="32"/>
          <w:lang w:val="en-US" w:eastAsia="zh-CN"/>
        </w:rPr>
        <w:t>负责值班、保密、文书档案、文印、部发文件审核印制、安全保卫、新闻和信息宣传等工作；负责部机关公务接待、</w:t>
      </w:r>
      <w:r>
        <w:rPr>
          <w:rFonts w:hint="default" w:ascii="Times New Roman" w:hAnsi="Times New Roman" w:eastAsia="仿宋_GB2312" w:cs="Times New Roman"/>
          <w:b w:val="0"/>
          <w:bCs w:val="0"/>
          <w:color w:val="auto"/>
          <w:spacing w:val="0"/>
          <w:sz w:val="32"/>
          <w:szCs w:val="32"/>
          <w:lang w:val="en-US" w:eastAsia="zh-CN"/>
        </w:rPr>
        <w:t>资产管理、财务管理、车辆管理和服务保障等工作。</w:t>
      </w:r>
      <w:r>
        <w:rPr>
          <w:rFonts w:hint="default" w:ascii="Times New Roman" w:hAnsi="Times New Roman" w:eastAsia="仿宋_GB2312" w:cs="Times New Roman"/>
          <w:b w:val="0"/>
          <w:bCs w:val="0"/>
          <w:sz w:val="32"/>
          <w:szCs w:val="32"/>
          <w:lang w:val="en-US" w:eastAsia="zh-CN"/>
        </w:rPr>
        <w:t>受理党员、干部和群众的来信来访。</w:t>
      </w:r>
      <w:r>
        <w:rPr>
          <w:rFonts w:hint="default" w:ascii="Times New Roman" w:hAnsi="Times New Roman" w:eastAsia="仿宋_GB2312" w:cs="Times New Roman"/>
          <w:b w:val="0"/>
          <w:bCs w:val="0"/>
          <w:color w:val="auto"/>
          <w:spacing w:val="0"/>
          <w:sz w:val="32"/>
          <w:szCs w:val="32"/>
          <w:lang w:val="en-US" w:eastAsia="zh-CN"/>
        </w:rPr>
        <w:t>承办部机关及所属事业单位干部任免、调动、培训、工资、退休等工作。</w:t>
      </w:r>
      <w:r>
        <w:rPr>
          <w:rFonts w:hint="default" w:ascii="Times New Roman" w:hAnsi="Times New Roman" w:eastAsia="仿宋_GB2312" w:cs="Times New Roman"/>
          <w:b w:val="0"/>
          <w:bCs w:val="0"/>
          <w:sz w:val="32"/>
          <w:szCs w:val="32"/>
          <w:lang w:val="en-US" w:eastAsia="zh-CN"/>
        </w:rPr>
        <w:t>负责对部内重点工作进行目标管理、督促检查，会同部内有关科室负责自身建设。</w:t>
      </w:r>
    </w:p>
    <w:p w14:paraId="6A612A3D">
      <w:pPr>
        <w:keepNext w:val="0"/>
        <w:keepLines w:val="0"/>
        <w:pageBreakBefore w:val="0"/>
        <w:widowControl w:val="0"/>
        <w:numPr>
          <w:ilvl w:val="0"/>
          <w:numId w:val="0"/>
        </w:numPr>
        <w:tabs>
          <w:tab w:val="left" w:pos="2337"/>
        </w:tabs>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组织一科（县委党建办综合科）。负责全县党的组织制度建设，指导落实党的工作制度和党的组织生活制度，就党组织的设置原则、隶属关系等提出意见建议。负责县党代会组织筹备和县党代表的选举、联系工作，指导党组织换届选举。指导全县抓基层党建述职评议考核、党员发展、教育管理和党内表彰激励关怀等工作。</w:t>
      </w:r>
      <w:r>
        <w:rPr>
          <w:rFonts w:hint="default" w:ascii="Times New Roman" w:hAnsi="Times New Roman" w:eastAsia="仿宋_GB2312" w:cs="Times New Roman"/>
          <w:b w:val="0"/>
          <w:bCs w:val="0"/>
          <w:spacing w:val="0"/>
          <w:sz w:val="32"/>
          <w:szCs w:val="32"/>
          <w:lang w:val="en-US" w:eastAsia="zh-CN"/>
        </w:rPr>
        <w:t>指导全县党费的收缴、管理、使用工作，承办县管党费的收缴、管理、使用等具体事宜。负责党员组织关系的接转、党内统计和党旗党徽规范管理工作。</w:t>
      </w:r>
      <w:r>
        <w:rPr>
          <w:rFonts w:hint="default" w:ascii="Times New Roman" w:hAnsi="Times New Roman" w:eastAsia="仿宋_GB2312" w:cs="Times New Roman"/>
          <w:b w:val="0"/>
          <w:bCs w:val="0"/>
          <w:sz w:val="32"/>
          <w:szCs w:val="32"/>
          <w:lang w:val="en-US" w:eastAsia="zh-CN"/>
        </w:rPr>
        <w:t>负责全县农村、城镇社区党的基层组织建设工作的组织指导，指导全县农村党员队伍建设和党组织领导下的乡村振兴、基层治理等工作。</w:t>
      </w:r>
      <w:r>
        <w:rPr>
          <w:rFonts w:hint="default" w:ascii="Times New Roman" w:hAnsi="Times New Roman" w:eastAsia="仿宋_GB2312" w:cs="Times New Roman"/>
          <w:b w:val="0"/>
          <w:bCs w:val="0"/>
          <w:spacing w:val="0"/>
          <w:sz w:val="32"/>
          <w:szCs w:val="32"/>
          <w:lang w:val="en-US" w:eastAsia="zh-CN"/>
        </w:rPr>
        <w:t>负责办理反映党组织、党员问题的来信来访。</w:t>
      </w:r>
      <w:r>
        <w:rPr>
          <w:rFonts w:hint="default" w:ascii="Times New Roman" w:hAnsi="Times New Roman" w:eastAsia="仿宋_GB2312" w:cs="Times New Roman"/>
          <w:b w:val="0"/>
          <w:bCs w:val="0"/>
          <w:sz w:val="32"/>
          <w:szCs w:val="32"/>
          <w:lang w:val="en-US" w:eastAsia="zh-CN"/>
        </w:rPr>
        <w:t>承担县委党建领导小组办公室日常工作。</w:t>
      </w:r>
    </w:p>
    <w:p w14:paraId="073829A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outlineLvl w:val="1"/>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3.组织二科（县直机关工作委员会办公室、县委非公有制经济组织和社会组织工作委员会办公室）。</w:t>
      </w:r>
      <w:r>
        <w:rPr>
          <w:rFonts w:hint="default" w:ascii="Times New Roman" w:hAnsi="Times New Roman" w:eastAsia="仿宋_GB2312" w:cs="Times New Roman"/>
          <w:b w:val="0"/>
          <w:bCs w:val="0"/>
          <w:spacing w:val="0"/>
          <w:sz w:val="32"/>
          <w:szCs w:val="32"/>
          <w:lang w:val="en-US" w:eastAsia="zh-CN"/>
        </w:rPr>
        <w:t>承担大学生村干部选聘、培训、管理，</w:t>
      </w:r>
      <w:r>
        <w:rPr>
          <w:rFonts w:hint="default" w:ascii="Times New Roman" w:hAnsi="Times New Roman" w:eastAsia="仿宋_GB2312" w:cs="Times New Roman"/>
          <w:b w:val="0"/>
          <w:bCs w:val="0"/>
          <w:sz w:val="32"/>
          <w:szCs w:val="32"/>
          <w:lang w:val="en-US" w:eastAsia="zh-CN"/>
        </w:rPr>
        <w:t>负责全县驻村第一书记工作，指导全县驻村工作队选派培训、管理考核工作。组织协调党内集中性学习教育活动。负责分类指导县直机关党组织加强机关党的思想建设、组织建设、作风建设、制度建设和反腐倡廉建设，指导县直机关各部门党组织做好思想政治、意识形态、民族团结、社会稳定和群众工作。负责审批县直机关有关部门党组织的建立、党组织班子的组成。负责组织实施党务工作者、党员、发展对象、入党积极分子的教育培训工作。负责全县非公有制经济组织和社会组织党建工作。牵头产业园区党建工作，指导新兴领域党建工作，落实非公有制经济组织和社会组织党的建设的政策规定。指导全县国有企业、学校、医院党的建设工作。完成县委、州直机关工委交办的其他工作。</w:t>
      </w:r>
    </w:p>
    <w:p w14:paraId="61FCC46E">
      <w:pPr>
        <w:keepNext w:val="0"/>
        <w:keepLines w:val="0"/>
        <w:pageBreakBefore w:val="0"/>
        <w:widowControl w:val="0"/>
        <w:numPr>
          <w:ilvl w:val="0"/>
          <w:numId w:val="0"/>
        </w:numPr>
        <w:tabs>
          <w:tab w:val="left" w:pos="2337"/>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4.干部一科（县人才办综合科）。负责全县科级领导班子和干部队伍建设的宏观管理，执行干部工作有关政策规定。配合州委组织部开展对州委管理的领导班子换届、调整配备，以及州管干部的职务任免、退休、兼职、年度考核等有关工作。会同承办县党代会、人代会、政协会的人事安排相关工作。负责对县委管理的领导干部进行考察考核和日常管理，分析研判科级领导班子运行情况和领导干部的履职情况，对县委管理的领导班子调整配备和领导干部职务任免、交流、退休、兼职等提出建议。负责全县优秀年轻干部、女干部、少数民族干部和党外干部培养选拔工作。负责全县干部监督和举报工作，负责个人有关事项报告的指导、监督检查和教育宣传，受理和办理选人用人任前公示等问题举报。组织实施县管干部经济责任审计、自然资源资产离任审计。</w:t>
      </w:r>
      <w:r>
        <w:rPr>
          <w:rFonts w:hint="default" w:ascii="Times New Roman" w:hAnsi="Times New Roman" w:eastAsia="仿宋_GB2312" w:cs="Times New Roman"/>
          <w:b w:val="0"/>
          <w:bCs w:val="0"/>
          <w:spacing w:val="0"/>
          <w:sz w:val="32"/>
          <w:szCs w:val="32"/>
          <w:lang w:val="en-US" w:eastAsia="zh-CN"/>
        </w:rPr>
        <w:t>负责县管干部因私出国（境）审批、因公出国（境）备案及州管干部出国（境）上报备案工作。</w:t>
      </w:r>
      <w:r>
        <w:rPr>
          <w:rFonts w:hint="default" w:ascii="Times New Roman" w:hAnsi="Times New Roman" w:eastAsia="仿宋_GB2312" w:cs="Times New Roman"/>
          <w:b w:val="0"/>
          <w:bCs w:val="0"/>
          <w:sz w:val="32"/>
          <w:szCs w:val="32"/>
          <w:lang w:val="en-US" w:eastAsia="zh-CN"/>
        </w:rPr>
        <w:t>承担县管干部处分前征求意见，配合开展巡察有关工作。负责干部档案管理工作，</w:t>
      </w:r>
      <w:r>
        <w:rPr>
          <w:rFonts w:hint="default" w:ascii="Times New Roman" w:hAnsi="Times New Roman" w:eastAsia="仿宋_GB2312" w:cs="Times New Roman"/>
          <w:b w:val="0"/>
          <w:bCs w:val="0"/>
          <w:color w:val="auto"/>
          <w:spacing w:val="0"/>
          <w:sz w:val="32"/>
          <w:szCs w:val="32"/>
        </w:rPr>
        <w:t>按照干部管理权限，保管</w:t>
      </w:r>
      <w:r>
        <w:rPr>
          <w:rFonts w:hint="default" w:ascii="Times New Roman" w:hAnsi="Times New Roman" w:eastAsia="仿宋_GB2312" w:cs="Times New Roman"/>
          <w:b w:val="0"/>
          <w:bCs w:val="0"/>
          <w:color w:val="auto"/>
          <w:spacing w:val="0"/>
          <w:sz w:val="32"/>
          <w:szCs w:val="32"/>
          <w:lang w:eastAsia="zh-CN"/>
        </w:rPr>
        <w:t>、</w:t>
      </w:r>
      <w:r>
        <w:rPr>
          <w:rFonts w:hint="default" w:ascii="Times New Roman" w:hAnsi="Times New Roman" w:eastAsia="仿宋_GB2312" w:cs="Times New Roman"/>
          <w:b w:val="0"/>
          <w:bCs w:val="0"/>
          <w:color w:val="auto"/>
          <w:spacing w:val="0"/>
          <w:sz w:val="32"/>
          <w:szCs w:val="32"/>
        </w:rPr>
        <w:t>收集、鉴别和整理干部人事档案材料</w:t>
      </w:r>
      <w:r>
        <w:rPr>
          <w:rFonts w:hint="default" w:ascii="Times New Roman" w:hAnsi="Times New Roman" w:eastAsia="仿宋_GB2312" w:cs="Times New Roman"/>
          <w:b w:val="0"/>
          <w:bCs w:val="0"/>
          <w:color w:val="auto"/>
          <w:spacing w:val="0"/>
          <w:sz w:val="32"/>
          <w:szCs w:val="32"/>
          <w:lang w:eastAsia="zh-CN"/>
        </w:rPr>
        <w:t>，</w:t>
      </w:r>
      <w:r>
        <w:rPr>
          <w:rFonts w:hint="default" w:ascii="Times New Roman" w:hAnsi="Times New Roman" w:eastAsia="仿宋_GB2312" w:cs="Times New Roman"/>
          <w:b w:val="0"/>
          <w:bCs w:val="0"/>
          <w:color w:val="auto"/>
          <w:spacing w:val="0"/>
          <w:sz w:val="32"/>
          <w:szCs w:val="32"/>
        </w:rPr>
        <w:t>办理干部人事档案的查阅、借阅</w:t>
      </w:r>
      <w:r>
        <w:rPr>
          <w:rFonts w:hint="default" w:ascii="Times New Roman" w:hAnsi="Times New Roman" w:eastAsia="仿宋_GB2312" w:cs="Times New Roman"/>
          <w:b w:val="0"/>
          <w:bCs w:val="0"/>
          <w:color w:val="auto"/>
          <w:spacing w:val="0"/>
          <w:sz w:val="32"/>
          <w:szCs w:val="32"/>
          <w:u w:val="none"/>
          <w:lang w:eastAsia="zh-CN"/>
        </w:rPr>
        <w:t>、</w:t>
      </w:r>
      <w:r>
        <w:rPr>
          <w:rFonts w:hint="default" w:ascii="Times New Roman" w:hAnsi="Times New Roman" w:eastAsia="仿宋_GB2312" w:cs="Times New Roman"/>
          <w:b w:val="0"/>
          <w:bCs w:val="0"/>
          <w:color w:val="auto"/>
          <w:spacing w:val="0"/>
          <w:sz w:val="32"/>
          <w:szCs w:val="32"/>
        </w:rPr>
        <w:t>转递</w:t>
      </w:r>
      <w:r>
        <w:rPr>
          <w:rFonts w:hint="default" w:ascii="Times New Roman" w:hAnsi="Times New Roman" w:eastAsia="仿宋_GB2312" w:cs="Times New Roman"/>
          <w:b w:val="0"/>
          <w:bCs w:val="0"/>
          <w:color w:val="auto"/>
          <w:spacing w:val="0"/>
          <w:sz w:val="32"/>
          <w:szCs w:val="32"/>
          <w:lang w:eastAsia="zh-CN"/>
        </w:rPr>
        <w:t>，</w:t>
      </w:r>
      <w:r>
        <w:rPr>
          <w:rFonts w:hint="default" w:ascii="Times New Roman" w:hAnsi="Times New Roman" w:eastAsia="仿宋_GB2312" w:cs="Times New Roman"/>
          <w:b w:val="0"/>
          <w:bCs w:val="0"/>
          <w:color w:val="auto"/>
          <w:spacing w:val="0"/>
          <w:sz w:val="32"/>
          <w:szCs w:val="32"/>
        </w:rPr>
        <w:t>做好干部人事档案的安全</w:t>
      </w:r>
      <w:r>
        <w:rPr>
          <w:rFonts w:hint="default" w:ascii="Times New Roman" w:hAnsi="Times New Roman" w:eastAsia="仿宋_GB2312" w:cs="Times New Roman"/>
          <w:b w:val="0"/>
          <w:bCs w:val="0"/>
          <w:color w:val="auto"/>
          <w:spacing w:val="0"/>
          <w:sz w:val="32"/>
          <w:szCs w:val="32"/>
          <w:lang w:eastAsia="zh-CN"/>
        </w:rPr>
        <w:t>、</w:t>
      </w:r>
      <w:r>
        <w:rPr>
          <w:rFonts w:hint="default" w:ascii="Times New Roman" w:hAnsi="Times New Roman" w:eastAsia="仿宋_GB2312" w:cs="Times New Roman"/>
          <w:b w:val="0"/>
          <w:bCs w:val="0"/>
          <w:color w:val="auto"/>
          <w:spacing w:val="0"/>
          <w:sz w:val="32"/>
          <w:szCs w:val="32"/>
        </w:rPr>
        <w:t>保密、保护</w:t>
      </w:r>
      <w:r>
        <w:rPr>
          <w:rFonts w:hint="default" w:ascii="Times New Roman" w:hAnsi="Times New Roman" w:eastAsia="仿宋_GB2312" w:cs="Times New Roman"/>
          <w:b w:val="0"/>
          <w:bCs w:val="0"/>
          <w:color w:val="auto"/>
          <w:spacing w:val="0"/>
          <w:sz w:val="32"/>
          <w:szCs w:val="32"/>
          <w:lang w:eastAsia="zh-CN"/>
        </w:rPr>
        <w:t>、</w:t>
      </w:r>
      <w:r>
        <w:rPr>
          <w:rFonts w:hint="default" w:ascii="Times New Roman" w:hAnsi="Times New Roman" w:eastAsia="仿宋_GB2312" w:cs="Times New Roman"/>
          <w:b w:val="0"/>
          <w:bCs w:val="0"/>
          <w:color w:val="auto"/>
          <w:spacing w:val="0"/>
          <w:sz w:val="32"/>
          <w:szCs w:val="32"/>
        </w:rPr>
        <w:t>现代化管理技术</w:t>
      </w:r>
      <w:r>
        <w:rPr>
          <w:rFonts w:hint="default" w:ascii="Times New Roman" w:hAnsi="Times New Roman" w:eastAsia="仿宋_GB2312" w:cs="Times New Roman"/>
          <w:b w:val="0"/>
          <w:bCs w:val="0"/>
          <w:color w:val="auto"/>
          <w:spacing w:val="0"/>
          <w:sz w:val="32"/>
          <w:szCs w:val="32"/>
          <w:lang w:val="en-US" w:eastAsia="zh-CN"/>
        </w:rPr>
        <w:t>推广应用等工作</w:t>
      </w:r>
      <w:r>
        <w:rPr>
          <w:rFonts w:hint="default" w:ascii="Times New Roman" w:hAnsi="Times New Roman" w:eastAsia="仿宋_GB2312" w:cs="Times New Roman"/>
          <w:b w:val="0"/>
          <w:bCs w:val="0"/>
          <w:color w:val="auto"/>
          <w:spacing w:val="0"/>
          <w:sz w:val="32"/>
          <w:szCs w:val="32"/>
          <w:lang w:eastAsia="zh-CN"/>
        </w:rPr>
        <w:t>。</w:t>
      </w:r>
      <w:r>
        <w:rPr>
          <w:rFonts w:hint="default" w:ascii="Times New Roman" w:hAnsi="Times New Roman" w:eastAsia="仿宋_GB2312" w:cs="Times New Roman"/>
          <w:b w:val="0"/>
          <w:bCs w:val="0"/>
          <w:sz w:val="32"/>
          <w:szCs w:val="32"/>
          <w:lang w:val="en-US" w:eastAsia="zh-CN"/>
        </w:rPr>
        <w:t>负责全县人才工作的指导、组织协调和督促检查。牵头推进人才发展体制机制改革，协助实施重大人才工作和人才表彰奖励，牵头推进县校（院、企）战略合作，协调推进人才交流合作，开展党委联系服务专家工作，统筹管理人才专项资金。承担县人才工作领导小组办公室日常工作。</w:t>
      </w:r>
    </w:p>
    <w:p w14:paraId="3AA06B7C">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jc w:val="both"/>
        <w:textAlignment w:val="auto"/>
        <w:outlineLvl w:val="1"/>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5.干部二科（县委老干部局办公室、县公务员局办公室）。</w:t>
      </w:r>
      <w:r>
        <w:rPr>
          <w:rFonts w:hint="default" w:ascii="Times New Roman" w:hAnsi="Times New Roman" w:eastAsia="仿宋_GB2312" w:cs="Times New Roman"/>
          <w:b w:val="0"/>
          <w:bCs w:val="0"/>
          <w:spacing w:val="0"/>
          <w:sz w:val="32"/>
          <w:szCs w:val="32"/>
          <w:lang w:val="en-US" w:eastAsia="zh-CN"/>
        </w:rPr>
        <w:t>负责干部统计工作、</w:t>
      </w:r>
      <w:r>
        <w:rPr>
          <w:rFonts w:hint="default" w:ascii="Times New Roman" w:hAnsi="Times New Roman" w:eastAsia="仿宋_GB2312" w:cs="Times New Roman"/>
          <w:b w:val="0"/>
          <w:bCs w:val="0"/>
          <w:sz w:val="32"/>
          <w:szCs w:val="32"/>
          <w:lang w:val="en-US" w:eastAsia="zh-CN"/>
        </w:rPr>
        <w:t>干部教育培训工作、</w:t>
      </w:r>
      <w:r>
        <w:rPr>
          <w:rFonts w:hint="default" w:ascii="Times New Roman" w:hAnsi="Times New Roman" w:eastAsia="仿宋_GB2312" w:cs="Times New Roman"/>
          <w:b w:val="0"/>
          <w:bCs w:val="0"/>
          <w:spacing w:val="0"/>
          <w:sz w:val="32"/>
          <w:szCs w:val="32"/>
          <w:lang w:val="en-US" w:eastAsia="zh-CN"/>
        </w:rPr>
        <w:t>选调生队伍培养管理、干部挂职工作。</w:t>
      </w:r>
      <w:r>
        <w:rPr>
          <w:rFonts w:hint="default" w:ascii="Times New Roman" w:hAnsi="Times New Roman" w:eastAsia="仿宋_GB2312" w:cs="Times New Roman"/>
          <w:b w:val="0"/>
          <w:bCs w:val="0"/>
          <w:sz w:val="32"/>
          <w:szCs w:val="32"/>
          <w:lang w:val="en-US" w:eastAsia="zh-CN"/>
        </w:rPr>
        <w:t>负责全县公务员队伍建设，实施公务员职位分类、职务与职级并行、聘任制公务员管理等综合性政策法规，牵头督查公务员法律、政策法规贯彻执行情况。承担人民团体、群众团体机关和事业单位参照公务员法管理工作。指导并组织开展县级公务员和参照公务员法管理机关（单位）工作人员公开遴选、转任、回避等工作，承担以县公务员局名义开展的交流合作、行政复议和行政应诉有关工作。负责全县公务员、参照公务员管理机关（单位）工作人员的考试录用、调任、登记、试用期管理等工作。牵头全县公务员考核评价工作，指导公务员绩效管理。组织实施公务员奖励、惩戒、申诉、辞职辞退等政策法规。负责公务员能力建设、行为规范和职业道德建设等工作，贯彻落实公务员工资福利政策。</w:t>
      </w:r>
      <w:r>
        <w:rPr>
          <w:rFonts w:hint="default" w:ascii="Times New Roman" w:hAnsi="Times New Roman" w:eastAsia="仿宋_GB2312" w:cs="Times New Roman"/>
          <w:b w:val="0"/>
          <w:bCs w:val="0"/>
          <w:spacing w:val="0"/>
          <w:sz w:val="32"/>
          <w:szCs w:val="32"/>
          <w:lang w:val="en-US" w:eastAsia="zh-CN"/>
        </w:rPr>
        <w:t>负责州管干部工资呈报和县管干部工资审批工作。</w:t>
      </w:r>
      <w:r>
        <w:rPr>
          <w:rFonts w:hint="default" w:ascii="Times New Roman" w:hAnsi="Times New Roman" w:eastAsia="仿宋_GB2312" w:cs="Times New Roman"/>
          <w:b w:val="0"/>
          <w:bCs w:val="0"/>
          <w:sz w:val="32"/>
          <w:szCs w:val="32"/>
          <w:lang w:val="en-US" w:eastAsia="zh-CN"/>
        </w:rPr>
        <w:t>贯彻执行党中央、国务院关于老干部工作的方针、政策和省、州、县有关规定，对全县老干部工作进行指导、协调、督促、检查。指导和承办离休干部和副县级以上退休干部的管理服务工作。</w:t>
      </w:r>
    </w:p>
    <w:p w14:paraId="4BD0CC0C">
      <w:pPr>
        <w:pStyle w:val="3"/>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left"/>
        <w:textAlignment w:val="auto"/>
        <w:rPr>
          <w:rFonts w:hint="default" w:ascii="Times New Roman" w:hAnsi="Times New Roman" w:eastAsia="楷体" w:cs="Times New Roman"/>
          <w:b/>
          <w:bCs w:val="0"/>
          <w:sz w:val="32"/>
          <w:szCs w:val="32"/>
        </w:rPr>
      </w:pPr>
      <w:r>
        <w:rPr>
          <w:rFonts w:hint="default" w:ascii="Times New Roman" w:hAnsi="Times New Roman" w:eastAsia="楷体" w:cs="Times New Roman"/>
          <w:b/>
          <w:bCs w:val="0"/>
          <w:sz w:val="32"/>
          <w:szCs w:val="32"/>
        </w:rPr>
        <w:t>（二）机构职能</w:t>
      </w:r>
    </w:p>
    <w:p w14:paraId="34B3C0DF">
      <w:pPr>
        <w:keepNext w:val="0"/>
        <w:keepLines w:val="0"/>
        <w:pageBreakBefore w:val="0"/>
        <w:widowControl w:val="0"/>
        <w:numPr>
          <w:ilvl w:val="0"/>
          <w:numId w:val="0"/>
        </w:numPr>
        <w:tabs>
          <w:tab w:val="left" w:pos="2337"/>
        </w:tabs>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b w:val="0"/>
          <w:bCs w:val="0"/>
          <w:spacing w:val="0"/>
          <w:sz w:val="32"/>
          <w:szCs w:val="32"/>
          <w:u w:val="none"/>
          <w:lang w:eastAsia="zh-CN"/>
        </w:rPr>
      </w:pPr>
      <w:r>
        <w:rPr>
          <w:rFonts w:hint="default"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val="0"/>
          <w:bCs w:val="0"/>
          <w:spacing w:val="0"/>
          <w:sz w:val="32"/>
          <w:szCs w:val="32"/>
          <w:lang w:val="en-US" w:eastAsia="zh-CN"/>
        </w:rPr>
        <w:t>中共松潘县委组织部（以下简称</w:t>
      </w:r>
      <w:r>
        <w:rPr>
          <w:rFonts w:hint="default" w:ascii="Times New Roman" w:hAnsi="Times New Roman" w:eastAsia="仿宋_GB2312" w:cs="Times New Roman"/>
          <w:b w:val="0"/>
          <w:bCs w:val="0"/>
          <w:spacing w:val="0"/>
          <w:sz w:val="32"/>
          <w:szCs w:val="32"/>
          <w:lang w:eastAsia="zh-CN"/>
        </w:rPr>
        <w:t>县委组织</w:t>
      </w:r>
      <w:r>
        <w:rPr>
          <w:rFonts w:hint="default" w:ascii="Times New Roman" w:hAnsi="Times New Roman" w:eastAsia="仿宋_GB2312" w:cs="Times New Roman"/>
          <w:b w:val="0"/>
          <w:bCs w:val="0"/>
          <w:spacing w:val="0"/>
          <w:sz w:val="32"/>
          <w:szCs w:val="32"/>
        </w:rPr>
        <w:t>部</w:t>
      </w:r>
      <w:r>
        <w:rPr>
          <w:rFonts w:hint="default" w:ascii="Times New Roman" w:hAnsi="Times New Roman" w:eastAsia="仿宋_GB2312" w:cs="Times New Roman"/>
          <w:b w:val="0"/>
          <w:bCs w:val="0"/>
          <w:spacing w:val="0"/>
          <w:sz w:val="32"/>
          <w:szCs w:val="32"/>
          <w:lang w:val="en-US" w:eastAsia="zh-CN"/>
        </w:rPr>
        <w:t>）</w:t>
      </w:r>
      <w:r>
        <w:rPr>
          <w:rFonts w:hint="default" w:ascii="Times New Roman" w:hAnsi="Times New Roman" w:eastAsia="仿宋_GB2312" w:cs="Times New Roman"/>
          <w:b w:val="0"/>
          <w:bCs w:val="0"/>
          <w:spacing w:val="0"/>
          <w:sz w:val="32"/>
          <w:szCs w:val="32"/>
        </w:rPr>
        <w:t>是</w:t>
      </w:r>
      <w:r>
        <w:rPr>
          <w:rFonts w:hint="default" w:ascii="Times New Roman" w:hAnsi="Times New Roman" w:eastAsia="仿宋_GB2312" w:cs="Times New Roman"/>
          <w:b w:val="0"/>
          <w:bCs w:val="0"/>
          <w:spacing w:val="0"/>
          <w:sz w:val="32"/>
          <w:szCs w:val="32"/>
          <w:lang w:eastAsia="zh-CN"/>
        </w:rPr>
        <w:t>县</w:t>
      </w:r>
      <w:r>
        <w:rPr>
          <w:rFonts w:hint="default" w:ascii="Times New Roman" w:hAnsi="Times New Roman" w:eastAsia="仿宋_GB2312" w:cs="Times New Roman"/>
          <w:b w:val="0"/>
          <w:bCs w:val="0"/>
          <w:spacing w:val="0"/>
          <w:sz w:val="32"/>
          <w:szCs w:val="32"/>
        </w:rPr>
        <w:t>委主管组织工作、干部工作、人才工作、公务员</w:t>
      </w:r>
      <w:r>
        <w:rPr>
          <w:rFonts w:hint="default" w:ascii="Times New Roman" w:hAnsi="Times New Roman" w:eastAsia="仿宋_GB2312" w:cs="Times New Roman"/>
          <w:b w:val="0"/>
          <w:bCs w:val="0"/>
          <w:spacing w:val="0"/>
          <w:sz w:val="32"/>
          <w:szCs w:val="32"/>
          <w:lang w:eastAsia="zh-CN"/>
        </w:rPr>
        <w:t>工作</w:t>
      </w:r>
      <w:r>
        <w:rPr>
          <w:rFonts w:hint="default" w:ascii="Times New Roman" w:hAnsi="Times New Roman" w:eastAsia="仿宋_GB2312" w:cs="Times New Roman"/>
          <w:b w:val="0"/>
          <w:bCs w:val="0"/>
          <w:color w:val="auto"/>
          <w:spacing w:val="0"/>
          <w:sz w:val="32"/>
          <w:szCs w:val="32"/>
          <w:lang w:eastAsia="zh-CN"/>
        </w:rPr>
        <w:t>、老干部</w:t>
      </w:r>
      <w:r>
        <w:rPr>
          <w:rFonts w:hint="default" w:ascii="Times New Roman" w:hAnsi="Times New Roman" w:eastAsia="仿宋_GB2312" w:cs="Times New Roman"/>
          <w:b w:val="0"/>
          <w:bCs w:val="0"/>
          <w:color w:val="auto"/>
          <w:spacing w:val="0"/>
          <w:sz w:val="32"/>
          <w:szCs w:val="32"/>
        </w:rPr>
        <w:t>工作的</w:t>
      </w:r>
      <w:r>
        <w:rPr>
          <w:rFonts w:hint="default" w:ascii="Times New Roman" w:hAnsi="Times New Roman" w:eastAsia="仿宋_GB2312" w:cs="Times New Roman"/>
          <w:b w:val="0"/>
          <w:bCs w:val="0"/>
          <w:spacing w:val="0"/>
          <w:sz w:val="32"/>
          <w:szCs w:val="32"/>
        </w:rPr>
        <w:t>职能部门，为</w:t>
      </w:r>
      <w:r>
        <w:rPr>
          <w:rFonts w:hint="default" w:ascii="Times New Roman" w:hAnsi="Times New Roman" w:eastAsia="仿宋_GB2312" w:cs="Times New Roman"/>
          <w:b w:val="0"/>
          <w:bCs w:val="0"/>
          <w:spacing w:val="0"/>
          <w:sz w:val="32"/>
          <w:szCs w:val="32"/>
          <w:lang w:eastAsia="zh-CN"/>
        </w:rPr>
        <w:t>正科</w:t>
      </w:r>
      <w:r>
        <w:rPr>
          <w:rFonts w:hint="default" w:ascii="Times New Roman" w:hAnsi="Times New Roman" w:eastAsia="仿宋_GB2312" w:cs="Times New Roman"/>
          <w:b w:val="0"/>
          <w:bCs w:val="0"/>
          <w:spacing w:val="0"/>
          <w:sz w:val="32"/>
          <w:szCs w:val="32"/>
        </w:rPr>
        <w:t>级，列</w:t>
      </w:r>
      <w:r>
        <w:rPr>
          <w:rFonts w:hint="default" w:ascii="Times New Roman" w:hAnsi="Times New Roman" w:eastAsia="仿宋_GB2312" w:cs="Times New Roman"/>
          <w:b w:val="0"/>
          <w:bCs w:val="0"/>
          <w:spacing w:val="0"/>
          <w:sz w:val="32"/>
          <w:szCs w:val="32"/>
          <w:lang w:eastAsia="zh-CN"/>
        </w:rPr>
        <w:t>县委工作机关</w:t>
      </w:r>
      <w:r>
        <w:rPr>
          <w:rFonts w:hint="default" w:ascii="Times New Roman" w:hAnsi="Times New Roman" w:eastAsia="仿宋_GB2312" w:cs="Times New Roman"/>
          <w:b w:val="0"/>
          <w:bCs w:val="0"/>
          <w:spacing w:val="0"/>
          <w:sz w:val="32"/>
          <w:szCs w:val="32"/>
        </w:rPr>
        <w:t>序列。</w:t>
      </w:r>
      <w:r>
        <w:rPr>
          <w:rFonts w:hint="default" w:ascii="Times New Roman" w:hAnsi="Times New Roman" w:eastAsia="仿宋_GB2312" w:cs="Times New Roman"/>
          <w:b w:val="0"/>
          <w:bCs w:val="0"/>
          <w:spacing w:val="0"/>
          <w:sz w:val="32"/>
          <w:szCs w:val="32"/>
          <w:lang w:eastAsia="zh-CN"/>
        </w:rPr>
        <w:t>加</w:t>
      </w:r>
      <w:r>
        <w:rPr>
          <w:rFonts w:hint="default" w:ascii="Times New Roman" w:hAnsi="Times New Roman" w:eastAsia="仿宋_GB2312" w:cs="Times New Roman"/>
          <w:b w:val="0"/>
          <w:bCs w:val="0"/>
          <w:spacing w:val="0"/>
          <w:sz w:val="32"/>
          <w:szCs w:val="32"/>
        </w:rPr>
        <w:t>挂</w:t>
      </w:r>
      <w:r>
        <w:rPr>
          <w:rFonts w:hint="default" w:ascii="Times New Roman" w:hAnsi="Times New Roman" w:eastAsia="仿宋_GB2312" w:cs="Times New Roman"/>
          <w:b w:val="0"/>
          <w:bCs w:val="0"/>
          <w:spacing w:val="0"/>
          <w:sz w:val="32"/>
          <w:szCs w:val="32"/>
          <w:lang w:eastAsia="zh-CN"/>
        </w:rPr>
        <w:t>县委直属机关工作委员会、</w:t>
      </w:r>
      <w:r>
        <w:rPr>
          <w:rFonts w:hint="default" w:ascii="Times New Roman" w:hAnsi="Times New Roman" w:eastAsia="仿宋_GB2312" w:cs="Times New Roman"/>
          <w:b w:val="0"/>
          <w:bCs w:val="0"/>
          <w:spacing w:val="0"/>
          <w:sz w:val="32"/>
          <w:szCs w:val="32"/>
          <w:u w:val="none"/>
          <w:lang w:eastAsia="zh-CN"/>
        </w:rPr>
        <w:t>县委老干部局</w:t>
      </w:r>
      <w:r>
        <w:rPr>
          <w:rFonts w:hint="default" w:ascii="Times New Roman" w:hAnsi="Times New Roman" w:eastAsia="仿宋_GB2312" w:cs="Times New Roman"/>
          <w:b w:val="0"/>
          <w:bCs w:val="0"/>
          <w:spacing w:val="0"/>
          <w:sz w:val="32"/>
          <w:szCs w:val="32"/>
          <w:u w:val="none"/>
          <w:lang w:val="en-US" w:eastAsia="zh-CN"/>
        </w:rPr>
        <w:t>、</w:t>
      </w:r>
      <w:r>
        <w:rPr>
          <w:rFonts w:hint="default" w:ascii="Times New Roman" w:hAnsi="Times New Roman" w:eastAsia="仿宋_GB2312" w:cs="Times New Roman"/>
          <w:b w:val="0"/>
          <w:bCs w:val="0"/>
          <w:spacing w:val="0"/>
          <w:sz w:val="32"/>
          <w:szCs w:val="32"/>
          <w:lang w:eastAsia="zh-CN"/>
        </w:rPr>
        <w:t>县委非公有制经济组织和社会组织工作委员会</w:t>
      </w:r>
      <w:r>
        <w:rPr>
          <w:rFonts w:hint="default" w:ascii="Times New Roman" w:hAnsi="Times New Roman" w:eastAsia="仿宋_GB2312" w:cs="Times New Roman"/>
          <w:b w:val="0"/>
          <w:bCs w:val="0"/>
          <w:spacing w:val="0"/>
          <w:sz w:val="32"/>
          <w:szCs w:val="32"/>
          <w:lang w:val="en-US" w:eastAsia="zh-CN"/>
        </w:rPr>
        <w:t>、</w:t>
      </w:r>
      <w:r>
        <w:rPr>
          <w:rFonts w:hint="default" w:ascii="Times New Roman" w:hAnsi="Times New Roman" w:eastAsia="仿宋_GB2312" w:cs="Times New Roman"/>
          <w:b w:val="0"/>
          <w:bCs w:val="0"/>
          <w:spacing w:val="0"/>
          <w:sz w:val="32"/>
          <w:szCs w:val="32"/>
          <w:u w:val="none"/>
          <w:lang w:eastAsia="zh-CN"/>
        </w:rPr>
        <w:t>县公务员局</w:t>
      </w:r>
      <w:r>
        <w:rPr>
          <w:rFonts w:hint="default" w:ascii="Times New Roman" w:hAnsi="Times New Roman" w:eastAsia="仿宋_GB2312" w:cs="Times New Roman"/>
          <w:b w:val="0"/>
          <w:bCs w:val="0"/>
          <w:spacing w:val="0"/>
          <w:sz w:val="32"/>
          <w:szCs w:val="32"/>
          <w:u w:val="none"/>
        </w:rPr>
        <w:t>牌子</w:t>
      </w:r>
      <w:r>
        <w:rPr>
          <w:rFonts w:hint="default" w:ascii="Times New Roman" w:hAnsi="Times New Roman" w:eastAsia="仿宋_GB2312" w:cs="Times New Roman"/>
          <w:b w:val="0"/>
          <w:bCs w:val="0"/>
          <w:spacing w:val="0"/>
          <w:sz w:val="32"/>
          <w:szCs w:val="32"/>
          <w:u w:val="none"/>
          <w:lang w:eastAsia="zh-CN"/>
        </w:rPr>
        <w:t>。</w:t>
      </w:r>
    </w:p>
    <w:p w14:paraId="4B113F82">
      <w:pPr>
        <w:keepNext w:val="0"/>
        <w:keepLines w:val="0"/>
        <w:pageBreakBefore w:val="0"/>
        <w:widowControl w:val="0"/>
        <w:numPr>
          <w:ilvl w:val="0"/>
          <w:numId w:val="0"/>
        </w:numPr>
        <w:tabs>
          <w:tab w:val="left" w:pos="2337"/>
        </w:tabs>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b w:val="0"/>
          <w:bCs w:val="0"/>
          <w:color w:val="000000"/>
          <w:spacing w:val="0"/>
          <w:sz w:val="32"/>
          <w:szCs w:val="32"/>
          <w:lang w:val="en-US" w:eastAsia="zh-CN"/>
        </w:rPr>
      </w:pPr>
      <w:r>
        <w:rPr>
          <w:rFonts w:hint="default" w:ascii="Times New Roman" w:hAnsi="Times New Roman" w:eastAsia="仿宋_GB2312" w:cs="Times New Roman"/>
          <w:b w:val="0"/>
          <w:bCs w:val="0"/>
          <w:sz w:val="32"/>
          <w:szCs w:val="32"/>
          <w:lang w:val="en-US" w:eastAsia="zh-CN"/>
        </w:rPr>
        <w:t>2</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val="0"/>
          <w:bCs w:val="0"/>
          <w:color w:val="000000"/>
          <w:spacing w:val="0"/>
          <w:sz w:val="32"/>
          <w:szCs w:val="32"/>
          <w:lang w:val="en-US" w:eastAsia="zh-CN"/>
        </w:rPr>
        <w:t>县委组织部以习近平新时代中国特色社会主义思想为指引</w:t>
      </w:r>
      <w:r>
        <w:rPr>
          <w:rFonts w:hint="eastAsia" w:eastAsia="仿宋_GB2312" w:cs="Times New Roman"/>
          <w:b w:val="0"/>
          <w:bCs w:val="0"/>
          <w:color w:val="000000"/>
          <w:spacing w:val="0"/>
          <w:sz w:val="32"/>
          <w:szCs w:val="32"/>
          <w:lang w:val="en-US" w:eastAsia="zh-CN"/>
        </w:rPr>
        <w:t>，</w:t>
      </w:r>
      <w:r>
        <w:rPr>
          <w:rFonts w:hint="default" w:ascii="Times New Roman" w:hAnsi="Times New Roman" w:eastAsia="仿宋_GB2312" w:cs="Times New Roman"/>
          <w:b w:val="0"/>
          <w:bCs w:val="0"/>
          <w:color w:val="000000"/>
          <w:spacing w:val="0"/>
          <w:sz w:val="32"/>
          <w:szCs w:val="32"/>
          <w:lang w:val="en-US" w:eastAsia="zh-CN"/>
        </w:rPr>
        <w:t>坚持和加强党的全面领导</w:t>
      </w:r>
      <w:r>
        <w:rPr>
          <w:rFonts w:hint="eastAsia" w:eastAsia="仿宋_GB2312" w:cs="Times New Roman"/>
          <w:b w:val="0"/>
          <w:bCs w:val="0"/>
          <w:color w:val="000000"/>
          <w:spacing w:val="0"/>
          <w:sz w:val="32"/>
          <w:szCs w:val="32"/>
          <w:lang w:val="en-US" w:eastAsia="zh-CN"/>
        </w:rPr>
        <w:t>，增强“四个意识”、坚定“四个自信”、做到“两个维护”，</w:t>
      </w:r>
      <w:r>
        <w:rPr>
          <w:rFonts w:hint="default" w:ascii="Times New Roman" w:hAnsi="Times New Roman" w:eastAsia="仿宋_GB2312" w:cs="Times New Roman"/>
          <w:b w:val="0"/>
          <w:bCs w:val="0"/>
          <w:color w:val="000000"/>
          <w:spacing w:val="0"/>
          <w:sz w:val="32"/>
          <w:szCs w:val="32"/>
          <w:lang w:val="en-US" w:eastAsia="zh-CN"/>
        </w:rPr>
        <w:t>全面贯彻落实党的路线、方针、政策和党中央、省委、州委、县委的决策部署。</w:t>
      </w:r>
    </w:p>
    <w:p w14:paraId="76529C4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outlineLvl w:val="1"/>
        <w:rPr>
          <w:rFonts w:hint="default" w:ascii="Times New Roman" w:hAnsi="Times New Roman" w:eastAsia="仿宋_GB2312" w:cs="Times New Roman"/>
          <w:b w:val="0"/>
          <w:bCs w:val="0"/>
          <w:spacing w:val="0"/>
          <w:sz w:val="32"/>
          <w:szCs w:val="32"/>
          <w:lang w:eastAsia="zh-CN"/>
        </w:rPr>
      </w:pPr>
      <w:r>
        <w:rPr>
          <w:rFonts w:hint="default" w:ascii="Times New Roman" w:hAnsi="Times New Roman" w:eastAsia="仿宋_GB2312" w:cs="Times New Roman"/>
          <w:b w:val="0"/>
          <w:bCs w:val="0"/>
          <w:sz w:val="32"/>
          <w:szCs w:val="32"/>
          <w:lang w:val="en-US" w:eastAsia="zh-CN"/>
        </w:rPr>
        <w:t>3.</w:t>
      </w:r>
      <w:r>
        <w:rPr>
          <w:rFonts w:hint="default" w:ascii="Times New Roman" w:hAnsi="Times New Roman" w:eastAsia="仿宋_GB2312" w:cs="Times New Roman"/>
          <w:b w:val="0"/>
          <w:bCs w:val="0"/>
          <w:spacing w:val="0"/>
          <w:sz w:val="32"/>
          <w:szCs w:val="32"/>
          <w:lang w:eastAsia="zh-CN"/>
        </w:rPr>
        <w:t>县委组织</w:t>
      </w:r>
      <w:r>
        <w:rPr>
          <w:rFonts w:hint="default" w:ascii="Times New Roman" w:hAnsi="Times New Roman" w:eastAsia="仿宋_GB2312" w:cs="Times New Roman"/>
          <w:b w:val="0"/>
          <w:bCs w:val="0"/>
          <w:spacing w:val="0"/>
          <w:sz w:val="32"/>
          <w:szCs w:val="32"/>
        </w:rPr>
        <w:t>部的主要职责是：</w:t>
      </w:r>
      <w:r>
        <w:rPr>
          <w:rFonts w:hint="default" w:ascii="Times New Roman" w:hAnsi="Times New Roman" w:eastAsia="仿宋_GB2312" w:cs="Times New Roman"/>
          <w:b w:val="0"/>
          <w:bCs w:val="0"/>
          <w:spacing w:val="0"/>
          <w:sz w:val="32"/>
          <w:szCs w:val="32"/>
          <w:lang w:eastAsia="zh-CN"/>
        </w:rPr>
        <w:t>贯彻新时代党的建设总要求和新时代党的组织路线，落实县委相关决策部署。</w:t>
      </w:r>
    </w:p>
    <w:p w14:paraId="219CF87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outlineLvl w:val="1"/>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pacing w:val="0"/>
          <w:sz w:val="32"/>
          <w:szCs w:val="32"/>
          <w:lang w:val="en-US" w:eastAsia="zh-CN"/>
        </w:rPr>
        <w:t>4.</w:t>
      </w:r>
      <w:r>
        <w:rPr>
          <w:rFonts w:hint="default" w:ascii="Times New Roman" w:hAnsi="Times New Roman" w:eastAsia="仿宋_GB2312" w:cs="Times New Roman"/>
          <w:b w:val="0"/>
          <w:bCs w:val="0"/>
          <w:sz w:val="32"/>
          <w:szCs w:val="32"/>
          <w:lang w:val="en-US" w:eastAsia="zh-CN"/>
        </w:rPr>
        <w:t>负责全县党的组织体系、组织制度建设，负责基层党组织建设指导和党员队伍管理，指导开展党员教育工作。</w:t>
      </w:r>
    </w:p>
    <w:p w14:paraId="557C3783">
      <w:pPr>
        <w:keepNext w:val="0"/>
        <w:keepLines w:val="0"/>
        <w:pageBreakBefore w:val="0"/>
        <w:widowControl w:val="0"/>
        <w:numPr>
          <w:ilvl w:val="0"/>
          <w:numId w:val="0"/>
        </w:numPr>
        <w:tabs>
          <w:tab w:val="left" w:pos="2337"/>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5.负责全县领导班子和干部队伍建设的规划和管理。负责县委管理领导班子和领导干部的考察考核、日常管理，提出调整配备建议，审核办理任免、工资、退休、兼职、待遇等有关事项。负责全县年轻干部队伍建设。</w:t>
      </w:r>
    </w:p>
    <w:p w14:paraId="18713900">
      <w:pPr>
        <w:keepNext w:val="0"/>
        <w:keepLines w:val="0"/>
        <w:pageBreakBefore w:val="0"/>
        <w:widowControl w:val="0"/>
        <w:numPr>
          <w:ilvl w:val="0"/>
          <w:numId w:val="0"/>
        </w:numPr>
        <w:tabs>
          <w:tab w:val="left" w:pos="2337"/>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6.负责管理全县公务员工作。组织实施公务员管理政策性文件和法规，承担公务员录用、调配、考核、奖惩、培训、监督、工资福利等工作，指导公务员绩效管理工作。</w:t>
      </w:r>
    </w:p>
    <w:p w14:paraId="14AC9237">
      <w:pPr>
        <w:keepNext w:val="0"/>
        <w:keepLines w:val="0"/>
        <w:pageBreakBefore w:val="0"/>
        <w:widowControl w:val="0"/>
        <w:numPr>
          <w:ilvl w:val="0"/>
          <w:numId w:val="0"/>
        </w:numPr>
        <w:tabs>
          <w:tab w:val="left" w:pos="2337"/>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7.负责全县人才工作的指导、规划、组织协调和督促检查，牵头推进县校（院、企）战略合作、人才对外开放、党委联系服务专家工作，统筹实施重大人才工程和人才表彰奖励。</w:t>
      </w:r>
    </w:p>
    <w:p w14:paraId="670066DA">
      <w:pPr>
        <w:keepNext w:val="0"/>
        <w:keepLines w:val="0"/>
        <w:pageBreakBefore w:val="0"/>
        <w:widowControl w:val="0"/>
        <w:numPr>
          <w:ilvl w:val="0"/>
          <w:numId w:val="0"/>
        </w:numPr>
        <w:tabs>
          <w:tab w:val="left" w:pos="2337"/>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8.负责全县干部教育培训工作的组织协调和督促检查，负</w:t>
      </w:r>
      <w:r>
        <w:rPr>
          <w:rFonts w:hint="eastAsia" w:eastAsia="仿宋_GB2312" w:cs="Times New Roman"/>
          <w:b w:val="0"/>
          <w:bCs w:val="0"/>
          <w:sz w:val="32"/>
          <w:szCs w:val="32"/>
          <w:lang w:val="en-US" w:eastAsia="zh-CN"/>
        </w:rPr>
        <w:t>责全</w:t>
      </w:r>
      <w:r>
        <w:rPr>
          <w:rFonts w:hint="default" w:ascii="Times New Roman" w:hAnsi="Times New Roman" w:eastAsia="仿宋_GB2312" w:cs="Times New Roman"/>
          <w:b w:val="0"/>
          <w:bCs w:val="0"/>
          <w:sz w:val="32"/>
          <w:szCs w:val="32"/>
          <w:lang w:val="en-US" w:eastAsia="zh-CN"/>
        </w:rPr>
        <w:t>县重点培训项目的策划、实施和管理，指导全县干部教育培训基地建设管理、师资队伍建设等工作。</w:t>
      </w:r>
    </w:p>
    <w:p w14:paraId="60745A29">
      <w:pPr>
        <w:keepNext w:val="0"/>
        <w:keepLines w:val="0"/>
        <w:pageBreakBefore w:val="0"/>
        <w:widowControl w:val="0"/>
        <w:numPr>
          <w:ilvl w:val="0"/>
          <w:numId w:val="0"/>
        </w:numPr>
        <w:tabs>
          <w:tab w:val="left" w:pos="2337"/>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9.负责全县干部监督工作的组织协调和督促检查，受理和办理有关问题举报，组织实施选人用人工作情况的监督检查、领导干部报告个人有关事项及抽查核实等工作。</w:t>
      </w:r>
    </w:p>
    <w:p w14:paraId="3182EAB4">
      <w:pPr>
        <w:keepNext w:val="0"/>
        <w:keepLines w:val="0"/>
        <w:pageBreakBefore w:val="0"/>
        <w:widowControl w:val="0"/>
        <w:numPr>
          <w:ilvl w:val="0"/>
          <w:numId w:val="0"/>
        </w:numPr>
        <w:tabs>
          <w:tab w:val="left" w:pos="2337"/>
        </w:tabs>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10.</w:t>
      </w:r>
      <w:r>
        <w:rPr>
          <w:rFonts w:hint="default" w:ascii="Times New Roman" w:hAnsi="Times New Roman" w:eastAsia="仿宋_GB2312" w:cs="Times New Roman"/>
          <w:b w:val="0"/>
          <w:bCs w:val="0"/>
          <w:spacing w:val="0"/>
          <w:sz w:val="32"/>
          <w:szCs w:val="32"/>
          <w:lang w:val="en-US" w:eastAsia="zh-CN"/>
        </w:rPr>
        <w:t>归口管理县委机构编制委员会办公室</w:t>
      </w:r>
      <w:r>
        <w:rPr>
          <w:rFonts w:hint="default" w:ascii="Times New Roman" w:hAnsi="Times New Roman" w:eastAsia="仿宋_GB2312" w:cs="Times New Roman"/>
          <w:b w:val="0"/>
          <w:bCs w:val="0"/>
          <w:sz w:val="32"/>
          <w:szCs w:val="32"/>
          <w:lang w:val="en-US" w:eastAsia="zh-CN"/>
        </w:rPr>
        <w:t>。负责县直机关工作委员会、县委老干部局、县委非公有制经济组织和社会组织工作委员会、县公务员局工作。</w:t>
      </w:r>
    </w:p>
    <w:p w14:paraId="61B511B8">
      <w:pPr>
        <w:keepNext w:val="0"/>
        <w:keepLines w:val="0"/>
        <w:pageBreakBefore w:val="0"/>
        <w:widowControl w:val="0"/>
        <w:numPr>
          <w:ilvl w:val="0"/>
          <w:numId w:val="0"/>
        </w:numPr>
        <w:tabs>
          <w:tab w:val="left" w:pos="2337"/>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11.承担县党建领导小组、县人才工作领导小组的日常工作。</w:t>
      </w:r>
    </w:p>
    <w:p w14:paraId="46D87CBF">
      <w:pPr>
        <w:keepNext w:val="0"/>
        <w:keepLines w:val="0"/>
        <w:pageBreakBefore w:val="0"/>
        <w:widowControl w:val="0"/>
        <w:numPr>
          <w:ilvl w:val="0"/>
          <w:numId w:val="0"/>
        </w:numPr>
        <w:tabs>
          <w:tab w:val="left" w:pos="2337"/>
        </w:tabs>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12.完成县委交办的其他任务。</w:t>
      </w:r>
    </w:p>
    <w:p w14:paraId="4D21CC4F">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default" w:ascii="Times New Roman" w:hAnsi="Times New Roman" w:eastAsia="楷体" w:cs="Times New Roman"/>
          <w:b/>
          <w:bCs w:val="0"/>
          <w:sz w:val="32"/>
          <w:szCs w:val="32"/>
        </w:rPr>
      </w:pPr>
      <w:r>
        <w:rPr>
          <w:rFonts w:hint="default" w:ascii="Times New Roman" w:hAnsi="Times New Roman" w:eastAsia="楷体" w:cs="Times New Roman"/>
          <w:b/>
          <w:bCs w:val="0"/>
          <w:sz w:val="32"/>
          <w:szCs w:val="32"/>
        </w:rPr>
        <w:t>（三）人员概况</w:t>
      </w:r>
    </w:p>
    <w:p w14:paraId="75763AC6">
      <w:pPr>
        <w:keepNext w:val="0"/>
        <w:keepLines w:val="0"/>
        <w:pageBreakBefore w:val="0"/>
        <w:widowControl w:val="0"/>
        <w:tabs>
          <w:tab w:val="left" w:pos="750"/>
        </w:tabs>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bidi="ar-SA"/>
        </w:rPr>
      </w:pPr>
      <w:r>
        <w:rPr>
          <w:rFonts w:hint="default" w:ascii="Times New Roman" w:hAnsi="Times New Roman" w:eastAsia="仿宋_GB2312" w:cs="Times New Roman"/>
          <w:sz w:val="32"/>
          <w:szCs w:val="32"/>
          <w:lang w:eastAsia="zh-CN"/>
        </w:rPr>
        <w:t>中共</w:t>
      </w:r>
      <w:r>
        <w:rPr>
          <w:rFonts w:hint="default" w:ascii="Times New Roman" w:hAnsi="Times New Roman" w:eastAsia="仿宋_GB2312" w:cs="Times New Roman"/>
          <w:sz w:val="32"/>
          <w:szCs w:val="32"/>
        </w:rPr>
        <w:t>松潘</w:t>
      </w:r>
      <w:r>
        <w:rPr>
          <w:rFonts w:hint="default" w:ascii="Times New Roman" w:hAnsi="Times New Roman" w:eastAsia="仿宋_GB2312" w:cs="Times New Roman"/>
          <w:sz w:val="32"/>
          <w:szCs w:val="32"/>
          <w:lang w:eastAsia="zh-CN"/>
        </w:rPr>
        <w:t>县委组织部</w:t>
      </w:r>
      <w:r>
        <w:rPr>
          <w:rFonts w:hint="default" w:ascii="Times New Roman" w:hAnsi="Times New Roman" w:eastAsia="仿宋_GB2312" w:cs="Times New Roman"/>
          <w:sz w:val="32"/>
          <w:szCs w:val="32"/>
        </w:rPr>
        <w:t>属一级预算单位，独立编制机构数1个，独立核算机构数1个。</w:t>
      </w:r>
      <w:r>
        <w:rPr>
          <w:rFonts w:hint="default" w:ascii="Times New Roman" w:hAnsi="Times New Roman" w:eastAsia="仿宋_GB2312" w:cs="Times New Roman"/>
          <w:sz w:val="32"/>
          <w:szCs w:val="32"/>
          <w:lang w:eastAsia="zh-CN"/>
        </w:rPr>
        <w:t>中共</w:t>
      </w:r>
      <w:r>
        <w:rPr>
          <w:rFonts w:hint="default" w:ascii="Times New Roman" w:hAnsi="Times New Roman" w:eastAsia="仿宋_GB2312" w:cs="Times New Roman"/>
          <w:sz w:val="32"/>
          <w:szCs w:val="32"/>
        </w:rPr>
        <w:t>松潘县</w:t>
      </w:r>
      <w:r>
        <w:rPr>
          <w:rFonts w:hint="default" w:ascii="Times New Roman" w:hAnsi="Times New Roman" w:eastAsia="仿宋_GB2312" w:cs="Times New Roman"/>
          <w:sz w:val="32"/>
          <w:szCs w:val="32"/>
          <w:lang w:eastAsia="zh-CN"/>
        </w:rPr>
        <w:t>委组织部</w:t>
      </w:r>
      <w:r>
        <w:rPr>
          <w:rFonts w:hint="default" w:ascii="Times New Roman" w:hAnsi="Times New Roman" w:eastAsia="仿宋_GB2312" w:cs="Times New Roman"/>
          <w:sz w:val="32"/>
          <w:szCs w:val="32"/>
        </w:rPr>
        <w:t>行政编制1</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名。机关工勤编制</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名。</w:t>
      </w:r>
      <w:r>
        <w:rPr>
          <w:rFonts w:hint="default" w:ascii="Times New Roman" w:hAnsi="Times New Roman" w:eastAsia="仿宋_GB2312" w:cs="Times New Roman"/>
          <w:sz w:val="32"/>
          <w:szCs w:val="32"/>
          <w:lang w:bidi="ar-SA"/>
        </w:rPr>
        <w:t>事业编制</w:t>
      </w:r>
      <w:r>
        <w:rPr>
          <w:rFonts w:hint="default" w:ascii="Times New Roman" w:hAnsi="Times New Roman" w:eastAsia="仿宋_GB2312" w:cs="Times New Roman"/>
          <w:sz w:val="32"/>
          <w:szCs w:val="32"/>
          <w:lang w:val="en-US" w:eastAsia="zh-CN" w:bidi="ar-SA"/>
        </w:rPr>
        <w:t>10</w:t>
      </w:r>
      <w:r>
        <w:rPr>
          <w:rFonts w:hint="default" w:ascii="Times New Roman" w:hAnsi="Times New Roman" w:eastAsia="仿宋_GB2312" w:cs="Times New Roman"/>
          <w:sz w:val="32"/>
          <w:szCs w:val="32"/>
          <w:lang w:bidi="ar-SA"/>
        </w:rPr>
        <w:t>名。</w:t>
      </w:r>
      <w:r>
        <w:rPr>
          <w:rFonts w:hint="default" w:ascii="Times New Roman" w:hAnsi="Times New Roman" w:eastAsia="仿宋_GB2312" w:cs="Times New Roman"/>
          <w:sz w:val="32"/>
          <w:szCs w:val="32"/>
          <w:lang w:eastAsia="zh-CN" w:bidi="ar-SA"/>
        </w:rPr>
        <w:t>参公编制</w:t>
      </w:r>
      <w:r>
        <w:rPr>
          <w:rFonts w:hint="default" w:ascii="Times New Roman" w:hAnsi="Times New Roman" w:eastAsia="仿宋_GB2312" w:cs="Times New Roman"/>
          <w:sz w:val="32"/>
          <w:szCs w:val="32"/>
          <w:lang w:val="en-US" w:eastAsia="zh-CN" w:bidi="ar-SA"/>
        </w:rPr>
        <w:t>4名。</w:t>
      </w:r>
      <w:r>
        <w:rPr>
          <w:rFonts w:hint="default" w:ascii="Times New Roman" w:hAnsi="Times New Roman" w:eastAsia="仿宋_GB2312" w:cs="Times New Roman"/>
          <w:sz w:val="32"/>
          <w:szCs w:val="32"/>
          <w:lang w:bidi="ar-SA"/>
        </w:rPr>
        <w:t>退休人员</w:t>
      </w:r>
      <w:r>
        <w:rPr>
          <w:rFonts w:hint="default" w:ascii="Times New Roman" w:hAnsi="Times New Roman" w:eastAsia="仿宋_GB2312" w:cs="Times New Roman"/>
          <w:sz w:val="32"/>
          <w:szCs w:val="32"/>
          <w:lang w:val="en-US" w:eastAsia="zh-CN" w:bidi="ar-SA"/>
        </w:rPr>
        <w:t>3</w:t>
      </w:r>
      <w:r>
        <w:rPr>
          <w:rFonts w:hint="default" w:ascii="Times New Roman" w:hAnsi="Times New Roman" w:eastAsia="仿宋_GB2312" w:cs="Times New Roman"/>
          <w:sz w:val="32"/>
          <w:szCs w:val="32"/>
          <w:lang w:bidi="ar-SA"/>
        </w:rPr>
        <w:t>名。</w:t>
      </w:r>
    </w:p>
    <w:p w14:paraId="5BD39B8C">
      <w:pPr>
        <w:keepNext w:val="0"/>
        <w:keepLines w:val="0"/>
        <w:pageBreakBefore w:val="0"/>
        <w:widowControl w:val="0"/>
        <w:tabs>
          <w:tab w:val="left" w:pos="750"/>
        </w:tabs>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黑体" w:cs="Times New Roman"/>
          <w:b w:val="0"/>
          <w:bCs/>
          <w:sz w:val="32"/>
          <w:szCs w:val="32"/>
          <w:lang w:bidi="ar-SA"/>
        </w:rPr>
      </w:pPr>
      <w:r>
        <w:rPr>
          <w:rFonts w:hint="default" w:ascii="Times New Roman" w:hAnsi="Times New Roman" w:eastAsia="黑体" w:cs="Times New Roman"/>
          <w:b w:val="0"/>
          <w:bCs/>
          <w:sz w:val="32"/>
          <w:szCs w:val="32"/>
          <w:lang w:bidi="ar-SA"/>
        </w:rPr>
        <w:t>二、部门财政资金收支情况</w:t>
      </w:r>
    </w:p>
    <w:p w14:paraId="1596A024">
      <w:pPr>
        <w:keepNext w:val="0"/>
        <w:keepLines w:val="0"/>
        <w:pageBreakBefore w:val="0"/>
        <w:widowControl w:val="0"/>
        <w:tabs>
          <w:tab w:val="left" w:pos="750"/>
        </w:tabs>
        <w:kinsoku/>
        <w:wordWrap/>
        <w:overflowPunct/>
        <w:topLinePunct w:val="0"/>
        <w:autoSpaceDE/>
        <w:autoSpaceDN/>
        <w:bidi w:val="0"/>
        <w:adjustRightInd/>
        <w:snapToGrid/>
        <w:spacing w:line="240" w:lineRule="auto"/>
        <w:ind w:firstLine="643" w:firstLineChars="200"/>
        <w:textAlignment w:val="auto"/>
        <w:rPr>
          <w:rFonts w:hint="default" w:ascii="Times New Roman" w:hAnsi="Times New Roman" w:eastAsia="楷体" w:cs="Times New Roman"/>
          <w:b/>
          <w:bCs w:val="0"/>
          <w:sz w:val="32"/>
          <w:szCs w:val="32"/>
          <w:lang w:bidi="ar-SA"/>
        </w:rPr>
      </w:pPr>
      <w:r>
        <w:rPr>
          <w:rFonts w:hint="default" w:ascii="Times New Roman" w:hAnsi="Times New Roman" w:eastAsia="楷体" w:cs="Times New Roman"/>
          <w:b/>
          <w:bCs w:val="0"/>
          <w:sz w:val="32"/>
          <w:szCs w:val="32"/>
          <w:lang w:bidi="ar-SA"/>
        </w:rPr>
        <w:t>（一）部门财政资金收入情况</w:t>
      </w:r>
    </w:p>
    <w:p w14:paraId="46F60CC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p>
    <w:p w14:paraId="719E576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年本部门财政资金收入</w:t>
      </w:r>
      <w:r>
        <w:rPr>
          <w:rFonts w:hint="default" w:ascii="Times New Roman" w:hAnsi="Times New Roman" w:eastAsia="仿宋_GB2312" w:cs="Times New Roman"/>
          <w:color w:val="000000"/>
          <w:sz w:val="32"/>
          <w:szCs w:val="32"/>
          <w:lang w:val="en-US" w:eastAsia="zh-CN"/>
        </w:rPr>
        <w:t>1236.84</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bidi="ar-SA"/>
        </w:rPr>
        <w:t>基本支出是用于保障</w:t>
      </w:r>
      <w:r>
        <w:rPr>
          <w:rFonts w:hint="default" w:ascii="Times New Roman" w:hAnsi="Times New Roman" w:eastAsia="仿宋_GB2312" w:cs="Times New Roman"/>
          <w:sz w:val="32"/>
          <w:szCs w:val="32"/>
          <w:lang w:eastAsia="zh-CN" w:bidi="ar-SA"/>
        </w:rPr>
        <w:t>县委组织部</w:t>
      </w:r>
      <w:r>
        <w:rPr>
          <w:rFonts w:hint="default" w:ascii="Times New Roman" w:hAnsi="Times New Roman" w:eastAsia="仿宋_GB2312" w:cs="Times New Roman"/>
          <w:sz w:val="32"/>
          <w:szCs w:val="32"/>
          <w:lang w:bidi="ar-SA"/>
        </w:rPr>
        <w:t>行政机构的正常运转的日常支出，包括基本工资、津贴补贴、基本养老保险、医疗保险等人员经费以及办公费、印刷费、水电费等日常公用经费。20</w:t>
      </w:r>
      <w:r>
        <w:rPr>
          <w:rFonts w:hint="default" w:ascii="Times New Roman" w:hAnsi="Times New Roman" w:eastAsia="仿宋_GB2312" w:cs="Times New Roman"/>
          <w:sz w:val="32"/>
          <w:szCs w:val="32"/>
          <w:lang w:val="en-US" w:eastAsia="zh-CN" w:bidi="ar-SA"/>
        </w:rPr>
        <w:t>21</w:t>
      </w:r>
      <w:r>
        <w:rPr>
          <w:rFonts w:hint="default" w:ascii="Times New Roman" w:hAnsi="Times New Roman" w:eastAsia="仿宋_GB2312" w:cs="Times New Roman"/>
          <w:sz w:val="32"/>
          <w:szCs w:val="32"/>
          <w:lang w:bidi="ar-SA"/>
        </w:rPr>
        <w:t>年基本支出收入数</w:t>
      </w:r>
      <w:r>
        <w:rPr>
          <w:rFonts w:hint="default" w:ascii="Times New Roman" w:hAnsi="Times New Roman" w:eastAsia="仿宋_GB2312" w:cs="Times New Roman"/>
          <w:sz w:val="32"/>
          <w:szCs w:val="32"/>
          <w:lang w:val="en-US" w:eastAsia="zh-CN" w:bidi="ar-SA"/>
        </w:rPr>
        <w:t>731.21</w:t>
      </w:r>
      <w:r>
        <w:rPr>
          <w:rFonts w:hint="default" w:ascii="Times New Roman" w:hAnsi="Times New Roman" w:eastAsia="仿宋_GB2312" w:cs="Times New Roman"/>
          <w:sz w:val="32"/>
          <w:szCs w:val="32"/>
          <w:lang w:bidi="ar-SA"/>
        </w:rPr>
        <w:t>万元</w:t>
      </w:r>
      <w:r>
        <w:rPr>
          <w:rFonts w:hint="eastAsia" w:eastAsia="仿宋_GB2312" w:cs="Times New Roman"/>
          <w:sz w:val="32"/>
          <w:szCs w:val="32"/>
          <w:lang w:eastAsia="zh-CN" w:bidi="ar-SA"/>
        </w:rPr>
        <w:t>，</w:t>
      </w:r>
      <w:r>
        <w:rPr>
          <w:rFonts w:hint="default" w:ascii="Times New Roman" w:hAnsi="Times New Roman" w:eastAsia="仿宋_GB2312" w:cs="Times New Roman"/>
          <w:sz w:val="32"/>
          <w:szCs w:val="32"/>
          <w:lang w:bidi="ar-SA"/>
        </w:rPr>
        <w:t>其中</w:t>
      </w:r>
      <w:r>
        <w:rPr>
          <w:rFonts w:hint="eastAsia" w:eastAsia="仿宋_GB2312" w:cs="Times New Roman"/>
          <w:sz w:val="32"/>
          <w:szCs w:val="32"/>
          <w:lang w:eastAsia="zh-CN" w:bidi="ar-SA"/>
        </w:rPr>
        <w:t>：</w:t>
      </w:r>
      <w:r>
        <w:rPr>
          <w:rFonts w:hint="default" w:ascii="Times New Roman" w:hAnsi="Times New Roman" w:eastAsia="仿宋_GB2312" w:cs="Times New Roman"/>
          <w:sz w:val="32"/>
          <w:szCs w:val="32"/>
        </w:rPr>
        <w:t>行政运行</w:t>
      </w:r>
      <w:r>
        <w:rPr>
          <w:rFonts w:hint="default" w:ascii="Times New Roman" w:hAnsi="Times New Roman" w:eastAsia="仿宋_GB2312" w:cs="Times New Roman"/>
          <w:sz w:val="32"/>
          <w:szCs w:val="32"/>
          <w:lang w:val="en-US" w:eastAsia="zh-CN"/>
        </w:rPr>
        <w:t>644.31</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机关事业单位基本养老保险缴费支出</w:t>
      </w:r>
      <w:r>
        <w:rPr>
          <w:rFonts w:hint="default" w:ascii="Times New Roman" w:hAnsi="Times New Roman" w:eastAsia="仿宋_GB2312" w:cs="Times New Roman"/>
          <w:sz w:val="32"/>
          <w:szCs w:val="32"/>
          <w:lang w:val="en-US" w:eastAsia="zh-CN"/>
        </w:rPr>
        <w:t>25.48</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机关事业单位职业年金缴费支出</w:t>
      </w:r>
      <w:r>
        <w:rPr>
          <w:rFonts w:hint="default" w:ascii="Times New Roman" w:hAnsi="Times New Roman" w:eastAsia="仿宋_GB2312" w:cs="Times New Roman"/>
          <w:sz w:val="32"/>
          <w:szCs w:val="32"/>
          <w:lang w:val="en-US" w:eastAsia="zh-CN"/>
        </w:rPr>
        <w:t>21.03万元，</w:t>
      </w:r>
      <w:r>
        <w:rPr>
          <w:rFonts w:hint="default" w:ascii="Times New Roman" w:hAnsi="Times New Roman" w:eastAsia="仿宋_GB2312" w:cs="Times New Roman"/>
          <w:sz w:val="32"/>
          <w:szCs w:val="32"/>
        </w:rPr>
        <w:t>行政单位医疗</w:t>
      </w:r>
      <w:r>
        <w:rPr>
          <w:rFonts w:hint="default" w:ascii="Times New Roman" w:hAnsi="Times New Roman" w:eastAsia="仿宋_GB2312" w:cs="Times New Roman"/>
          <w:sz w:val="32"/>
          <w:szCs w:val="32"/>
          <w:lang w:val="en-US" w:eastAsia="zh-CN"/>
        </w:rPr>
        <w:t>11.1</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公务员医疗补助</w:t>
      </w:r>
      <w:r>
        <w:rPr>
          <w:rFonts w:hint="default" w:ascii="Times New Roman" w:hAnsi="Times New Roman" w:eastAsia="仿宋_GB2312" w:cs="Times New Roman"/>
          <w:sz w:val="32"/>
          <w:szCs w:val="32"/>
          <w:lang w:val="en-US" w:eastAsia="zh-CN"/>
        </w:rPr>
        <w:t>3.08万元，</w:t>
      </w:r>
      <w:r>
        <w:rPr>
          <w:rFonts w:hint="default" w:ascii="Times New Roman" w:hAnsi="Times New Roman" w:eastAsia="仿宋_GB2312" w:cs="Times New Roman"/>
          <w:sz w:val="32"/>
          <w:szCs w:val="32"/>
        </w:rPr>
        <w:t>住房公积金</w:t>
      </w:r>
      <w:r>
        <w:rPr>
          <w:rFonts w:hint="default" w:ascii="Times New Roman" w:hAnsi="Times New Roman" w:eastAsia="仿宋_GB2312" w:cs="Times New Roman"/>
          <w:sz w:val="32"/>
          <w:szCs w:val="32"/>
          <w:lang w:val="en-US" w:eastAsia="zh-CN"/>
        </w:rPr>
        <w:t>26.21</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p>
    <w:p w14:paraId="169B8F6C">
      <w:pPr>
        <w:keepNext w:val="0"/>
        <w:keepLines w:val="0"/>
        <w:pageBreakBefore w:val="0"/>
        <w:widowControl w:val="0"/>
        <w:numPr>
          <w:ilvl w:val="0"/>
          <w:numId w:val="4"/>
        </w:numPr>
        <w:kinsoku/>
        <w:wordWrap/>
        <w:overflowPunct/>
        <w:topLinePunct w:val="0"/>
        <w:autoSpaceDE/>
        <w:autoSpaceDN/>
        <w:bidi w:val="0"/>
        <w:adjustRightInd/>
        <w:snapToGrid/>
        <w:spacing w:line="240" w:lineRule="auto"/>
        <w:ind w:firstLine="643" w:firstLineChars="200"/>
        <w:textAlignment w:val="auto"/>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部门财政资金支出情况</w:t>
      </w:r>
    </w:p>
    <w:p w14:paraId="2471B51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年松潘县</w:t>
      </w:r>
      <w:r>
        <w:rPr>
          <w:rFonts w:hint="default" w:ascii="Times New Roman" w:hAnsi="Times New Roman" w:eastAsia="仿宋_GB2312" w:cs="Times New Roman"/>
          <w:sz w:val="32"/>
          <w:szCs w:val="32"/>
          <w:lang w:eastAsia="zh-CN"/>
        </w:rPr>
        <w:t>委组织部</w:t>
      </w:r>
      <w:r>
        <w:rPr>
          <w:rFonts w:hint="default" w:ascii="Times New Roman" w:hAnsi="Times New Roman" w:eastAsia="仿宋_GB2312" w:cs="Times New Roman"/>
          <w:sz w:val="32"/>
          <w:szCs w:val="32"/>
        </w:rPr>
        <w:t>本年支出合计</w:t>
      </w:r>
      <w:r>
        <w:rPr>
          <w:rFonts w:hint="default" w:ascii="Times New Roman" w:hAnsi="Times New Roman" w:eastAsia="仿宋_GB2312" w:cs="Times New Roman"/>
          <w:sz w:val="32"/>
          <w:szCs w:val="32"/>
          <w:lang w:val="en-US" w:eastAsia="zh-CN"/>
        </w:rPr>
        <w:t>1236.84</w:t>
      </w:r>
      <w:r>
        <w:rPr>
          <w:rFonts w:hint="default" w:ascii="Times New Roman" w:hAnsi="Times New Roman" w:eastAsia="仿宋_GB2312" w:cs="Times New Roman"/>
          <w:sz w:val="32"/>
          <w:szCs w:val="32"/>
        </w:rPr>
        <w:t>万元，其中：基本支出</w:t>
      </w:r>
      <w:r>
        <w:rPr>
          <w:rFonts w:hint="default" w:ascii="Times New Roman" w:hAnsi="Times New Roman" w:eastAsia="仿宋_GB2312" w:cs="Times New Roman"/>
          <w:sz w:val="32"/>
          <w:szCs w:val="32"/>
          <w:lang w:val="en-US" w:eastAsia="zh-CN"/>
        </w:rPr>
        <w:t>731.21</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59</w:t>
      </w:r>
      <w:r>
        <w:rPr>
          <w:rFonts w:hint="default" w:ascii="Times New Roman" w:hAnsi="Times New Roman" w:eastAsia="仿宋_GB2312" w:cs="Times New Roman"/>
          <w:sz w:val="32"/>
          <w:szCs w:val="32"/>
        </w:rPr>
        <w:t xml:space="preserve">%。 </w:t>
      </w:r>
    </w:p>
    <w:p w14:paraId="603979E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行政运行20</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年支出数为</w:t>
      </w:r>
      <w:r>
        <w:rPr>
          <w:rFonts w:hint="default" w:ascii="Times New Roman" w:hAnsi="Times New Roman" w:eastAsia="仿宋_GB2312" w:cs="Times New Roman"/>
          <w:sz w:val="32"/>
          <w:szCs w:val="32"/>
          <w:lang w:val="en-US" w:eastAsia="zh-CN"/>
        </w:rPr>
        <w:t>644.31</w:t>
      </w:r>
      <w:r>
        <w:rPr>
          <w:rFonts w:hint="default" w:ascii="Times New Roman" w:hAnsi="Times New Roman" w:eastAsia="仿宋_GB2312" w:cs="Times New Roman"/>
          <w:sz w:val="32"/>
          <w:szCs w:val="32"/>
        </w:rPr>
        <w:t>万元，完成预算100%。机关事业单位基本养老保险缴费</w:t>
      </w:r>
      <w:r>
        <w:rPr>
          <w:rFonts w:hint="eastAsia" w:eastAsia="仿宋_GB2312" w:cs="Times New Roman"/>
          <w:sz w:val="32"/>
          <w:szCs w:val="32"/>
          <w:lang w:eastAsia="zh-CN"/>
        </w:rPr>
        <w:t>支出</w:t>
      </w:r>
      <w:r>
        <w:rPr>
          <w:rFonts w:hint="default" w:ascii="Times New Roman" w:hAnsi="Times New Roman" w:eastAsia="仿宋_GB2312" w:cs="Times New Roman"/>
          <w:sz w:val="32"/>
          <w:szCs w:val="32"/>
        </w:rPr>
        <w:t>数为</w:t>
      </w:r>
      <w:r>
        <w:rPr>
          <w:rFonts w:hint="default" w:ascii="Times New Roman" w:hAnsi="Times New Roman" w:eastAsia="仿宋_GB2312" w:cs="Times New Roman"/>
          <w:sz w:val="32"/>
          <w:szCs w:val="32"/>
          <w:lang w:val="en-US" w:eastAsia="zh-CN"/>
        </w:rPr>
        <w:t>25.48</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完成预算100%</w:t>
      </w:r>
      <w:r>
        <w:rPr>
          <w:rFonts w:hint="default" w:ascii="Times New Roman" w:hAnsi="Times New Roman" w:eastAsia="仿宋_GB2312" w:cs="Times New Roman"/>
          <w:sz w:val="32"/>
          <w:szCs w:val="32"/>
          <w:lang w:eastAsia="zh-CN"/>
        </w:rPr>
        <w:t>，机关事业单位职业年金缴费支出</w:t>
      </w:r>
      <w:r>
        <w:rPr>
          <w:rFonts w:hint="default" w:ascii="Times New Roman" w:hAnsi="Times New Roman" w:eastAsia="仿宋_GB2312" w:cs="Times New Roman"/>
          <w:sz w:val="32"/>
          <w:szCs w:val="32"/>
          <w:lang w:val="en-US" w:eastAsia="zh-CN"/>
        </w:rPr>
        <w:t>21.03万元，</w:t>
      </w:r>
      <w:r>
        <w:rPr>
          <w:rFonts w:hint="default" w:ascii="Times New Roman" w:hAnsi="Times New Roman" w:eastAsia="仿宋_GB2312" w:cs="Times New Roman"/>
          <w:sz w:val="32"/>
          <w:szCs w:val="32"/>
        </w:rPr>
        <w:t>完成预算100%</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行政单位医疗20</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年支出数为</w:t>
      </w:r>
      <w:r>
        <w:rPr>
          <w:rFonts w:hint="default" w:ascii="Times New Roman" w:hAnsi="Times New Roman" w:eastAsia="仿宋_GB2312" w:cs="Times New Roman"/>
          <w:sz w:val="32"/>
          <w:szCs w:val="32"/>
          <w:lang w:val="en-US" w:eastAsia="zh-CN"/>
        </w:rPr>
        <w:t>11.1</w:t>
      </w:r>
      <w:r>
        <w:rPr>
          <w:rFonts w:hint="default" w:ascii="Times New Roman" w:hAnsi="Times New Roman" w:eastAsia="仿宋_GB2312" w:cs="Times New Roman"/>
          <w:sz w:val="32"/>
          <w:szCs w:val="32"/>
        </w:rPr>
        <w:t>万元，完成预算100%</w:t>
      </w:r>
      <w:r>
        <w:rPr>
          <w:rFonts w:hint="default" w:ascii="Times New Roman" w:hAnsi="Times New Roman" w:eastAsia="仿宋_GB2312" w:cs="Times New Roman"/>
          <w:sz w:val="32"/>
          <w:szCs w:val="32"/>
          <w:lang w:eastAsia="zh-CN" w:bidi="ar-SA"/>
        </w:rPr>
        <w:t>，</w:t>
      </w:r>
      <w:r>
        <w:rPr>
          <w:rFonts w:hint="default" w:ascii="Times New Roman" w:hAnsi="Times New Roman" w:eastAsia="仿宋_GB2312" w:cs="Times New Roman"/>
          <w:sz w:val="32"/>
          <w:szCs w:val="32"/>
        </w:rPr>
        <w:t>公务员医疗补助</w:t>
      </w:r>
      <w:r>
        <w:rPr>
          <w:rFonts w:hint="default" w:ascii="Times New Roman" w:hAnsi="Times New Roman" w:eastAsia="仿宋_GB2312" w:cs="Times New Roman"/>
          <w:sz w:val="32"/>
          <w:szCs w:val="32"/>
          <w:lang w:val="en-US" w:eastAsia="zh-CN"/>
        </w:rPr>
        <w:t>3.08万元，</w:t>
      </w:r>
      <w:r>
        <w:rPr>
          <w:rFonts w:hint="default" w:ascii="Times New Roman" w:hAnsi="Times New Roman" w:eastAsia="仿宋_GB2312" w:cs="Times New Roman"/>
          <w:sz w:val="32"/>
          <w:szCs w:val="32"/>
        </w:rPr>
        <w:t>完成预算100%</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住房公积金20</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年决算数为</w:t>
      </w:r>
      <w:r>
        <w:rPr>
          <w:rFonts w:hint="default" w:ascii="Times New Roman" w:hAnsi="Times New Roman" w:eastAsia="仿宋_GB2312" w:cs="Times New Roman"/>
          <w:sz w:val="32"/>
          <w:szCs w:val="32"/>
          <w:lang w:val="en-US" w:eastAsia="zh-CN"/>
        </w:rPr>
        <w:t>26.21</w:t>
      </w:r>
      <w:r>
        <w:rPr>
          <w:rFonts w:hint="default" w:ascii="Times New Roman" w:hAnsi="Times New Roman" w:eastAsia="仿宋_GB2312" w:cs="Times New Roman"/>
          <w:sz w:val="32"/>
          <w:szCs w:val="32"/>
        </w:rPr>
        <w:t xml:space="preserve">万元，完成预算100%。 </w:t>
      </w:r>
    </w:p>
    <w:p w14:paraId="0247FF66">
      <w:pPr>
        <w:keepNext w:val="0"/>
        <w:keepLines w:val="0"/>
        <w:pageBreakBefore w:val="0"/>
        <w:widowControl w:val="0"/>
        <w:tabs>
          <w:tab w:val="left" w:pos="750"/>
        </w:tabs>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黑体" w:cs="Times New Roman"/>
          <w:b w:val="0"/>
          <w:bCs/>
          <w:sz w:val="32"/>
          <w:szCs w:val="32"/>
          <w:lang w:bidi="ar-SA"/>
        </w:rPr>
      </w:pPr>
      <w:r>
        <w:rPr>
          <w:rFonts w:hint="default" w:ascii="Times New Roman" w:hAnsi="Times New Roman" w:eastAsia="黑体" w:cs="Times New Roman"/>
          <w:b w:val="0"/>
          <w:bCs/>
          <w:sz w:val="32"/>
          <w:szCs w:val="32"/>
          <w:lang w:bidi="ar-SA"/>
        </w:rPr>
        <w:t>三、部门财政支出管理情况</w:t>
      </w:r>
    </w:p>
    <w:p w14:paraId="6665DA12">
      <w:pPr>
        <w:keepNext w:val="0"/>
        <w:keepLines w:val="0"/>
        <w:pageBreakBefore w:val="0"/>
        <w:widowControl w:val="0"/>
        <w:tabs>
          <w:tab w:val="left" w:pos="750"/>
        </w:tabs>
        <w:kinsoku/>
        <w:wordWrap/>
        <w:overflowPunct/>
        <w:topLinePunct w:val="0"/>
        <w:autoSpaceDE/>
        <w:autoSpaceDN/>
        <w:bidi w:val="0"/>
        <w:adjustRightInd/>
        <w:snapToGrid/>
        <w:spacing w:line="240" w:lineRule="auto"/>
        <w:ind w:firstLine="643" w:firstLineChars="200"/>
        <w:textAlignment w:val="auto"/>
        <w:rPr>
          <w:rFonts w:hint="default" w:ascii="Times New Roman" w:hAnsi="Times New Roman" w:eastAsia="楷体" w:cs="Times New Roman"/>
          <w:b/>
          <w:bCs w:val="0"/>
          <w:sz w:val="32"/>
          <w:szCs w:val="32"/>
          <w:lang w:bidi="ar-SA"/>
        </w:rPr>
      </w:pPr>
      <w:r>
        <w:rPr>
          <w:rFonts w:hint="default" w:ascii="Times New Roman" w:hAnsi="Times New Roman" w:eastAsia="楷体" w:cs="Times New Roman"/>
          <w:b/>
          <w:bCs w:val="0"/>
          <w:sz w:val="32"/>
          <w:szCs w:val="32"/>
          <w:lang w:bidi="ar-SA"/>
        </w:rPr>
        <w:t>（一）预算编制情况</w:t>
      </w:r>
    </w:p>
    <w:p w14:paraId="72829E74">
      <w:pPr>
        <w:keepNext w:val="0"/>
        <w:keepLines w:val="0"/>
        <w:pageBreakBefore w:val="0"/>
        <w:widowControl w:val="0"/>
        <w:tabs>
          <w:tab w:val="left" w:pos="750"/>
        </w:tabs>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bidi="ar-SA"/>
        </w:rPr>
      </w:pPr>
      <w:r>
        <w:rPr>
          <w:rFonts w:hint="default" w:ascii="Times New Roman" w:hAnsi="Times New Roman" w:eastAsia="仿宋_GB2312" w:cs="Times New Roman"/>
          <w:sz w:val="32"/>
          <w:szCs w:val="32"/>
          <w:lang w:bidi="ar-SA"/>
        </w:rPr>
        <w:t>1</w:t>
      </w:r>
      <w:r>
        <w:rPr>
          <w:rFonts w:hint="default" w:ascii="Times New Roman" w:hAnsi="Times New Roman" w:eastAsia="仿宋_GB2312" w:cs="Times New Roman"/>
          <w:sz w:val="32"/>
          <w:szCs w:val="32"/>
          <w:lang w:val="en-US" w:eastAsia="zh-CN" w:bidi="ar-SA"/>
        </w:rPr>
        <w:t>.</w:t>
      </w:r>
      <w:r>
        <w:rPr>
          <w:rFonts w:hint="default" w:ascii="Times New Roman" w:hAnsi="Times New Roman" w:eastAsia="仿宋_GB2312" w:cs="Times New Roman"/>
          <w:sz w:val="32"/>
          <w:szCs w:val="32"/>
          <w:lang w:bidi="ar-SA"/>
        </w:rPr>
        <w:t>预算编制质量</w:t>
      </w:r>
    </w:p>
    <w:p w14:paraId="24CA2B1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按照预算管理有关规定，目前部门预算的编制实行综合预算制度，即全部收入和支出都反映在预算中。本部门预算编制是由部门财务严格按照《预算法》的规定和财政部门预算股的要求，在</w:t>
      </w:r>
      <w:r>
        <w:rPr>
          <w:rFonts w:hint="eastAsia" w:eastAsia="仿宋_GB2312" w:cs="Times New Roman"/>
          <w:sz w:val="32"/>
          <w:szCs w:val="32"/>
          <w:lang w:eastAsia="zh-CN"/>
        </w:rPr>
        <w:t>既</w:t>
      </w:r>
      <w:r>
        <w:rPr>
          <w:rFonts w:hint="default" w:ascii="Times New Roman" w:hAnsi="Times New Roman" w:eastAsia="仿宋_GB2312" w:cs="Times New Roman"/>
          <w:sz w:val="32"/>
          <w:szCs w:val="32"/>
        </w:rPr>
        <w:t>能保证本部门日常业务工作顺利开展的需要，又不浪费资金的前提下，合理编制出本部门的年度预算。</w:t>
      </w:r>
    </w:p>
    <w:p w14:paraId="700C293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绩效目标填报</w:t>
      </w:r>
    </w:p>
    <w:p w14:paraId="71FF921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本部门不涉及绩效考评相关项目。</w:t>
      </w:r>
    </w:p>
    <w:p w14:paraId="60A9819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转移支付提前下达及专项转移支付分地区分项目编制情况</w:t>
      </w:r>
    </w:p>
    <w:p w14:paraId="1F61DEF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本部门转移支付资金为省级转移支付业务装备经费，转移支付资金本部门不参与预算编制，上级部门下达资金指标后，县财政部门按时足额将转移支付资金拨付到本部门。</w:t>
      </w:r>
    </w:p>
    <w:p w14:paraId="5F7E385B">
      <w:pPr>
        <w:keepNext w:val="0"/>
        <w:keepLines w:val="0"/>
        <w:pageBreakBefore w:val="0"/>
        <w:widowControl w:val="0"/>
        <w:tabs>
          <w:tab w:val="left" w:pos="750"/>
        </w:tabs>
        <w:kinsoku/>
        <w:wordWrap/>
        <w:overflowPunct/>
        <w:topLinePunct w:val="0"/>
        <w:autoSpaceDE/>
        <w:autoSpaceDN/>
        <w:bidi w:val="0"/>
        <w:adjustRightInd/>
        <w:snapToGrid/>
        <w:spacing w:line="240" w:lineRule="auto"/>
        <w:ind w:firstLine="643" w:firstLineChars="200"/>
        <w:textAlignment w:val="auto"/>
        <w:rPr>
          <w:rFonts w:hint="default" w:ascii="Times New Roman" w:hAnsi="Times New Roman" w:eastAsia="楷体" w:cs="Times New Roman"/>
          <w:b/>
          <w:bCs/>
          <w:sz w:val="32"/>
          <w:szCs w:val="32"/>
          <w:lang w:bidi="ar-SA"/>
        </w:rPr>
      </w:pPr>
      <w:r>
        <w:rPr>
          <w:rFonts w:hint="default" w:ascii="Times New Roman" w:hAnsi="Times New Roman" w:eastAsia="楷体" w:cs="Times New Roman"/>
          <w:b/>
          <w:bCs/>
          <w:sz w:val="32"/>
          <w:szCs w:val="32"/>
          <w:lang w:bidi="ar-SA"/>
        </w:rPr>
        <w:t>（二）执行管理情况</w:t>
      </w:r>
    </w:p>
    <w:p w14:paraId="67EABC6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bidi="ar-SA"/>
        </w:rPr>
      </w:pPr>
      <w:r>
        <w:rPr>
          <w:rFonts w:hint="default" w:ascii="Times New Roman" w:hAnsi="Times New Roman" w:eastAsia="仿宋_GB2312" w:cs="Times New Roman"/>
          <w:sz w:val="32"/>
          <w:szCs w:val="32"/>
          <w:lang w:bidi="ar-SA"/>
        </w:rPr>
        <w:t>县财政及时足额下达年初预算，上级部门下达转移支付专项资金指标后，也能及时将资金落实给部门，为部门的业务工作顺利开展提供了强有力的财力保障。</w:t>
      </w:r>
    </w:p>
    <w:p w14:paraId="0575352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行政运行20</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年支出数为</w:t>
      </w:r>
      <w:r>
        <w:rPr>
          <w:rFonts w:hint="default" w:ascii="Times New Roman" w:hAnsi="Times New Roman" w:eastAsia="仿宋_GB2312" w:cs="Times New Roman"/>
          <w:sz w:val="32"/>
          <w:szCs w:val="32"/>
          <w:lang w:val="en-US" w:eastAsia="zh-CN"/>
        </w:rPr>
        <w:t>644.31</w:t>
      </w:r>
      <w:r>
        <w:rPr>
          <w:rFonts w:hint="default" w:ascii="Times New Roman" w:hAnsi="Times New Roman" w:eastAsia="仿宋_GB2312" w:cs="Times New Roman"/>
          <w:sz w:val="32"/>
          <w:szCs w:val="32"/>
        </w:rPr>
        <w:t>万元，完成预算100%。一般行政管理事务20</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年支出数为</w:t>
      </w:r>
      <w:r>
        <w:rPr>
          <w:rFonts w:hint="default" w:ascii="Times New Roman" w:hAnsi="Times New Roman" w:eastAsia="仿宋_GB2312" w:cs="Times New Roman"/>
          <w:sz w:val="32"/>
          <w:szCs w:val="32"/>
          <w:lang w:val="en-US" w:eastAsia="zh-CN"/>
        </w:rPr>
        <w:t>120.99</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完成预算100%。机关事业单位基本养老保险缴费</w:t>
      </w:r>
      <w:r>
        <w:rPr>
          <w:rFonts w:hint="eastAsia" w:eastAsia="仿宋_GB2312" w:cs="Times New Roman"/>
          <w:sz w:val="32"/>
          <w:szCs w:val="32"/>
          <w:lang w:eastAsia="zh-CN"/>
        </w:rPr>
        <w:t>支出</w:t>
      </w:r>
      <w:r>
        <w:rPr>
          <w:rFonts w:hint="default" w:ascii="Times New Roman" w:hAnsi="Times New Roman" w:eastAsia="仿宋_GB2312" w:cs="Times New Roman"/>
          <w:sz w:val="32"/>
          <w:szCs w:val="32"/>
        </w:rPr>
        <w:t>数为</w:t>
      </w:r>
      <w:r>
        <w:rPr>
          <w:rFonts w:hint="default" w:ascii="Times New Roman" w:hAnsi="Times New Roman" w:eastAsia="仿宋_GB2312" w:cs="Times New Roman"/>
          <w:sz w:val="32"/>
          <w:szCs w:val="32"/>
          <w:lang w:val="en-US" w:eastAsia="zh-CN"/>
        </w:rPr>
        <w:t>25.48</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完成预算100%。行政单位医疗20</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年支出数为</w:t>
      </w:r>
      <w:r>
        <w:rPr>
          <w:rFonts w:hint="default" w:ascii="Times New Roman" w:hAnsi="Times New Roman" w:eastAsia="仿宋_GB2312" w:cs="Times New Roman"/>
          <w:sz w:val="32"/>
          <w:szCs w:val="32"/>
          <w:lang w:val="en-US" w:eastAsia="zh-CN"/>
        </w:rPr>
        <w:t>11.1</w:t>
      </w:r>
      <w:r>
        <w:rPr>
          <w:rFonts w:hint="default" w:ascii="Times New Roman" w:hAnsi="Times New Roman" w:eastAsia="仿宋_GB2312" w:cs="Times New Roman"/>
          <w:sz w:val="32"/>
          <w:szCs w:val="32"/>
        </w:rPr>
        <w:t>万元，完成预算100%</w:t>
      </w:r>
      <w:r>
        <w:rPr>
          <w:rFonts w:hint="default" w:ascii="Times New Roman" w:hAnsi="Times New Roman" w:eastAsia="仿宋_GB2312" w:cs="Times New Roman"/>
          <w:sz w:val="32"/>
          <w:szCs w:val="32"/>
          <w:lang w:bidi="ar-SA"/>
        </w:rPr>
        <w:t>。</w:t>
      </w:r>
      <w:r>
        <w:rPr>
          <w:rFonts w:hint="default" w:ascii="Times New Roman" w:hAnsi="Times New Roman" w:eastAsia="仿宋_GB2312" w:cs="Times New Roman"/>
          <w:sz w:val="32"/>
          <w:szCs w:val="32"/>
        </w:rPr>
        <w:t>住房公积金20</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年决算数为</w:t>
      </w:r>
      <w:r>
        <w:rPr>
          <w:rFonts w:hint="default" w:ascii="Times New Roman" w:hAnsi="Times New Roman" w:eastAsia="仿宋_GB2312" w:cs="Times New Roman"/>
          <w:sz w:val="32"/>
          <w:szCs w:val="32"/>
          <w:lang w:val="en-US" w:eastAsia="zh-CN"/>
        </w:rPr>
        <w:t>26.21</w:t>
      </w:r>
      <w:r>
        <w:rPr>
          <w:rFonts w:hint="default" w:ascii="Times New Roman" w:hAnsi="Times New Roman" w:eastAsia="仿宋_GB2312" w:cs="Times New Roman"/>
          <w:sz w:val="32"/>
          <w:szCs w:val="32"/>
        </w:rPr>
        <w:t xml:space="preserve">万元，完成预算100%。 </w:t>
      </w:r>
    </w:p>
    <w:p w14:paraId="2C0AB22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bidi="ar-SA"/>
        </w:rPr>
        <w:t>本部门一直提倡厉行节约，节能降耗的原则</w:t>
      </w:r>
      <w:r>
        <w:rPr>
          <w:rFonts w:hint="eastAsia" w:eastAsia="仿宋_GB2312" w:cs="Times New Roman"/>
          <w:sz w:val="32"/>
          <w:szCs w:val="32"/>
          <w:lang w:eastAsia="zh-CN" w:bidi="ar-SA"/>
        </w:rPr>
        <w:t>，</w:t>
      </w:r>
      <w:r>
        <w:rPr>
          <w:rFonts w:hint="default" w:ascii="Times New Roman" w:hAnsi="Times New Roman" w:eastAsia="仿宋_GB2312" w:cs="Times New Roman"/>
          <w:sz w:val="32"/>
          <w:szCs w:val="32"/>
        </w:rPr>
        <w:t>促进了工作上了一个新台阶</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严格执行了中央八项规定。</w:t>
      </w:r>
      <w:r>
        <w:rPr>
          <w:rFonts w:hint="default" w:ascii="Times New Roman" w:hAnsi="Times New Roman" w:eastAsia="仿宋_GB2312" w:cs="Times New Roman"/>
          <w:color w:val="FF0000"/>
          <w:sz w:val="32"/>
          <w:szCs w:val="32"/>
          <w:lang w:val="en-US" w:eastAsia="zh-CN"/>
        </w:rPr>
        <w:t xml:space="preserve"> </w:t>
      </w:r>
    </w:p>
    <w:p w14:paraId="6FDC285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lang w:eastAsia="zh-CN"/>
        </w:rPr>
        <w:t>中共</w:t>
      </w:r>
      <w:r>
        <w:rPr>
          <w:rFonts w:hint="default" w:ascii="Times New Roman" w:hAnsi="Times New Roman" w:eastAsia="仿宋_GB2312" w:cs="Times New Roman"/>
          <w:sz w:val="32"/>
          <w:szCs w:val="32"/>
        </w:rPr>
        <w:t>松潘</w:t>
      </w:r>
      <w:r>
        <w:rPr>
          <w:rFonts w:hint="default" w:ascii="Times New Roman" w:hAnsi="Times New Roman" w:eastAsia="仿宋_GB2312" w:cs="Times New Roman"/>
          <w:sz w:val="32"/>
          <w:szCs w:val="32"/>
          <w:lang w:eastAsia="zh-CN"/>
        </w:rPr>
        <w:t>县委组织部</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年度“三公”经费财政拨款支出决算为</w:t>
      </w:r>
      <w:r>
        <w:rPr>
          <w:rFonts w:hint="default" w:ascii="Times New Roman" w:hAnsi="Times New Roman" w:eastAsia="仿宋_GB2312" w:cs="Times New Roman"/>
          <w:sz w:val="32"/>
          <w:szCs w:val="32"/>
          <w:lang w:val="en-US" w:eastAsia="zh-CN"/>
        </w:rPr>
        <w:t>16.79</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%，其中：因公出国（境）费支出决算为0万元，完成预算100%；公务用车购置及运行维护费支出决算为</w:t>
      </w:r>
      <w:r>
        <w:rPr>
          <w:rFonts w:hint="default" w:ascii="Times New Roman" w:hAnsi="Times New Roman" w:eastAsia="仿宋_GB2312" w:cs="Times New Roman"/>
          <w:sz w:val="32"/>
          <w:szCs w:val="32"/>
          <w:lang w:val="en-US" w:eastAsia="zh-CN"/>
        </w:rPr>
        <w:t>16.79</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公务接待费支出决算为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000000"/>
          <w:sz w:val="32"/>
          <w:szCs w:val="32"/>
          <w:lang w:eastAsia="zh-CN"/>
        </w:rPr>
        <w:t>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年度“三公”经费支出决算数</w:t>
      </w:r>
      <w:r>
        <w:rPr>
          <w:rFonts w:hint="default" w:ascii="Times New Roman" w:hAnsi="Times New Roman" w:eastAsia="仿宋_GB2312" w:cs="Times New Roman"/>
          <w:color w:val="000000"/>
          <w:sz w:val="32"/>
          <w:szCs w:val="32"/>
          <w:lang w:val="en-US" w:eastAsia="zh-CN"/>
        </w:rPr>
        <w:t>比</w:t>
      </w:r>
      <w:r>
        <w:rPr>
          <w:rFonts w:hint="default" w:ascii="Times New Roman" w:hAnsi="Times New Roman" w:eastAsia="仿宋_GB2312" w:cs="Times New Roman"/>
          <w:color w:val="000000"/>
          <w:sz w:val="32"/>
          <w:szCs w:val="32"/>
        </w:rPr>
        <w:t>预算数</w:t>
      </w:r>
      <w:r>
        <w:rPr>
          <w:rFonts w:hint="default" w:ascii="Times New Roman" w:hAnsi="Times New Roman" w:eastAsia="仿宋_GB2312" w:cs="Times New Roman"/>
          <w:color w:val="000000"/>
          <w:sz w:val="32"/>
          <w:szCs w:val="32"/>
          <w:lang w:val="en-US" w:eastAsia="zh-CN"/>
        </w:rPr>
        <w:t>略高</w:t>
      </w:r>
      <w:r>
        <w:rPr>
          <w:rFonts w:hint="default" w:ascii="Times New Roman" w:hAnsi="Times New Roman" w:eastAsia="仿宋_GB2312" w:cs="Times New Roman"/>
          <w:color w:val="000000"/>
          <w:sz w:val="32"/>
          <w:szCs w:val="32"/>
        </w:rPr>
        <w:t>的主要原因</w:t>
      </w:r>
      <w:r>
        <w:rPr>
          <w:rFonts w:hint="default" w:ascii="Times New Roman" w:hAnsi="Times New Roman" w:eastAsia="仿宋_GB2312" w:cs="Times New Roman"/>
          <w:color w:val="000000"/>
          <w:sz w:val="32"/>
          <w:szCs w:val="32"/>
          <w:lang w:val="en-US" w:eastAsia="zh-CN"/>
        </w:rPr>
        <w:t>本年度人员增加，工作量大导致经费使用增加</w:t>
      </w:r>
      <w:r>
        <w:rPr>
          <w:rFonts w:hint="default" w:ascii="Times New Roman" w:hAnsi="Times New Roman" w:eastAsia="仿宋_GB2312" w:cs="Times New Roman"/>
          <w:color w:val="000000"/>
          <w:sz w:val="32"/>
          <w:szCs w:val="32"/>
        </w:rPr>
        <w:t xml:space="preserve">。 </w:t>
      </w:r>
    </w:p>
    <w:p w14:paraId="19CDB79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年“三公”经费预算数为</w:t>
      </w:r>
      <w:r>
        <w:rPr>
          <w:rFonts w:hint="default" w:ascii="Times New Roman" w:hAnsi="Times New Roman" w:eastAsia="仿宋_GB2312" w:cs="Times New Roman"/>
          <w:sz w:val="32"/>
          <w:szCs w:val="32"/>
          <w:lang w:val="en-US" w:eastAsia="zh-CN"/>
        </w:rPr>
        <w:t>16.79</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其中</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公务用车运行维护费</w:t>
      </w:r>
      <w:r>
        <w:rPr>
          <w:rFonts w:hint="default" w:ascii="Times New Roman" w:hAnsi="Times New Roman" w:eastAsia="仿宋_GB2312" w:cs="Times New Roman"/>
          <w:sz w:val="32"/>
          <w:szCs w:val="32"/>
          <w:lang w:val="en-US" w:eastAsia="zh-CN"/>
        </w:rPr>
        <w:t>16.79</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公务接待费</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我单位“三公”经费预算执行情况如下</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共支出</w:t>
      </w:r>
      <w:r>
        <w:rPr>
          <w:rFonts w:hint="default" w:ascii="Times New Roman" w:hAnsi="Times New Roman" w:eastAsia="仿宋_GB2312" w:cs="Times New Roman"/>
          <w:sz w:val="32"/>
          <w:szCs w:val="32"/>
          <w:lang w:val="en-US" w:eastAsia="zh-CN"/>
        </w:rPr>
        <w:t>16.79</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其中</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公务用车运行维护费发生</w:t>
      </w:r>
      <w:r>
        <w:rPr>
          <w:rFonts w:hint="default" w:ascii="Times New Roman" w:hAnsi="Times New Roman" w:eastAsia="仿宋_GB2312" w:cs="Times New Roman"/>
          <w:sz w:val="32"/>
          <w:szCs w:val="32"/>
          <w:lang w:val="en-US" w:eastAsia="zh-CN"/>
        </w:rPr>
        <w:t>16.79</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公务接待费发生</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w:t>
      </w:r>
    </w:p>
    <w:p w14:paraId="341B402A">
      <w:pPr>
        <w:keepNext w:val="0"/>
        <w:keepLines w:val="0"/>
        <w:pageBreakBefore w:val="0"/>
        <w:widowControl w:val="0"/>
        <w:tabs>
          <w:tab w:val="left" w:pos="750"/>
        </w:tabs>
        <w:kinsoku/>
        <w:wordWrap/>
        <w:overflowPunct/>
        <w:topLinePunct w:val="0"/>
        <w:autoSpaceDE/>
        <w:autoSpaceDN/>
        <w:bidi w:val="0"/>
        <w:adjustRightInd/>
        <w:snapToGrid/>
        <w:spacing w:line="240" w:lineRule="auto"/>
        <w:ind w:firstLine="643" w:firstLineChars="200"/>
        <w:textAlignment w:val="auto"/>
        <w:rPr>
          <w:rFonts w:hint="default" w:ascii="Times New Roman" w:hAnsi="Times New Roman" w:eastAsia="楷体" w:cs="Times New Roman"/>
          <w:sz w:val="32"/>
          <w:szCs w:val="32"/>
          <w:lang w:bidi="ar-SA"/>
        </w:rPr>
      </w:pPr>
      <w:r>
        <w:rPr>
          <w:rFonts w:hint="eastAsia" w:eastAsia="楷体" w:cs="Times New Roman"/>
          <w:b/>
          <w:bCs/>
          <w:sz w:val="32"/>
          <w:szCs w:val="32"/>
          <w:lang w:eastAsia="zh-CN" w:bidi="ar-SA"/>
        </w:rPr>
        <w:t>（</w:t>
      </w:r>
      <w:r>
        <w:rPr>
          <w:rFonts w:hint="default" w:ascii="Times New Roman" w:hAnsi="Times New Roman" w:eastAsia="楷体" w:cs="Times New Roman"/>
          <w:b/>
          <w:bCs/>
          <w:sz w:val="32"/>
          <w:szCs w:val="32"/>
          <w:lang w:bidi="ar-SA"/>
        </w:rPr>
        <w:t>三</w:t>
      </w:r>
      <w:r>
        <w:rPr>
          <w:rFonts w:hint="eastAsia" w:eastAsia="楷体" w:cs="Times New Roman"/>
          <w:b/>
          <w:bCs/>
          <w:sz w:val="32"/>
          <w:szCs w:val="32"/>
          <w:lang w:eastAsia="zh-CN" w:bidi="ar-SA"/>
        </w:rPr>
        <w:t>）</w:t>
      </w:r>
      <w:r>
        <w:rPr>
          <w:rFonts w:hint="default" w:ascii="Times New Roman" w:hAnsi="Times New Roman" w:eastAsia="楷体" w:cs="Times New Roman"/>
          <w:b/>
          <w:bCs/>
          <w:sz w:val="32"/>
          <w:szCs w:val="32"/>
          <w:lang w:bidi="ar-SA"/>
        </w:rPr>
        <w:t>综合管理情况</w:t>
      </w:r>
    </w:p>
    <w:p w14:paraId="39D1E54B">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default" w:ascii="Times New Roman" w:hAnsi="Times New Roman" w:eastAsia="仿宋_GB2312" w:cs="Times New Roman"/>
          <w:sz w:val="32"/>
          <w:szCs w:val="32"/>
          <w:lang w:bidi="ar-SA"/>
        </w:rPr>
      </w:pPr>
      <w:r>
        <w:rPr>
          <w:rFonts w:hint="default" w:ascii="Times New Roman" w:hAnsi="Times New Roman" w:eastAsia="仿宋_GB2312" w:cs="Times New Roman"/>
          <w:sz w:val="32"/>
          <w:szCs w:val="32"/>
          <w:lang w:bidi="ar-SA"/>
        </w:rPr>
        <w:t>我单位无政府性债务。</w:t>
      </w:r>
    </w:p>
    <w:p w14:paraId="09DC39D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default" w:ascii="Times New Roman" w:hAnsi="Times New Roman" w:eastAsia="仿宋_GB2312" w:cs="Times New Roman"/>
          <w:sz w:val="32"/>
          <w:szCs w:val="32"/>
          <w:lang w:bidi="ar-SA"/>
        </w:rPr>
      </w:pPr>
      <w:r>
        <w:rPr>
          <w:rFonts w:hint="default" w:ascii="Times New Roman" w:hAnsi="Times New Roman" w:eastAsia="仿宋_GB2312" w:cs="Times New Roman"/>
          <w:sz w:val="32"/>
          <w:szCs w:val="32"/>
          <w:lang w:bidi="ar-SA"/>
        </w:rPr>
        <w:t>政府采购严格按照相关采购规定执行。</w:t>
      </w:r>
    </w:p>
    <w:p w14:paraId="5778F8B8">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lang w:bidi="ar-SA"/>
        </w:rPr>
        <w:t>资产管理严格按照资产管理制度执行，</w:t>
      </w:r>
      <w:r>
        <w:rPr>
          <w:rFonts w:hint="default" w:ascii="Times New Roman" w:hAnsi="Times New Roman" w:eastAsia="仿宋_GB2312" w:cs="Times New Roman"/>
          <w:color w:val="000000"/>
          <w:sz w:val="32"/>
          <w:szCs w:val="32"/>
        </w:rPr>
        <w:t>严格执行</w:t>
      </w:r>
      <w:r>
        <w:rPr>
          <w:rFonts w:hint="eastAsia" w:ascii="Times New Roman" w:hAnsi="Times New Roman" w:eastAsia="仿宋_GB2312" w:cs="Times New Roman"/>
          <w:color w:val="000000"/>
          <w:sz w:val="32"/>
          <w:szCs w:val="32"/>
          <w:lang w:eastAsia="zh-CN"/>
        </w:rPr>
        <w:t>法律法规</w:t>
      </w:r>
      <w:r>
        <w:rPr>
          <w:rFonts w:hint="default" w:ascii="Times New Roman" w:hAnsi="Times New Roman" w:eastAsia="仿宋_GB2312" w:cs="Times New Roman"/>
          <w:color w:val="000000"/>
          <w:sz w:val="32"/>
          <w:szCs w:val="32"/>
        </w:rPr>
        <w:t>和有关规章制度</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与行政单位履行职能需要相适应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科学合理</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充分发挥资产使用效益</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勤俭节约</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从严控制。</w:t>
      </w:r>
    </w:p>
    <w:p w14:paraId="1BCD230F">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建立单位内控制度，</w:t>
      </w:r>
      <w:r>
        <w:rPr>
          <w:rFonts w:hint="default" w:ascii="Times New Roman" w:hAnsi="Times New Roman" w:eastAsia="仿宋_GB2312" w:cs="Times New Roman"/>
          <w:sz w:val="32"/>
          <w:szCs w:val="32"/>
        </w:rPr>
        <w:t>在单位内部控制不断完善的基础上，</w:t>
      </w:r>
      <w:r>
        <w:rPr>
          <w:rFonts w:hint="eastAsia" w:ascii="Times New Roman" w:hAnsi="Times New Roman" w:eastAsia="仿宋_GB2312" w:cs="Times New Roman"/>
          <w:sz w:val="32"/>
          <w:szCs w:val="32"/>
          <w:lang w:eastAsia="zh-CN"/>
        </w:rPr>
        <w:t>针对</w:t>
      </w:r>
      <w:r>
        <w:rPr>
          <w:rFonts w:hint="default" w:ascii="Times New Roman" w:hAnsi="Times New Roman" w:eastAsia="仿宋_GB2312" w:cs="Times New Roman"/>
          <w:sz w:val="32"/>
          <w:szCs w:val="32"/>
        </w:rPr>
        <w:t>行政事业单位内部控制的独特性开展内部控制自我评价工作，可以使单位全体人员及时发现内部控制存在的问题，并采取有效改进措施，加大内部控制执行力度，保证行政事业单位内部控制目标的实现。</w:t>
      </w:r>
    </w:p>
    <w:p w14:paraId="52689BE3">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default" w:ascii="Times New Roman" w:hAnsi="Times New Roman" w:eastAsia="仿宋_GB2312" w:cs="Times New Roman"/>
          <w:color w:val="000000"/>
          <w:sz w:val="32"/>
          <w:szCs w:val="32"/>
          <w:lang w:bidi="ar-SA"/>
        </w:rPr>
      </w:pPr>
      <w:r>
        <w:rPr>
          <w:rFonts w:hint="default" w:ascii="Times New Roman" w:hAnsi="Times New Roman" w:eastAsia="仿宋_GB2312" w:cs="Times New Roman"/>
          <w:sz w:val="32"/>
          <w:szCs w:val="32"/>
        </w:rPr>
        <w:t>我部门将同级财政部门批复的本部门预决算报表及相关说明全部在政府门户网站公开，</w:t>
      </w:r>
      <w:r>
        <w:rPr>
          <w:rFonts w:hint="default" w:ascii="Times New Roman" w:hAnsi="Times New Roman" w:eastAsia="仿宋_GB2312" w:cs="Times New Roman"/>
          <w:color w:val="000000"/>
          <w:sz w:val="32"/>
          <w:szCs w:val="32"/>
          <w:lang w:bidi="ar-SA"/>
        </w:rPr>
        <w:t>包括部门收支总体情况和财政拨款收支情况，公开公示了我部门“三公”经费财政拨款预决算总额和分项数额。本部门公开预决算的同时，一并公开了本部门的职责、机构设置情况、预决算收支增减变化、机关运行经费安排以及政府采购等情况的说明，并对专业性较强的名词进行解释</w:t>
      </w:r>
    </w:p>
    <w:p w14:paraId="4D16CB45">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default" w:ascii="Times New Roman" w:hAnsi="Times New Roman" w:eastAsia="仿宋_GB2312" w:cs="Times New Roman"/>
          <w:color w:val="000000"/>
          <w:sz w:val="32"/>
          <w:szCs w:val="32"/>
          <w:lang w:bidi="ar-SA"/>
        </w:rPr>
      </w:pPr>
      <w:r>
        <w:rPr>
          <w:rFonts w:hint="default" w:ascii="Times New Roman" w:hAnsi="Times New Roman" w:eastAsia="仿宋_GB2312" w:cs="Times New Roman"/>
          <w:color w:val="000000"/>
          <w:sz w:val="32"/>
          <w:szCs w:val="32"/>
          <w:lang w:bidi="ar-SA"/>
        </w:rPr>
        <w:t>我部门财务各项工作自觉配合县财政和上级部门的监督检查，对检查中存在的问题，严肃对待，认真开展整改落实。</w:t>
      </w:r>
    </w:p>
    <w:p w14:paraId="37CBC4A5">
      <w:pPr>
        <w:pStyle w:val="14"/>
        <w:pageBreakBefore w:val="0"/>
        <w:kinsoku/>
        <w:wordWrap/>
        <w:overflowPunct/>
        <w:topLinePunct w:val="0"/>
        <w:bidi w:val="0"/>
        <w:spacing w:before="0" w:beforeAutospacing="0" w:after="0" w:afterAutospacing="0" w:line="240" w:lineRule="auto"/>
        <w:ind w:firstLine="643" w:firstLineChars="200"/>
        <w:textAlignment w:val="auto"/>
        <w:rPr>
          <w:rFonts w:hint="default" w:ascii="Times New Roman" w:hAnsi="Times New Roman" w:eastAsia="仿宋_GB2312" w:cs="Times New Roman"/>
          <w:b/>
          <w:bCs/>
          <w:color w:val="000000"/>
          <w:sz w:val="32"/>
          <w:szCs w:val="32"/>
        </w:rPr>
      </w:pPr>
      <w:r>
        <w:rPr>
          <w:rFonts w:hint="default" w:ascii="Times New Roman" w:hAnsi="Times New Roman" w:eastAsia="楷体" w:cs="Times New Roman"/>
          <w:b/>
          <w:bCs/>
          <w:color w:val="000000"/>
          <w:sz w:val="32"/>
          <w:szCs w:val="32"/>
          <w:lang w:bidi="ar-SA"/>
        </w:rPr>
        <w:t>（四）整体绩</w:t>
      </w:r>
      <w:r>
        <w:rPr>
          <w:rFonts w:hint="default" w:ascii="Times New Roman" w:hAnsi="Times New Roman" w:eastAsia="楷体" w:cs="Times New Roman"/>
          <w:b/>
          <w:bCs/>
          <w:color w:val="000000"/>
          <w:sz w:val="32"/>
          <w:szCs w:val="32"/>
        </w:rPr>
        <w:t>效</w:t>
      </w:r>
    </w:p>
    <w:p w14:paraId="342D0282">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我单位</w:t>
      </w:r>
      <w:r>
        <w:rPr>
          <w:rFonts w:hint="default" w:ascii="Times New Roman" w:hAnsi="Times New Roman" w:eastAsia="仿宋_GB2312" w:cs="Times New Roman"/>
          <w:spacing w:val="15"/>
          <w:sz w:val="32"/>
          <w:szCs w:val="32"/>
        </w:rPr>
        <w:t>在</w:t>
      </w:r>
      <w:r>
        <w:rPr>
          <w:rFonts w:hint="eastAsia" w:eastAsia="仿宋_GB2312" w:cs="Times New Roman"/>
          <w:spacing w:val="15"/>
          <w:sz w:val="32"/>
          <w:szCs w:val="32"/>
          <w:lang w:eastAsia="zh-CN"/>
        </w:rPr>
        <w:t>县委、县政府</w:t>
      </w:r>
      <w:r>
        <w:rPr>
          <w:rFonts w:hint="default" w:ascii="Times New Roman" w:hAnsi="Times New Roman" w:eastAsia="仿宋_GB2312" w:cs="Times New Roman"/>
          <w:spacing w:val="15"/>
          <w:sz w:val="32"/>
          <w:szCs w:val="32"/>
        </w:rPr>
        <w:t>的领导下、州</w:t>
      </w:r>
      <w:r>
        <w:rPr>
          <w:rFonts w:hint="default" w:ascii="Times New Roman" w:hAnsi="Times New Roman" w:eastAsia="仿宋_GB2312" w:cs="Times New Roman"/>
          <w:spacing w:val="15"/>
          <w:sz w:val="32"/>
          <w:szCs w:val="32"/>
          <w:lang w:eastAsia="zh-CN"/>
        </w:rPr>
        <w:t>委组织部</w:t>
      </w:r>
      <w:r>
        <w:rPr>
          <w:rFonts w:hint="default" w:ascii="Times New Roman" w:hAnsi="Times New Roman" w:eastAsia="仿宋_GB2312" w:cs="Times New Roman"/>
          <w:spacing w:val="15"/>
          <w:sz w:val="32"/>
          <w:szCs w:val="32"/>
        </w:rPr>
        <w:t>的指导下，深入贯彻党的十九大、十九届二中、三中全会、</w:t>
      </w:r>
      <w:r>
        <w:rPr>
          <w:rFonts w:hint="eastAsia" w:eastAsia="仿宋_GB2312" w:cs="Times New Roman"/>
          <w:spacing w:val="15"/>
          <w:sz w:val="32"/>
          <w:szCs w:val="32"/>
          <w:lang w:eastAsia="zh-CN"/>
        </w:rPr>
        <w:t>习近平总书记</w:t>
      </w:r>
      <w:r>
        <w:rPr>
          <w:rFonts w:hint="default" w:ascii="Times New Roman" w:hAnsi="Times New Roman" w:eastAsia="仿宋_GB2312" w:cs="Times New Roman"/>
          <w:spacing w:val="15"/>
          <w:sz w:val="32"/>
          <w:szCs w:val="32"/>
        </w:rPr>
        <w:t>来川视察重要讲话精神</w:t>
      </w:r>
      <w:r>
        <w:rPr>
          <w:rFonts w:hint="eastAsia" w:eastAsia="仿宋_GB2312" w:cs="Times New Roman"/>
          <w:spacing w:val="15"/>
          <w:sz w:val="32"/>
          <w:szCs w:val="32"/>
          <w:lang w:eastAsia="zh-CN"/>
        </w:rPr>
        <w:t>、以</w:t>
      </w:r>
      <w:r>
        <w:rPr>
          <w:rFonts w:hint="default" w:ascii="Times New Roman" w:hAnsi="Times New Roman" w:eastAsia="仿宋_GB2312" w:cs="Times New Roman"/>
          <w:spacing w:val="15"/>
          <w:sz w:val="32"/>
          <w:szCs w:val="32"/>
        </w:rPr>
        <w:t>习近平新时代中国特色社会主义思想为指导，紧紧围绕县委、县政府中心工作和构建和谐社会的总体目标，</w:t>
      </w:r>
      <w:r>
        <w:rPr>
          <w:rFonts w:hint="default" w:ascii="Times New Roman" w:hAnsi="Times New Roman" w:eastAsia="仿宋_GB2312" w:cs="Times New Roman"/>
          <w:sz w:val="32"/>
          <w:szCs w:val="32"/>
        </w:rPr>
        <w:t>按照“为人民服务”的要求，夯实基层基础，加强队伍建设，切实改进工作作风，做到观念上有新转变，思想上有新飞跃，思路上有新调整，工作上有新突破，提升干部形象上有新发展，更好地为我县经济发展和社会和谐稳定提供优质、高效、便捷的服务。</w:t>
      </w:r>
    </w:p>
    <w:p w14:paraId="5F984ACB">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四、评价结论及建议</w:t>
      </w:r>
    </w:p>
    <w:p w14:paraId="781BE7AB">
      <w:pPr>
        <w:keepNext w:val="0"/>
        <w:keepLines w:val="0"/>
        <w:pageBreakBefore w:val="0"/>
        <w:widowControl/>
        <w:kinsoku/>
        <w:wordWrap/>
        <w:overflowPunct/>
        <w:topLinePunct w:val="0"/>
        <w:autoSpaceDE/>
        <w:autoSpaceDN/>
        <w:bidi w:val="0"/>
        <w:adjustRightInd/>
        <w:snapToGrid/>
        <w:spacing w:line="240" w:lineRule="auto"/>
        <w:ind w:firstLine="643" w:firstLineChars="200"/>
        <w:textAlignment w:val="auto"/>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（一）评价结论</w:t>
      </w:r>
    </w:p>
    <w:p w14:paraId="4F6EE11F">
      <w:pPr>
        <w:pageBreakBefore w:val="0"/>
        <w:widowControl/>
        <w:kinsoku/>
        <w:wordWrap/>
        <w:overflowPunct/>
        <w:topLinePunct w:val="0"/>
        <w:bidi w:val="0"/>
        <w:spacing w:line="240" w:lineRule="auto"/>
        <w:ind w:firstLine="640" w:firstLineChars="200"/>
        <w:textAlignment w:val="auto"/>
        <w:rPr>
          <w:rFonts w:hint="default" w:ascii="Times New Roman" w:hAnsi="Times New Roman" w:eastAsia="仿宋_GB2312" w:cs="Times New Roman"/>
          <w:color w:val="000000"/>
          <w:sz w:val="32"/>
          <w:szCs w:val="32"/>
          <w:lang w:bidi="ar-SA"/>
        </w:rPr>
      </w:pPr>
      <w:r>
        <w:rPr>
          <w:rFonts w:hint="default" w:ascii="Times New Roman" w:hAnsi="Times New Roman" w:eastAsia="仿宋_GB2312" w:cs="Times New Roman"/>
          <w:color w:val="000000"/>
          <w:sz w:val="32"/>
          <w:szCs w:val="32"/>
          <w:lang w:bidi="ar-SA"/>
        </w:rPr>
        <w:t>20</w:t>
      </w:r>
      <w:r>
        <w:rPr>
          <w:rFonts w:hint="default" w:ascii="Times New Roman" w:hAnsi="Times New Roman" w:eastAsia="仿宋_GB2312" w:cs="Times New Roman"/>
          <w:color w:val="000000"/>
          <w:sz w:val="32"/>
          <w:szCs w:val="32"/>
          <w:lang w:val="en-US" w:eastAsia="zh-CN" w:bidi="ar-SA"/>
        </w:rPr>
        <w:t>21</w:t>
      </w:r>
      <w:r>
        <w:rPr>
          <w:rFonts w:hint="default" w:ascii="Times New Roman" w:hAnsi="Times New Roman" w:eastAsia="仿宋_GB2312" w:cs="Times New Roman"/>
          <w:color w:val="000000"/>
          <w:sz w:val="32"/>
          <w:szCs w:val="32"/>
          <w:lang w:bidi="ar-SA"/>
        </w:rPr>
        <w:t>年我部门预算执行整体情况正常，按照各项工作有序开展的进度，财政资金收支情况同时也按进度执行，有个别需要进一步加大力度开展。</w:t>
      </w:r>
    </w:p>
    <w:p w14:paraId="2BE10FB0">
      <w:pPr>
        <w:keepNext w:val="0"/>
        <w:keepLines w:val="0"/>
        <w:pageBreakBefore w:val="0"/>
        <w:widowControl/>
        <w:kinsoku/>
        <w:wordWrap/>
        <w:overflowPunct/>
        <w:topLinePunct w:val="0"/>
        <w:autoSpaceDE/>
        <w:autoSpaceDN/>
        <w:bidi w:val="0"/>
        <w:adjustRightInd/>
        <w:snapToGrid/>
        <w:spacing w:line="240" w:lineRule="auto"/>
        <w:ind w:firstLine="643" w:firstLineChars="200"/>
        <w:textAlignment w:val="auto"/>
        <w:rPr>
          <w:rFonts w:hint="default" w:ascii="Times New Roman" w:hAnsi="Times New Roman" w:eastAsia="仿宋_GB2312" w:cs="Times New Roman"/>
          <w:color w:val="000000"/>
          <w:sz w:val="32"/>
          <w:szCs w:val="32"/>
          <w:lang w:bidi="ar-SA"/>
        </w:rPr>
      </w:pPr>
      <w:r>
        <w:rPr>
          <w:rFonts w:hint="default" w:ascii="Times New Roman" w:hAnsi="Times New Roman" w:eastAsia="楷体" w:cs="Times New Roman"/>
          <w:b/>
          <w:bCs/>
          <w:color w:val="000000"/>
          <w:sz w:val="32"/>
          <w:szCs w:val="32"/>
          <w:lang w:bidi="ar-SA"/>
        </w:rPr>
        <w:t>（二）存在的问题</w:t>
      </w:r>
    </w:p>
    <w:p w14:paraId="051497F7">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lang w:bidi="ar-SA"/>
        </w:rPr>
      </w:pPr>
      <w:r>
        <w:rPr>
          <w:rFonts w:hint="default" w:ascii="Times New Roman" w:hAnsi="Times New Roman" w:eastAsia="仿宋_GB2312" w:cs="Times New Roman"/>
          <w:color w:val="000000"/>
          <w:sz w:val="32"/>
          <w:szCs w:val="32"/>
          <w:lang w:val="en-US" w:eastAsia="zh-CN" w:bidi="ar-SA"/>
        </w:rPr>
        <w:t>1.</w:t>
      </w:r>
      <w:r>
        <w:rPr>
          <w:rFonts w:hint="default" w:ascii="Times New Roman" w:hAnsi="Times New Roman" w:eastAsia="仿宋_GB2312" w:cs="Times New Roman"/>
          <w:color w:val="000000"/>
          <w:sz w:val="32"/>
          <w:szCs w:val="32"/>
          <w:lang w:bidi="ar-SA"/>
        </w:rPr>
        <w:t>管理不规范。单位人员流动大，股室变动频繁，造成资产管理不到位。</w:t>
      </w:r>
    </w:p>
    <w:p w14:paraId="7351515D">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lang w:bidi="ar-SA"/>
        </w:rPr>
      </w:pPr>
      <w:r>
        <w:rPr>
          <w:rFonts w:hint="default" w:ascii="Times New Roman" w:hAnsi="Times New Roman" w:eastAsia="仿宋_GB2312" w:cs="Times New Roman"/>
          <w:color w:val="000000"/>
          <w:sz w:val="32"/>
          <w:szCs w:val="32"/>
          <w:lang w:val="en-US" w:eastAsia="zh-CN" w:bidi="ar-SA"/>
        </w:rPr>
        <w:t>2.</w:t>
      </w:r>
      <w:r>
        <w:rPr>
          <w:rFonts w:hint="default" w:ascii="Times New Roman" w:hAnsi="Times New Roman" w:eastAsia="仿宋_GB2312" w:cs="Times New Roman"/>
          <w:color w:val="000000"/>
          <w:sz w:val="32"/>
          <w:szCs w:val="32"/>
          <w:lang w:bidi="ar-SA"/>
        </w:rPr>
        <w:t>资金使用科目不明确，存在错录科目的问题。</w:t>
      </w:r>
    </w:p>
    <w:p w14:paraId="64FC4082">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lang w:bidi="ar-SA"/>
        </w:rPr>
      </w:pPr>
      <w:r>
        <w:rPr>
          <w:rFonts w:hint="default" w:ascii="Times New Roman" w:hAnsi="Times New Roman" w:eastAsia="仿宋_GB2312" w:cs="Times New Roman"/>
          <w:color w:val="000000"/>
          <w:sz w:val="32"/>
          <w:szCs w:val="32"/>
          <w:lang w:val="en-US" w:eastAsia="zh-CN" w:bidi="ar-SA"/>
        </w:rPr>
        <w:t>3.</w:t>
      </w:r>
      <w:r>
        <w:rPr>
          <w:rFonts w:hint="default" w:ascii="Times New Roman" w:hAnsi="Times New Roman" w:eastAsia="仿宋_GB2312" w:cs="Times New Roman"/>
          <w:color w:val="000000"/>
          <w:sz w:val="32"/>
          <w:szCs w:val="32"/>
          <w:lang w:bidi="ar-SA"/>
        </w:rPr>
        <w:t>资金使用效益有待进一步提高。</w:t>
      </w:r>
    </w:p>
    <w:p w14:paraId="0172017E">
      <w:pPr>
        <w:keepNext w:val="0"/>
        <w:keepLines w:val="0"/>
        <w:pageBreakBefore w:val="0"/>
        <w:widowControl/>
        <w:kinsoku/>
        <w:wordWrap/>
        <w:overflowPunct/>
        <w:topLinePunct w:val="0"/>
        <w:autoSpaceDE/>
        <w:autoSpaceDN/>
        <w:bidi w:val="0"/>
        <w:adjustRightInd/>
        <w:snapToGrid/>
        <w:spacing w:line="240" w:lineRule="auto"/>
        <w:ind w:firstLine="643" w:firstLineChars="200"/>
        <w:textAlignment w:val="auto"/>
        <w:rPr>
          <w:rFonts w:hint="default" w:ascii="Times New Roman" w:hAnsi="Times New Roman" w:eastAsia="楷体" w:cs="Times New Roman"/>
          <w:color w:val="000000"/>
          <w:sz w:val="32"/>
          <w:szCs w:val="32"/>
          <w:lang w:bidi="ar-SA"/>
        </w:rPr>
      </w:pPr>
      <w:r>
        <w:rPr>
          <w:rFonts w:hint="default" w:ascii="Times New Roman" w:hAnsi="Times New Roman" w:eastAsia="楷体" w:cs="Times New Roman"/>
          <w:b/>
          <w:bCs/>
          <w:color w:val="000000"/>
          <w:sz w:val="32"/>
          <w:szCs w:val="32"/>
          <w:lang w:bidi="ar-SA"/>
        </w:rPr>
        <w:t>（三）改进建议</w:t>
      </w:r>
    </w:p>
    <w:p w14:paraId="6EE19DD3">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lang w:bidi="ar-SA"/>
        </w:rPr>
      </w:pPr>
      <w:r>
        <w:rPr>
          <w:rFonts w:hint="default" w:ascii="Times New Roman" w:hAnsi="Times New Roman" w:eastAsia="仿宋_GB2312" w:cs="Times New Roman"/>
          <w:color w:val="000000"/>
          <w:sz w:val="32"/>
          <w:szCs w:val="32"/>
          <w:lang w:bidi="ar-SA"/>
        </w:rPr>
        <w:t>1</w:t>
      </w:r>
      <w:r>
        <w:rPr>
          <w:rFonts w:hint="default" w:ascii="Times New Roman" w:hAnsi="Times New Roman" w:eastAsia="仿宋_GB2312" w:cs="Times New Roman"/>
          <w:color w:val="000000"/>
          <w:sz w:val="32"/>
          <w:szCs w:val="32"/>
          <w:lang w:val="en-US" w:eastAsia="zh-CN" w:bidi="ar-SA"/>
        </w:rPr>
        <w:t>.</w:t>
      </w:r>
      <w:r>
        <w:rPr>
          <w:rFonts w:hint="default" w:ascii="Times New Roman" w:hAnsi="Times New Roman" w:eastAsia="仿宋_GB2312" w:cs="Times New Roman"/>
          <w:color w:val="000000"/>
          <w:sz w:val="32"/>
          <w:szCs w:val="32"/>
          <w:lang w:bidi="ar-SA"/>
        </w:rPr>
        <w:t>建议财政部门能组织各单位财务人员进行业务的培训，不断提升各单位财务人员的业务素质和职业道德。</w:t>
      </w:r>
    </w:p>
    <w:p w14:paraId="3010C89B">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sz w:val="32"/>
          <w:szCs w:val="32"/>
          <w:lang w:bidi="ar-SA"/>
        </w:rPr>
      </w:pPr>
      <w:r>
        <w:rPr>
          <w:rFonts w:hint="default" w:ascii="Times New Roman" w:hAnsi="Times New Roman" w:eastAsia="仿宋_GB2312" w:cs="Times New Roman"/>
          <w:color w:val="000000"/>
          <w:sz w:val="32"/>
          <w:szCs w:val="32"/>
          <w:lang w:bidi="ar-SA"/>
        </w:rPr>
        <w:t>2</w:t>
      </w:r>
      <w:r>
        <w:rPr>
          <w:rFonts w:hint="default" w:ascii="Times New Roman" w:hAnsi="Times New Roman" w:eastAsia="仿宋_GB2312" w:cs="Times New Roman"/>
          <w:color w:val="000000"/>
          <w:sz w:val="32"/>
          <w:szCs w:val="32"/>
          <w:lang w:val="en-US" w:eastAsia="zh-CN" w:bidi="ar-SA"/>
        </w:rPr>
        <w:t>.</w:t>
      </w:r>
      <w:r>
        <w:rPr>
          <w:rFonts w:hint="default" w:ascii="Times New Roman" w:hAnsi="Times New Roman" w:eastAsia="仿宋_GB2312" w:cs="Times New Roman"/>
          <w:color w:val="000000"/>
          <w:sz w:val="32"/>
          <w:szCs w:val="32"/>
          <w:lang w:bidi="ar-SA"/>
        </w:rPr>
        <w:t>进一步加强资产的管理。</w:t>
      </w:r>
    </w:p>
    <w:p w14:paraId="206A8541">
      <w:pPr>
        <w:pageBreakBefore w:val="0"/>
        <w:kinsoku/>
        <w:wordWrap/>
        <w:overflowPunct/>
        <w:topLinePunct w:val="0"/>
        <w:bidi w:val="0"/>
        <w:spacing w:line="240" w:lineRule="auto"/>
        <w:ind w:firstLine="0" w:firstLineChars="0"/>
        <w:jc w:val="center"/>
        <w:textAlignment w:val="auto"/>
        <w:outlineLvl w:val="9"/>
        <w:rPr>
          <w:rStyle w:val="27"/>
          <w:rFonts w:hint="default" w:ascii="Times New Roman" w:hAnsi="Times New Roman" w:eastAsia="黑体" w:cs="Times New Roman"/>
          <w:b w:val="0"/>
        </w:rPr>
      </w:pPr>
    </w:p>
    <w:p w14:paraId="3C26A6E3">
      <w:pPr>
        <w:pageBreakBefore w:val="0"/>
        <w:kinsoku/>
        <w:wordWrap/>
        <w:overflowPunct/>
        <w:topLinePunct w:val="0"/>
        <w:bidi w:val="0"/>
        <w:spacing w:line="240" w:lineRule="auto"/>
        <w:ind w:firstLine="0" w:firstLineChars="0"/>
        <w:jc w:val="center"/>
        <w:textAlignment w:val="auto"/>
        <w:outlineLvl w:val="9"/>
        <w:rPr>
          <w:rStyle w:val="27"/>
          <w:rFonts w:hint="default" w:ascii="Times New Roman" w:hAnsi="Times New Roman" w:eastAsia="黑体" w:cs="Times New Roman"/>
          <w:b w:val="0"/>
        </w:rPr>
      </w:pPr>
    </w:p>
    <w:p w14:paraId="4109B520">
      <w:pPr>
        <w:pageBreakBefore w:val="0"/>
        <w:kinsoku/>
        <w:wordWrap/>
        <w:overflowPunct/>
        <w:topLinePunct w:val="0"/>
        <w:bidi w:val="0"/>
        <w:spacing w:line="240" w:lineRule="auto"/>
        <w:ind w:firstLine="0" w:firstLineChars="0"/>
        <w:jc w:val="both"/>
        <w:textAlignment w:val="auto"/>
        <w:outlineLvl w:val="9"/>
        <w:rPr>
          <w:rStyle w:val="27"/>
          <w:rFonts w:hint="default" w:ascii="Times New Roman" w:hAnsi="Times New Roman" w:eastAsia="黑体" w:cs="Times New Roman"/>
          <w:b w:val="0"/>
        </w:rPr>
      </w:pPr>
    </w:p>
    <w:p w14:paraId="46C5C8C1">
      <w:pPr>
        <w:pageBreakBefore w:val="0"/>
        <w:kinsoku/>
        <w:wordWrap/>
        <w:overflowPunct/>
        <w:topLinePunct w:val="0"/>
        <w:bidi w:val="0"/>
        <w:spacing w:line="240" w:lineRule="auto"/>
        <w:ind w:firstLine="0" w:firstLineChars="0"/>
        <w:jc w:val="center"/>
        <w:textAlignment w:val="auto"/>
        <w:outlineLvl w:val="9"/>
        <w:rPr>
          <w:rStyle w:val="27"/>
          <w:rFonts w:hint="default" w:ascii="Times New Roman" w:hAnsi="Times New Roman" w:eastAsia="黑体" w:cs="Times New Roman"/>
          <w:b w:val="0"/>
        </w:rPr>
      </w:pPr>
    </w:p>
    <w:p w14:paraId="0984BF0E">
      <w:pPr>
        <w:pageBreakBefore w:val="0"/>
        <w:kinsoku/>
        <w:wordWrap/>
        <w:overflowPunct/>
        <w:topLinePunct w:val="0"/>
        <w:bidi w:val="0"/>
        <w:spacing w:line="240" w:lineRule="auto"/>
        <w:ind w:firstLine="0" w:firstLineChars="0"/>
        <w:jc w:val="center"/>
        <w:textAlignment w:val="auto"/>
        <w:outlineLvl w:val="9"/>
        <w:rPr>
          <w:rStyle w:val="27"/>
          <w:rFonts w:hint="default" w:ascii="Times New Roman" w:hAnsi="Times New Roman" w:eastAsia="黑体" w:cs="Times New Roman"/>
          <w:b w:val="0"/>
        </w:rPr>
      </w:pPr>
    </w:p>
    <w:p w14:paraId="6FDFE6BB">
      <w:pPr>
        <w:pageBreakBefore w:val="0"/>
        <w:kinsoku/>
        <w:wordWrap/>
        <w:overflowPunct/>
        <w:topLinePunct w:val="0"/>
        <w:bidi w:val="0"/>
        <w:spacing w:line="240" w:lineRule="auto"/>
        <w:ind w:firstLine="0" w:firstLineChars="0"/>
        <w:jc w:val="both"/>
        <w:textAlignment w:val="auto"/>
        <w:outlineLvl w:val="9"/>
        <w:rPr>
          <w:rStyle w:val="27"/>
          <w:rFonts w:hint="default" w:ascii="Times New Roman" w:hAnsi="Times New Roman" w:eastAsia="黑体" w:cs="Times New Roman"/>
          <w:b w:val="0"/>
        </w:rPr>
      </w:pPr>
    </w:p>
    <w:p w14:paraId="08D7068B">
      <w:pPr>
        <w:pStyle w:val="2"/>
        <w:rPr>
          <w:rFonts w:hint="default" w:ascii="Times New Roman" w:hAnsi="Times New Roman" w:cs="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4F7ABCF3">
      <w:pPr>
        <w:pageBreakBefore w:val="0"/>
        <w:kinsoku/>
        <w:wordWrap/>
        <w:overflowPunct/>
        <w:topLinePunct w:val="0"/>
        <w:bidi w:val="0"/>
        <w:spacing w:line="240" w:lineRule="auto"/>
        <w:ind w:firstLine="0" w:firstLineChars="0"/>
        <w:jc w:val="center"/>
        <w:textAlignment w:val="auto"/>
        <w:outlineLvl w:val="0"/>
        <w:rPr>
          <w:rStyle w:val="27"/>
          <w:rFonts w:hint="default" w:ascii="Times New Roman" w:hAnsi="Times New Roman" w:eastAsia="宋体" w:cs="Times New Roman"/>
          <w:b w:val="0"/>
          <w:sz w:val="44"/>
          <w:szCs w:val="44"/>
        </w:rPr>
      </w:pPr>
      <w:bookmarkStart w:id="93" w:name="_Toc6422"/>
      <w:bookmarkStart w:id="94" w:name="_Toc15396618"/>
      <w:bookmarkStart w:id="95" w:name="_Toc22651"/>
      <w:r>
        <w:rPr>
          <w:rFonts w:hint="default" w:ascii="Times New Roman" w:hAnsi="Times New Roman" w:eastAsia="宋体" w:cs="Times New Roman"/>
          <w:color w:val="000000"/>
          <w:sz w:val="44"/>
          <w:szCs w:val="44"/>
        </w:rPr>
        <w:t>第</w:t>
      </w:r>
      <w:r>
        <w:rPr>
          <w:rStyle w:val="27"/>
          <w:rFonts w:hint="default" w:ascii="Times New Roman" w:hAnsi="Times New Roman" w:eastAsia="宋体" w:cs="Times New Roman"/>
          <w:b w:val="0"/>
          <w:sz w:val="44"/>
          <w:szCs w:val="44"/>
        </w:rPr>
        <w:t>五部分 附表</w:t>
      </w:r>
      <w:bookmarkEnd w:id="90"/>
      <w:bookmarkEnd w:id="93"/>
      <w:bookmarkEnd w:id="94"/>
      <w:bookmarkEnd w:id="95"/>
    </w:p>
    <w:p w14:paraId="478B79CD">
      <w:pPr>
        <w:pStyle w:val="5"/>
        <w:keepNext/>
        <w:keepLines/>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楷体" w:cs="Times New Roman"/>
          <w:color w:val="000000"/>
        </w:rPr>
      </w:pPr>
      <w:bookmarkStart w:id="96" w:name="_Toc12850"/>
      <w:bookmarkStart w:id="97" w:name="_Toc15396619"/>
      <w:bookmarkStart w:id="98" w:name="_Toc21192"/>
      <w:r>
        <w:rPr>
          <w:rFonts w:hint="default" w:ascii="Times New Roman" w:hAnsi="Times New Roman" w:eastAsia="楷体" w:cs="Times New Roman"/>
          <w:b w:val="0"/>
          <w:color w:val="000000"/>
        </w:rPr>
        <w:t>一、收</w:t>
      </w:r>
      <w:r>
        <w:rPr>
          <w:rStyle w:val="28"/>
          <w:rFonts w:hint="default" w:ascii="Times New Roman" w:hAnsi="Times New Roman" w:eastAsia="楷体" w:cs="Times New Roman"/>
          <w:b w:val="0"/>
          <w:bCs w:val="0"/>
        </w:rPr>
        <w:t>入支出决算总表</w:t>
      </w:r>
      <w:bookmarkEnd w:id="96"/>
      <w:bookmarkEnd w:id="97"/>
      <w:bookmarkEnd w:id="98"/>
    </w:p>
    <w:p w14:paraId="702E959E">
      <w:pPr>
        <w:pStyle w:val="5"/>
        <w:keepNext/>
        <w:keepLines/>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楷体" w:cs="Times New Roman"/>
          <w:color w:val="000000"/>
        </w:rPr>
      </w:pPr>
      <w:bookmarkStart w:id="99" w:name="_Toc30505"/>
      <w:bookmarkStart w:id="100" w:name="_Toc32439"/>
      <w:bookmarkStart w:id="101" w:name="_Toc15396620"/>
      <w:r>
        <w:rPr>
          <w:rFonts w:hint="default" w:ascii="Times New Roman" w:hAnsi="Times New Roman" w:eastAsia="楷体" w:cs="Times New Roman"/>
          <w:b w:val="0"/>
          <w:color w:val="000000"/>
        </w:rPr>
        <w:t>二、收</w:t>
      </w:r>
      <w:r>
        <w:rPr>
          <w:rStyle w:val="28"/>
          <w:rFonts w:hint="default" w:ascii="Times New Roman" w:hAnsi="Times New Roman" w:eastAsia="楷体" w:cs="Times New Roman"/>
          <w:b w:val="0"/>
          <w:bCs w:val="0"/>
        </w:rPr>
        <w:t>入决算表</w:t>
      </w:r>
      <w:bookmarkEnd w:id="99"/>
      <w:bookmarkEnd w:id="100"/>
      <w:bookmarkEnd w:id="101"/>
    </w:p>
    <w:p w14:paraId="4CAB623C">
      <w:pPr>
        <w:pStyle w:val="5"/>
        <w:keepNext/>
        <w:keepLines/>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楷体" w:cs="Times New Roman"/>
          <w:color w:val="000000"/>
        </w:rPr>
      </w:pPr>
      <w:bookmarkStart w:id="102" w:name="_Toc15396621"/>
      <w:bookmarkStart w:id="103" w:name="_Toc1362"/>
      <w:bookmarkStart w:id="104" w:name="_Toc8660"/>
      <w:r>
        <w:rPr>
          <w:rStyle w:val="28"/>
          <w:rFonts w:hint="default" w:ascii="Times New Roman" w:hAnsi="Times New Roman" w:eastAsia="楷体" w:cs="Times New Roman"/>
          <w:b w:val="0"/>
          <w:bCs w:val="0"/>
        </w:rPr>
        <w:t>三、</w:t>
      </w:r>
      <w:r>
        <w:rPr>
          <w:rFonts w:hint="default" w:ascii="Times New Roman" w:hAnsi="Times New Roman" w:eastAsia="楷体" w:cs="Times New Roman"/>
          <w:b w:val="0"/>
          <w:color w:val="000000"/>
        </w:rPr>
        <w:t>支</w:t>
      </w:r>
      <w:r>
        <w:rPr>
          <w:rStyle w:val="28"/>
          <w:rFonts w:hint="default" w:ascii="Times New Roman" w:hAnsi="Times New Roman" w:eastAsia="楷体" w:cs="Times New Roman"/>
          <w:b w:val="0"/>
          <w:bCs w:val="0"/>
        </w:rPr>
        <w:t>出决算表</w:t>
      </w:r>
      <w:bookmarkEnd w:id="102"/>
      <w:bookmarkEnd w:id="103"/>
      <w:bookmarkEnd w:id="104"/>
    </w:p>
    <w:p w14:paraId="58425B5B">
      <w:pPr>
        <w:pStyle w:val="5"/>
        <w:keepNext/>
        <w:keepLines/>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楷体" w:cs="Times New Roman"/>
          <w:b w:val="0"/>
          <w:color w:val="000000"/>
        </w:rPr>
      </w:pPr>
      <w:bookmarkStart w:id="105" w:name="_Toc7535"/>
      <w:bookmarkStart w:id="106" w:name="_Toc15396622"/>
      <w:bookmarkStart w:id="107" w:name="_Toc22999"/>
      <w:r>
        <w:rPr>
          <w:rStyle w:val="28"/>
          <w:rFonts w:hint="default" w:ascii="Times New Roman" w:hAnsi="Times New Roman" w:eastAsia="楷体" w:cs="Times New Roman"/>
          <w:b w:val="0"/>
          <w:bCs w:val="0"/>
        </w:rPr>
        <w:t>四、</w:t>
      </w:r>
      <w:r>
        <w:rPr>
          <w:rFonts w:hint="default" w:ascii="Times New Roman" w:hAnsi="Times New Roman" w:eastAsia="楷体" w:cs="Times New Roman"/>
          <w:b w:val="0"/>
          <w:color w:val="000000"/>
        </w:rPr>
        <w:t>财</w:t>
      </w:r>
      <w:r>
        <w:rPr>
          <w:rStyle w:val="28"/>
          <w:rFonts w:hint="default" w:ascii="Times New Roman" w:hAnsi="Times New Roman" w:eastAsia="楷体" w:cs="Times New Roman"/>
          <w:b w:val="0"/>
          <w:bCs w:val="0"/>
        </w:rPr>
        <w:t>政拨款收入支出决算总表</w:t>
      </w:r>
      <w:bookmarkEnd w:id="105"/>
      <w:bookmarkEnd w:id="106"/>
      <w:bookmarkEnd w:id="107"/>
    </w:p>
    <w:p w14:paraId="7AC922FB">
      <w:pPr>
        <w:pStyle w:val="5"/>
        <w:keepNext/>
        <w:keepLines/>
        <w:pageBreakBefore w:val="0"/>
        <w:widowControl w:val="0"/>
        <w:kinsoku/>
        <w:wordWrap/>
        <w:overflowPunct/>
        <w:topLinePunct w:val="0"/>
        <w:autoSpaceDE/>
        <w:autoSpaceDN/>
        <w:bidi w:val="0"/>
        <w:adjustRightInd/>
        <w:snapToGrid/>
        <w:spacing w:line="240" w:lineRule="auto"/>
        <w:ind w:firstLine="0" w:firstLineChars="0"/>
        <w:textAlignment w:val="auto"/>
        <w:rPr>
          <w:rStyle w:val="28"/>
          <w:rFonts w:hint="default" w:ascii="Times New Roman" w:hAnsi="Times New Roman" w:eastAsia="楷体" w:cs="Times New Roman"/>
          <w:b w:val="0"/>
          <w:bCs w:val="0"/>
        </w:rPr>
      </w:pPr>
      <w:bookmarkStart w:id="108" w:name="_Toc15396623"/>
      <w:bookmarkStart w:id="109" w:name="_Toc23734"/>
      <w:bookmarkStart w:id="110" w:name="_Toc11964"/>
      <w:r>
        <w:rPr>
          <w:rStyle w:val="28"/>
          <w:rFonts w:hint="default" w:ascii="Times New Roman" w:hAnsi="Times New Roman" w:eastAsia="楷体" w:cs="Times New Roman"/>
          <w:b w:val="0"/>
          <w:bCs w:val="0"/>
        </w:rPr>
        <w:t>五、</w:t>
      </w:r>
      <w:r>
        <w:rPr>
          <w:rFonts w:hint="default" w:ascii="Times New Roman" w:hAnsi="Times New Roman" w:eastAsia="楷体" w:cs="Times New Roman"/>
          <w:b w:val="0"/>
          <w:color w:val="000000"/>
        </w:rPr>
        <w:t>财</w:t>
      </w:r>
      <w:r>
        <w:rPr>
          <w:rStyle w:val="28"/>
          <w:rFonts w:hint="default" w:ascii="Times New Roman" w:hAnsi="Times New Roman" w:eastAsia="楷体" w:cs="Times New Roman"/>
          <w:b w:val="0"/>
          <w:bCs w:val="0"/>
        </w:rPr>
        <w:t>政拨款支出决算明细表</w:t>
      </w:r>
      <w:bookmarkEnd w:id="108"/>
      <w:bookmarkEnd w:id="109"/>
      <w:bookmarkEnd w:id="110"/>
      <w:bookmarkStart w:id="111" w:name="_Toc15396624"/>
    </w:p>
    <w:p w14:paraId="4FC26075">
      <w:pPr>
        <w:pStyle w:val="5"/>
        <w:keepNext/>
        <w:keepLines/>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楷体" w:cs="Times New Roman"/>
          <w:color w:val="000000"/>
        </w:rPr>
      </w:pPr>
      <w:bookmarkStart w:id="112" w:name="_Toc5540"/>
      <w:bookmarkStart w:id="113" w:name="_Toc6783"/>
      <w:r>
        <w:rPr>
          <w:rStyle w:val="28"/>
          <w:rFonts w:hint="default" w:ascii="Times New Roman" w:hAnsi="Times New Roman" w:eastAsia="楷体" w:cs="Times New Roman"/>
          <w:b w:val="0"/>
          <w:bCs w:val="0"/>
        </w:rPr>
        <w:t>六、</w:t>
      </w:r>
      <w:r>
        <w:rPr>
          <w:rFonts w:hint="default" w:ascii="Times New Roman" w:hAnsi="Times New Roman" w:eastAsia="楷体" w:cs="Times New Roman"/>
          <w:b w:val="0"/>
          <w:color w:val="000000"/>
        </w:rPr>
        <w:t>一</w:t>
      </w:r>
      <w:r>
        <w:rPr>
          <w:rStyle w:val="28"/>
          <w:rFonts w:hint="default" w:ascii="Times New Roman" w:hAnsi="Times New Roman" w:eastAsia="楷体" w:cs="Times New Roman"/>
          <w:b w:val="0"/>
          <w:bCs w:val="0"/>
        </w:rPr>
        <w:t>般公共预算财政拨款支出决算表</w:t>
      </w:r>
      <w:bookmarkEnd w:id="111"/>
      <w:bookmarkEnd w:id="112"/>
      <w:bookmarkEnd w:id="113"/>
    </w:p>
    <w:p w14:paraId="7672464A">
      <w:pPr>
        <w:pStyle w:val="5"/>
        <w:keepNext/>
        <w:keepLines/>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楷体" w:cs="Times New Roman"/>
          <w:color w:val="000000"/>
        </w:rPr>
      </w:pPr>
      <w:bookmarkStart w:id="114" w:name="_Toc30437"/>
      <w:bookmarkStart w:id="115" w:name="_Toc23277"/>
      <w:bookmarkStart w:id="116" w:name="_Toc15396625"/>
      <w:r>
        <w:rPr>
          <w:rStyle w:val="28"/>
          <w:rFonts w:hint="default" w:ascii="Times New Roman" w:hAnsi="Times New Roman" w:eastAsia="楷体" w:cs="Times New Roman"/>
          <w:b w:val="0"/>
          <w:bCs w:val="0"/>
        </w:rPr>
        <w:t>七、</w:t>
      </w:r>
      <w:r>
        <w:rPr>
          <w:rFonts w:hint="default" w:ascii="Times New Roman" w:hAnsi="Times New Roman" w:eastAsia="楷体" w:cs="Times New Roman"/>
          <w:b w:val="0"/>
          <w:color w:val="000000"/>
        </w:rPr>
        <w:t>一</w:t>
      </w:r>
      <w:r>
        <w:rPr>
          <w:rStyle w:val="28"/>
          <w:rFonts w:hint="default" w:ascii="Times New Roman" w:hAnsi="Times New Roman" w:eastAsia="楷体" w:cs="Times New Roman"/>
          <w:b w:val="0"/>
          <w:bCs w:val="0"/>
        </w:rPr>
        <w:t>般公共预算财政拨款支出决算明细表</w:t>
      </w:r>
      <w:bookmarkEnd w:id="114"/>
      <w:bookmarkEnd w:id="115"/>
      <w:bookmarkEnd w:id="116"/>
    </w:p>
    <w:p w14:paraId="117758D7">
      <w:pPr>
        <w:pStyle w:val="5"/>
        <w:keepNext/>
        <w:keepLines/>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楷体" w:cs="Times New Roman"/>
          <w:color w:val="000000"/>
        </w:rPr>
      </w:pPr>
      <w:bookmarkStart w:id="117" w:name="_Toc15396626"/>
      <w:bookmarkStart w:id="118" w:name="_Toc9636"/>
      <w:bookmarkStart w:id="119" w:name="_Toc32193"/>
      <w:r>
        <w:rPr>
          <w:rStyle w:val="28"/>
          <w:rFonts w:hint="default" w:ascii="Times New Roman" w:hAnsi="Times New Roman" w:eastAsia="楷体" w:cs="Times New Roman"/>
          <w:b w:val="0"/>
          <w:bCs w:val="0"/>
        </w:rPr>
        <w:t>八、</w:t>
      </w:r>
      <w:r>
        <w:rPr>
          <w:rFonts w:hint="default" w:ascii="Times New Roman" w:hAnsi="Times New Roman" w:eastAsia="楷体" w:cs="Times New Roman"/>
          <w:b w:val="0"/>
          <w:color w:val="000000"/>
        </w:rPr>
        <w:t>一</w:t>
      </w:r>
      <w:r>
        <w:rPr>
          <w:rStyle w:val="28"/>
          <w:rFonts w:hint="default" w:ascii="Times New Roman" w:hAnsi="Times New Roman" w:eastAsia="楷体" w:cs="Times New Roman"/>
          <w:b w:val="0"/>
          <w:bCs w:val="0"/>
        </w:rPr>
        <w:t>般公共预算财政拨款基本支出决算表</w:t>
      </w:r>
      <w:bookmarkEnd w:id="117"/>
      <w:bookmarkEnd w:id="118"/>
      <w:bookmarkEnd w:id="119"/>
    </w:p>
    <w:p w14:paraId="1B044970">
      <w:pPr>
        <w:pStyle w:val="5"/>
        <w:keepNext/>
        <w:keepLines/>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楷体" w:cs="Times New Roman"/>
          <w:color w:val="000000"/>
        </w:rPr>
      </w:pPr>
      <w:bookmarkStart w:id="120" w:name="_Toc32259"/>
      <w:bookmarkStart w:id="121" w:name="_Toc23338"/>
      <w:bookmarkStart w:id="122" w:name="_Toc15396627"/>
      <w:r>
        <w:rPr>
          <w:rStyle w:val="28"/>
          <w:rFonts w:hint="default" w:ascii="Times New Roman" w:hAnsi="Times New Roman" w:eastAsia="楷体" w:cs="Times New Roman"/>
          <w:b w:val="0"/>
          <w:bCs w:val="0"/>
        </w:rPr>
        <w:t>九、</w:t>
      </w:r>
      <w:r>
        <w:rPr>
          <w:rFonts w:hint="default" w:ascii="Times New Roman" w:hAnsi="Times New Roman" w:eastAsia="楷体" w:cs="Times New Roman"/>
          <w:b w:val="0"/>
          <w:color w:val="000000"/>
        </w:rPr>
        <w:t>一</w:t>
      </w:r>
      <w:r>
        <w:rPr>
          <w:rStyle w:val="28"/>
          <w:rFonts w:hint="default" w:ascii="Times New Roman" w:hAnsi="Times New Roman" w:eastAsia="楷体" w:cs="Times New Roman"/>
          <w:b w:val="0"/>
          <w:bCs w:val="0"/>
        </w:rPr>
        <w:t>般公共预算财政拨款项目支出决算表</w:t>
      </w:r>
      <w:bookmarkEnd w:id="120"/>
      <w:bookmarkEnd w:id="121"/>
      <w:bookmarkEnd w:id="122"/>
    </w:p>
    <w:p w14:paraId="46159A93">
      <w:pPr>
        <w:pStyle w:val="5"/>
        <w:keepNext/>
        <w:keepLines/>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楷体" w:cs="Times New Roman"/>
          <w:color w:val="000000"/>
        </w:rPr>
      </w:pPr>
      <w:bookmarkStart w:id="123" w:name="_Toc22388"/>
      <w:bookmarkStart w:id="124" w:name="_Toc30145"/>
      <w:bookmarkStart w:id="125" w:name="_Toc15396628"/>
      <w:r>
        <w:rPr>
          <w:rStyle w:val="28"/>
          <w:rFonts w:hint="default" w:ascii="Times New Roman" w:hAnsi="Times New Roman" w:eastAsia="楷体" w:cs="Times New Roman"/>
          <w:b w:val="0"/>
          <w:bCs w:val="0"/>
        </w:rPr>
        <w:t>十、</w:t>
      </w:r>
      <w:r>
        <w:rPr>
          <w:rFonts w:hint="default" w:ascii="Times New Roman" w:hAnsi="Times New Roman" w:eastAsia="楷体" w:cs="Times New Roman"/>
          <w:b w:val="0"/>
          <w:color w:val="000000"/>
        </w:rPr>
        <w:t>一</w:t>
      </w:r>
      <w:r>
        <w:rPr>
          <w:rStyle w:val="28"/>
          <w:rFonts w:hint="default" w:ascii="Times New Roman" w:hAnsi="Times New Roman" w:eastAsia="楷体" w:cs="Times New Roman"/>
          <w:b w:val="0"/>
          <w:bCs w:val="0"/>
        </w:rPr>
        <w:t>般公共预算财政拨款“三公”经费支出决算表</w:t>
      </w:r>
      <w:bookmarkEnd w:id="123"/>
      <w:bookmarkEnd w:id="124"/>
      <w:bookmarkEnd w:id="125"/>
    </w:p>
    <w:p w14:paraId="1B3B7D97">
      <w:pPr>
        <w:pStyle w:val="5"/>
        <w:keepNext/>
        <w:keepLines/>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楷体" w:cs="Times New Roman"/>
          <w:color w:val="000000"/>
        </w:rPr>
      </w:pPr>
      <w:bookmarkStart w:id="126" w:name="_Toc16356"/>
      <w:bookmarkStart w:id="127" w:name="_Toc15396629"/>
      <w:bookmarkStart w:id="128" w:name="_Toc12919"/>
      <w:r>
        <w:rPr>
          <w:rStyle w:val="28"/>
          <w:rFonts w:hint="default" w:ascii="Times New Roman" w:hAnsi="Times New Roman" w:eastAsia="楷体" w:cs="Times New Roman"/>
          <w:b w:val="0"/>
          <w:bCs w:val="0"/>
        </w:rPr>
        <w:t>十一、</w:t>
      </w:r>
      <w:r>
        <w:rPr>
          <w:rFonts w:hint="default" w:ascii="Times New Roman" w:hAnsi="Times New Roman" w:eastAsia="楷体" w:cs="Times New Roman"/>
          <w:b w:val="0"/>
          <w:color w:val="000000"/>
        </w:rPr>
        <w:t>政</w:t>
      </w:r>
      <w:r>
        <w:rPr>
          <w:rStyle w:val="28"/>
          <w:rFonts w:hint="default" w:ascii="Times New Roman" w:hAnsi="Times New Roman" w:eastAsia="楷体" w:cs="Times New Roman"/>
          <w:b w:val="0"/>
          <w:bCs w:val="0"/>
        </w:rPr>
        <w:t>府性基金预算财政拨款收入支出决算表</w:t>
      </w:r>
      <w:bookmarkEnd w:id="126"/>
      <w:bookmarkEnd w:id="127"/>
      <w:bookmarkEnd w:id="128"/>
    </w:p>
    <w:p w14:paraId="6C414A6C">
      <w:pPr>
        <w:pStyle w:val="5"/>
        <w:keepNext/>
        <w:keepLines/>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楷体" w:cs="Times New Roman"/>
          <w:color w:val="000000"/>
        </w:rPr>
      </w:pPr>
      <w:bookmarkStart w:id="129" w:name="_Toc18807"/>
      <w:bookmarkStart w:id="130" w:name="_Toc29079"/>
      <w:bookmarkStart w:id="131" w:name="_Toc15396630"/>
      <w:r>
        <w:rPr>
          <w:rStyle w:val="28"/>
          <w:rFonts w:hint="default" w:ascii="Times New Roman" w:hAnsi="Times New Roman" w:eastAsia="楷体" w:cs="Times New Roman"/>
          <w:b w:val="0"/>
          <w:bCs w:val="0"/>
        </w:rPr>
        <w:t>十二、</w:t>
      </w:r>
      <w:r>
        <w:rPr>
          <w:rFonts w:hint="default" w:ascii="Times New Roman" w:hAnsi="Times New Roman" w:eastAsia="楷体" w:cs="Times New Roman"/>
          <w:b w:val="0"/>
          <w:color w:val="000000"/>
        </w:rPr>
        <w:t>政</w:t>
      </w:r>
      <w:r>
        <w:rPr>
          <w:rStyle w:val="28"/>
          <w:rFonts w:hint="default" w:ascii="Times New Roman" w:hAnsi="Times New Roman" w:eastAsia="楷体" w:cs="Times New Roman"/>
          <w:b w:val="0"/>
          <w:bCs w:val="0"/>
        </w:rPr>
        <w:t>府性基金预算财政拨款“三公”经费支出决算表</w:t>
      </w:r>
      <w:bookmarkEnd w:id="129"/>
      <w:bookmarkEnd w:id="130"/>
      <w:bookmarkEnd w:id="131"/>
    </w:p>
    <w:p w14:paraId="3852996D">
      <w:pPr>
        <w:pStyle w:val="5"/>
        <w:keepNext/>
        <w:keepLines/>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楷体" w:cs="Times New Roman"/>
          <w:b w:val="0"/>
          <w:color w:val="000000"/>
        </w:rPr>
      </w:pPr>
      <w:bookmarkStart w:id="132" w:name="_Toc15396631"/>
      <w:bookmarkStart w:id="133" w:name="_Toc1354"/>
      <w:bookmarkStart w:id="134" w:name="_Toc32661"/>
      <w:r>
        <w:rPr>
          <w:rStyle w:val="28"/>
          <w:rFonts w:hint="default" w:ascii="Times New Roman" w:hAnsi="Times New Roman" w:eastAsia="楷体" w:cs="Times New Roman"/>
          <w:b w:val="0"/>
          <w:bCs w:val="0"/>
        </w:rPr>
        <w:t>十三、</w:t>
      </w:r>
      <w:bookmarkEnd w:id="132"/>
      <w:bookmarkEnd w:id="133"/>
      <w:bookmarkEnd w:id="134"/>
      <w:r>
        <w:rPr>
          <w:rFonts w:hint="default" w:ascii="Times New Roman" w:hAnsi="Times New Roman" w:eastAsia="楷体" w:cs="Times New Roman"/>
          <w:b w:val="0"/>
          <w:color w:val="000000"/>
        </w:rPr>
        <w:t>国有资本经营预算财政拨款收入支出决算表</w:t>
      </w:r>
    </w:p>
    <w:p w14:paraId="1B543E11">
      <w:pPr>
        <w:pStyle w:val="5"/>
        <w:keepNext/>
        <w:keepLines/>
        <w:pageBreakBefore w:val="0"/>
        <w:widowControl w:val="0"/>
        <w:kinsoku/>
        <w:wordWrap/>
        <w:overflowPunct/>
        <w:topLinePunct w:val="0"/>
        <w:autoSpaceDE/>
        <w:autoSpaceDN/>
        <w:bidi w:val="0"/>
        <w:adjustRightInd/>
        <w:snapToGrid/>
        <w:spacing w:line="240" w:lineRule="auto"/>
        <w:ind w:firstLine="0" w:firstLineChars="0"/>
        <w:textAlignment w:val="auto"/>
        <w:rPr>
          <w:rStyle w:val="28"/>
          <w:rFonts w:hint="default" w:ascii="Times New Roman" w:hAnsi="Times New Roman" w:eastAsia="楷体" w:cs="Times New Roman"/>
          <w:b w:val="0"/>
          <w:bCs w:val="0"/>
          <w:lang w:eastAsia="zh-CN"/>
        </w:rPr>
      </w:pPr>
      <w:r>
        <w:rPr>
          <w:rStyle w:val="28"/>
          <w:rFonts w:hint="default" w:ascii="Times New Roman" w:hAnsi="Times New Roman" w:eastAsia="楷体" w:cs="Times New Roman"/>
          <w:b w:val="0"/>
          <w:bCs w:val="0"/>
          <w:lang w:eastAsia="zh-CN"/>
        </w:rPr>
        <w:t>十四、国有资本经营预算财政拨款支出决算表</w:t>
      </w:r>
    </w:p>
    <w:p w14:paraId="6117F383">
      <w:pPr>
        <w:rPr>
          <w:rFonts w:hint="default" w:ascii="Times New Roman" w:hAnsi="Times New Roman" w:cs="Times New Roman"/>
        </w:rPr>
      </w:pPr>
    </w:p>
    <w:sectPr>
      <w:footerReference r:id="rId7" w:type="first"/>
      <w:footerReference r:id="rId6" w:type="default"/>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98EE2">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22B5A0">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122B5A0">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p w14:paraId="7017E2D1">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2EBBC">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9E4F11">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F9E4F11">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7CE71">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3D4FE7">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33D4FE7">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p w14:paraId="41B35942">
    <w:pPr>
      <w:pStyle w:val="10"/>
      <w:tabs>
        <w:tab w:val="clear" w:pos="4153"/>
      </w:tabs>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072B4">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DD56DC">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5CDD56DC">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22</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E6AF6">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12483D1"/>
    <w:multiLevelType w:val="singleLevel"/>
    <w:tmpl w:val="E12483D1"/>
    <w:lvl w:ilvl="0" w:tentative="0">
      <w:start w:val="2"/>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607FC085"/>
    <w:multiLevelType w:val="singleLevel"/>
    <w:tmpl w:val="607FC085"/>
    <w:lvl w:ilvl="0" w:tentative="0">
      <w:start w:val="1"/>
      <w:numFmt w:val="chineseCounting"/>
      <w:suff w:val="nothing"/>
      <w:lvlText w:val="%1、"/>
      <w:lvlJc w:val="left"/>
      <w:rPr>
        <w:rFonts w:hint="eastAsia"/>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BmZjA0YzBiZjE5YzVlYjRkNjAwNTA4N2RhMzk1Mzc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19B0"/>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F6619"/>
    <w:rsid w:val="00406254"/>
    <w:rsid w:val="00416CD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4F403E"/>
    <w:rsid w:val="00505A47"/>
    <w:rsid w:val="00512FDA"/>
    <w:rsid w:val="00520DA0"/>
    <w:rsid w:val="005664BB"/>
    <w:rsid w:val="00566FFA"/>
    <w:rsid w:val="0057481D"/>
    <w:rsid w:val="00575F0B"/>
    <w:rsid w:val="0058486E"/>
    <w:rsid w:val="00585B33"/>
    <w:rsid w:val="0059014D"/>
    <w:rsid w:val="005B5C64"/>
    <w:rsid w:val="005C6BD0"/>
    <w:rsid w:val="005C6C4C"/>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27533"/>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F1991"/>
    <w:rsid w:val="007F2C2F"/>
    <w:rsid w:val="007F55FC"/>
    <w:rsid w:val="007F5665"/>
    <w:rsid w:val="00800112"/>
    <w:rsid w:val="00813348"/>
    <w:rsid w:val="008253BB"/>
    <w:rsid w:val="00833962"/>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E98"/>
    <w:rsid w:val="009C37FB"/>
    <w:rsid w:val="009D3447"/>
    <w:rsid w:val="009D4711"/>
    <w:rsid w:val="009F1185"/>
    <w:rsid w:val="009F18CD"/>
    <w:rsid w:val="009F2A13"/>
    <w:rsid w:val="009F7527"/>
    <w:rsid w:val="00A039ED"/>
    <w:rsid w:val="00A04EB0"/>
    <w:rsid w:val="00A13CC1"/>
    <w:rsid w:val="00A16847"/>
    <w:rsid w:val="00A237D8"/>
    <w:rsid w:val="00A268C4"/>
    <w:rsid w:val="00A307CD"/>
    <w:rsid w:val="00A331C8"/>
    <w:rsid w:val="00A35117"/>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0F83"/>
    <w:rsid w:val="00AD5620"/>
    <w:rsid w:val="00AD656B"/>
    <w:rsid w:val="00AD7C1B"/>
    <w:rsid w:val="00AE16BA"/>
    <w:rsid w:val="00AE1EBE"/>
    <w:rsid w:val="00AF37A0"/>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0E69"/>
    <w:rsid w:val="00C33E72"/>
    <w:rsid w:val="00C354B2"/>
    <w:rsid w:val="00C35554"/>
    <w:rsid w:val="00C42709"/>
    <w:rsid w:val="00C533CC"/>
    <w:rsid w:val="00C5751C"/>
    <w:rsid w:val="00C61BFC"/>
    <w:rsid w:val="00C62B85"/>
    <w:rsid w:val="00C65438"/>
    <w:rsid w:val="00C91CBB"/>
    <w:rsid w:val="00CB4E70"/>
    <w:rsid w:val="00CC09B6"/>
    <w:rsid w:val="00CC666F"/>
    <w:rsid w:val="00CD1E3F"/>
    <w:rsid w:val="00CE44F6"/>
    <w:rsid w:val="00CE49DA"/>
    <w:rsid w:val="00CE7B61"/>
    <w:rsid w:val="00D00095"/>
    <w:rsid w:val="00D114F0"/>
    <w:rsid w:val="00D179F5"/>
    <w:rsid w:val="00D20620"/>
    <w:rsid w:val="00D2207C"/>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DF7548"/>
    <w:rsid w:val="00E01053"/>
    <w:rsid w:val="00E07ACF"/>
    <w:rsid w:val="00E331A1"/>
    <w:rsid w:val="00E33202"/>
    <w:rsid w:val="00E336A9"/>
    <w:rsid w:val="00E472B1"/>
    <w:rsid w:val="00E50624"/>
    <w:rsid w:val="00E568DF"/>
    <w:rsid w:val="00E64269"/>
    <w:rsid w:val="00E66797"/>
    <w:rsid w:val="00E82267"/>
    <w:rsid w:val="00E853CE"/>
    <w:rsid w:val="00E867B6"/>
    <w:rsid w:val="00E87F08"/>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C10629"/>
    <w:rsid w:val="04F500FF"/>
    <w:rsid w:val="06D52006"/>
    <w:rsid w:val="07F62AC5"/>
    <w:rsid w:val="0DAB0B21"/>
    <w:rsid w:val="0FA90D09"/>
    <w:rsid w:val="10C055FF"/>
    <w:rsid w:val="16BB723D"/>
    <w:rsid w:val="1B3E0132"/>
    <w:rsid w:val="1B565931"/>
    <w:rsid w:val="1DA87B3D"/>
    <w:rsid w:val="1F243C29"/>
    <w:rsid w:val="1FE26A20"/>
    <w:rsid w:val="22F612AA"/>
    <w:rsid w:val="240371BF"/>
    <w:rsid w:val="287731B4"/>
    <w:rsid w:val="29FD04D3"/>
    <w:rsid w:val="2DBC32DC"/>
    <w:rsid w:val="319F7F4E"/>
    <w:rsid w:val="32563F02"/>
    <w:rsid w:val="3B950507"/>
    <w:rsid w:val="40241B89"/>
    <w:rsid w:val="420C2000"/>
    <w:rsid w:val="420D5DEB"/>
    <w:rsid w:val="44BB478F"/>
    <w:rsid w:val="4ECE2238"/>
    <w:rsid w:val="52501C24"/>
    <w:rsid w:val="533176A7"/>
    <w:rsid w:val="59B83DE0"/>
    <w:rsid w:val="5C6B7AC1"/>
    <w:rsid w:val="5D2E500C"/>
    <w:rsid w:val="5E756713"/>
    <w:rsid w:val="685E210F"/>
    <w:rsid w:val="6B5B1521"/>
    <w:rsid w:val="6C2D26DF"/>
    <w:rsid w:val="6D263AD3"/>
    <w:rsid w:val="71C25561"/>
    <w:rsid w:val="72734D9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1"/>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qFormat/>
    <w:uiPriority w:val="99"/>
    <w:pPr>
      <w:spacing w:line="540" w:lineRule="exact"/>
      <w:ind w:firstLine="640" w:firstLineChars="200"/>
    </w:pPr>
    <w:rPr>
      <w:rFonts w:ascii="Times New Roman" w:hAnsi="Times New Roman" w:eastAsia="仿宋_GB2312" w:cs="Times New Roman"/>
      <w:sz w:val="32"/>
      <w:szCs w:val="24"/>
    </w:rPr>
  </w:style>
  <w:style w:type="paragraph" w:styleId="7">
    <w:name w:val="Body Text"/>
    <w:basedOn w:val="1"/>
    <w:link w:val="24"/>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0"/>
    <w:unhideWhenUsed/>
    <w:qFormat/>
    <w:uiPriority w:val="99"/>
    <w:rPr>
      <w:sz w:val="18"/>
      <w:szCs w:val="18"/>
    </w:rPr>
  </w:style>
  <w:style w:type="paragraph" w:styleId="10">
    <w:name w:val="footer"/>
    <w:basedOn w:val="1"/>
    <w:link w:val="22"/>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0"/>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Normal (Web)"/>
    <w:basedOn w:val="1"/>
    <w:qFormat/>
    <w:uiPriority w:val="99"/>
    <w:pPr>
      <w:spacing w:beforeAutospacing="1" w:afterAutospacing="1"/>
    </w:pPr>
    <w:rPr>
      <w:rFonts w:ascii="宋体" w:hAnsi="宋体" w:cs="宋体"/>
      <w:sz w:val="24"/>
      <w:szCs w:val="24"/>
    </w:r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character" w:customStyle="1" w:styleId="19">
    <w:name w:val="Header Char"/>
    <w:basedOn w:val="16"/>
    <w:semiHidden/>
    <w:qFormat/>
    <w:uiPriority w:val="99"/>
    <w:rPr>
      <w:rFonts w:ascii="Times New Roman" w:hAnsi="Times New Roman"/>
      <w:sz w:val="18"/>
      <w:szCs w:val="18"/>
    </w:rPr>
  </w:style>
  <w:style w:type="character" w:customStyle="1" w:styleId="20">
    <w:name w:val="页眉 字符"/>
    <w:link w:val="11"/>
    <w:semiHidden/>
    <w:qFormat/>
    <w:locked/>
    <w:uiPriority w:val="99"/>
    <w:rPr>
      <w:sz w:val="18"/>
    </w:rPr>
  </w:style>
  <w:style w:type="character" w:customStyle="1" w:styleId="21">
    <w:name w:val="Footer Char"/>
    <w:basedOn w:val="16"/>
    <w:semiHidden/>
    <w:qFormat/>
    <w:uiPriority w:val="99"/>
    <w:rPr>
      <w:rFonts w:ascii="Times New Roman" w:hAnsi="Times New Roman"/>
      <w:sz w:val="18"/>
      <w:szCs w:val="18"/>
    </w:rPr>
  </w:style>
  <w:style w:type="character" w:customStyle="1" w:styleId="22">
    <w:name w:val="页脚 字符"/>
    <w:link w:val="10"/>
    <w:qFormat/>
    <w:locked/>
    <w:uiPriority w:val="99"/>
    <w:rPr>
      <w:sz w:val="18"/>
    </w:rPr>
  </w:style>
  <w:style w:type="character" w:customStyle="1" w:styleId="23">
    <w:name w:val="Body Text Char"/>
    <w:basedOn w:val="16"/>
    <w:semiHidden/>
    <w:qFormat/>
    <w:uiPriority w:val="99"/>
    <w:rPr>
      <w:rFonts w:ascii="Times New Roman" w:hAnsi="Times New Roman"/>
      <w:szCs w:val="24"/>
    </w:rPr>
  </w:style>
  <w:style w:type="character" w:customStyle="1" w:styleId="24">
    <w:name w:val="正文文本 字符"/>
    <w:link w:val="7"/>
    <w:qFormat/>
    <w:locked/>
    <w:uiPriority w:val="99"/>
    <w:rPr>
      <w:rFonts w:ascii="仿宋_GB2312" w:hAnsi="Times New Roman" w:eastAsia="仿宋_GB2312"/>
      <w:sz w:val="24"/>
    </w:rPr>
  </w:style>
  <w:style w:type="paragraph" w:customStyle="1" w:styleId="2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6">
    <w:name w:val="List Paragraph"/>
    <w:basedOn w:val="1"/>
    <w:qFormat/>
    <w:uiPriority w:val="34"/>
    <w:pPr>
      <w:ind w:firstLine="420" w:firstLineChars="200"/>
    </w:pPr>
  </w:style>
  <w:style w:type="character" w:customStyle="1" w:styleId="27">
    <w:name w:val="标题 1 字符"/>
    <w:basedOn w:val="16"/>
    <w:link w:val="4"/>
    <w:qFormat/>
    <w:uiPriority w:val="9"/>
    <w:rPr>
      <w:rFonts w:ascii="Times New Roman" w:hAnsi="Times New Roman"/>
      <w:b/>
      <w:bCs/>
      <w:kern w:val="44"/>
      <w:sz w:val="44"/>
      <w:szCs w:val="44"/>
    </w:rPr>
  </w:style>
  <w:style w:type="character" w:customStyle="1" w:styleId="28">
    <w:name w:val="标题 2 字符"/>
    <w:basedOn w:val="16"/>
    <w:link w:val="5"/>
    <w:qFormat/>
    <w:uiPriority w:val="9"/>
    <w:rPr>
      <w:rFonts w:asciiTheme="majorHAnsi" w:hAnsiTheme="majorHAnsi" w:eastAsiaTheme="majorEastAsia" w:cstheme="majorBidi"/>
      <w:b/>
      <w:bCs/>
      <w:kern w:val="2"/>
      <w:sz w:val="32"/>
      <w:szCs w:val="32"/>
    </w:rPr>
  </w:style>
  <w:style w:type="paragraph" w:customStyle="1" w:styleId="29">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0">
    <w:name w:val="批注框文本 字符"/>
    <w:basedOn w:val="16"/>
    <w:link w:val="9"/>
    <w:semiHidden/>
    <w:qFormat/>
    <w:uiPriority w:val="99"/>
    <w:rPr>
      <w:rFonts w:ascii="Times New Roman" w:hAnsi="Times New Roman"/>
      <w:kern w:val="2"/>
      <w:sz w:val="18"/>
      <w:szCs w:val="18"/>
    </w:rPr>
  </w:style>
  <w:style w:type="character" w:customStyle="1" w:styleId="31">
    <w:name w:val="标题 3 字符"/>
    <w:basedOn w:val="16"/>
    <w:link w:val="6"/>
    <w:qFormat/>
    <w:uiPriority w:val="9"/>
    <w:rPr>
      <w:rFonts w:ascii="Times New Roman" w:hAnsi="Times New Roman"/>
      <w:b/>
      <w:bCs/>
      <w:kern w:val="2"/>
      <w:sz w:val="32"/>
      <w:szCs w:val="32"/>
    </w:rPr>
  </w:style>
  <w:style w:type="paragraph" w:customStyle="1" w:styleId="32">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3">
    <w:name w:val="WPSOffice手动目录 1"/>
    <w:qFormat/>
    <w:uiPriority w:val="0"/>
    <w:pPr>
      <w:ind w:leftChars="0"/>
    </w:pPr>
    <w:rPr>
      <w:rFonts w:ascii="Times New Roman" w:hAnsi="Times New Roman" w:eastAsia="宋体" w:cs="Times New Roman"/>
      <w:sz w:val="20"/>
      <w:szCs w:val="20"/>
    </w:rPr>
  </w:style>
  <w:style w:type="paragraph" w:customStyle="1" w:styleId="34">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21FA5C-FBC4-4E0C-90C9-F7AB8D53FD89}">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27</Pages>
  <Words>11383</Words>
  <Characters>12163</Characters>
  <Lines>61</Lines>
  <Paragraphs>17</Paragraphs>
  <TotalTime>4</TotalTime>
  <ScaleCrop>false</ScaleCrop>
  <LinksUpToDate>false</LinksUpToDate>
  <CharactersWithSpaces>12268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2020-08-04T01:49:00Z</dcterms:created>
  <dc:creator>曹颖</dc:creator>
  <cp:lastModifiedBy>对影成三人</cp:lastModifiedBy>
  <cp:lastPrinted>2022-09-20T07:04:00Z</cp:lastPrinted>
  <dcterms:modified xsi:type="dcterms:W3CDTF">2026-09-15T01:45:38Z</dcterms:modified>
  <dc:title>四川省***</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CEF2AA9B85E246FDA1D8BB78CE266029</vt:lpwstr>
  </property>
  <property fmtid="{D5CDD505-2E9C-101B-9397-08002B2CF9AE}" pid="4" name="KSOTemplateDocerSaveRecord">
    <vt:lpwstr>eyJoZGlkIjoiYjA1ZDg3Y2Y1MzJlNDVjZjA5NTk4YjViYTliYmM3NTYiLCJ1c2VySWQiOiIyNDIyNDYwNDUifQ==</vt:lpwstr>
  </property>
</Properties>
</file>