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46582C">
      <w:pPr>
        <w:spacing w:line="600" w:lineRule="exact"/>
        <w:jc w:val="center"/>
        <w:outlineLvl w:val="0"/>
        <w:rPr>
          <w:rFonts w:ascii="方正小标宋简体" w:hAnsi="宋体" w:eastAsia="方正小标宋简体"/>
          <w:color w:val="000000"/>
          <w:sz w:val="72"/>
          <w:szCs w:val="72"/>
        </w:rPr>
      </w:pPr>
      <w:bookmarkStart w:id="0" w:name="_Toc15306267"/>
      <w:bookmarkStart w:id="62" w:name="_GoBack"/>
      <w:bookmarkEnd w:id="62"/>
    </w:p>
    <w:p w14:paraId="48B18D6A">
      <w:pPr>
        <w:spacing w:line="600" w:lineRule="exact"/>
        <w:jc w:val="center"/>
        <w:outlineLvl w:val="0"/>
        <w:rPr>
          <w:rFonts w:ascii="方正小标宋简体" w:hAnsi="宋体" w:eastAsia="方正小标宋简体"/>
          <w:color w:val="000000"/>
          <w:sz w:val="72"/>
          <w:szCs w:val="72"/>
        </w:rPr>
      </w:pPr>
    </w:p>
    <w:p w14:paraId="5E8AF80B">
      <w:pPr>
        <w:spacing w:line="600" w:lineRule="exact"/>
        <w:jc w:val="center"/>
        <w:outlineLvl w:val="0"/>
        <w:rPr>
          <w:rFonts w:ascii="方正小标宋简体" w:hAnsi="宋体" w:eastAsia="方正小标宋简体"/>
          <w:color w:val="000000"/>
          <w:sz w:val="72"/>
          <w:szCs w:val="72"/>
        </w:rPr>
      </w:pPr>
    </w:p>
    <w:p w14:paraId="145AA45A">
      <w:pPr>
        <w:spacing w:line="600" w:lineRule="exact"/>
        <w:jc w:val="center"/>
        <w:outlineLvl w:val="0"/>
        <w:rPr>
          <w:rFonts w:ascii="方正小标宋简体" w:hAnsi="宋体" w:eastAsia="方正小标宋简体"/>
          <w:color w:val="000000"/>
          <w:sz w:val="72"/>
          <w:szCs w:val="72"/>
        </w:rPr>
      </w:pPr>
    </w:p>
    <w:p w14:paraId="745FC8D0">
      <w:pPr>
        <w:adjustRightInd w:val="0"/>
        <w:snapToGrid w:val="0"/>
        <w:spacing w:line="360" w:lineRule="auto"/>
        <w:jc w:val="center"/>
        <w:outlineLvl w:val="0"/>
        <w:rPr>
          <w:rFonts w:ascii="方正小标宋简体" w:hAnsi="宋体" w:eastAsia="方正小标宋简体"/>
          <w:color w:val="000000"/>
          <w:sz w:val="72"/>
          <w:szCs w:val="72"/>
        </w:rPr>
      </w:pPr>
      <w:bookmarkStart w:id="1" w:name="_Toc15396597"/>
      <w:bookmarkStart w:id="2" w:name="_Toc15377193"/>
      <w:bookmarkStart w:id="3" w:name="_Toc15396475"/>
      <w:bookmarkStart w:id="4" w:name="_Toc15377425"/>
      <w:bookmarkStart w:id="5" w:name="_Toc15378441"/>
      <w:r>
        <w:rPr>
          <w:rFonts w:ascii="黑体" w:hAnsi="黑体" w:eastAsia="黑体"/>
          <w:color w:val="000000"/>
          <w:sz w:val="72"/>
          <w:szCs w:val="72"/>
        </w:rPr>
        <w:t>201</w:t>
      </w:r>
      <w:r>
        <w:rPr>
          <w:rFonts w:hint="eastAsia" w:ascii="黑体" w:hAnsi="黑体" w:eastAsia="黑体"/>
          <w:color w:val="000000"/>
          <w:sz w:val="72"/>
          <w:szCs w:val="72"/>
        </w:rPr>
        <w:t>9</w:t>
      </w:r>
      <w:r>
        <w:rPr>
          <w:rFonts w:hint="eastAsia" w:ascii="方正小标宋简体" w:hAnsi="宋体" w:eastAsia="方正小标宋简体"/>
          <w:color w:val="000000"/>
          <w:sz w:val="72"/>
          <w:szCs w:val="72"/>
        </w:rPr>
        <w:t>年度</w:t>
      </w:r>
      <w:bookmarkEnd w:id="1"/>
      <w:bookmarkEnd w:id="2"/>
      <w:bookmarkEnd w:id="3"/>
      <w:bookmarkEnd w:id="4"/>
      <w:bookmarkEnd w:id="5"/>
    </w:p>
    <w:p w14:paraId="19A7D5A4">
      <w:pPr>
        <w:adjustRightInd w:val="0"/>
        <w:snapToGrid w:val="0"/>
        <w:spacing w:line="360" w:lineRule="auto"/>
        <w:jc w:val="center"/>
        <w:outlineLvl w:val="0"/>
        <w:rPr>
          <w:rFonts w:ascii="方正小标宋简体" w:hAnsi="宋体" w:eastAsia="方正小标宋简体"/>
          <w:color w:val="000000"/>
          <w:sz w:val="72"/>
          <w:szCs w:val="72"/>
        </w:rPr>
      </w:pPr>
      <w:bookmarkStart w:id="6" w:name="_Toc15377426"/>
      <w:bookmarkStart w:id="7" w:name="_Toc15396598"/>
      <w:bookmarkStart w:id="8" w:name="_Toc15378442"/>
      <w:bookmarkStart w:id="9" w:name="_Toc15396476"/>
      <w:bookmarkStart w:id="10" w:name="_Toc15377194"/>
      <w:r>
        <w:rPr>
          <w:rFonts w:hint="eastAsia" w:ascii="方正小标宋简体" w:hAnsi="宋体" w:eastAsia="方正小标宋简体"/>
          <w:color w:val="000000"/>
          <w:sz w:val="72"/>
          <w:szCs w:val="72"/>
        </w:rPr>
        <w:t>阿坝州松潘县</w:t>
      </w:r>
      <w:bookmarkEnd w:id="0"/>
      <w:bookmarkStart w:id="11" w:name="_Toc15306268"/>
      <w:r>
        <w:rPr>
          <w:rFonts w:hint="eastAsia" w:ascii="方正小标宋简体" w:hAnsi="宋体" w:eastAsia="方正小标宋简体"/>
          <w:color w:val="000000"/>
          <w:sz w:val="72"/>
          <w:szCs w:val="72"/>
        </w:rPr>
        <w:t>镇江关乡</w:t>
      </w:r>
    </w:p>
    <w:p w14:paraId="56BBB4A4">
      <w:pPr>
        <w:adjustRightInd w:val="0"/>
        <w:snapToGrid w:val="0"/>
        <w:spacing w:line="360" w:lineRule="auto"/>
        <w:jc w:val="center"/>
        <w:outlineLvl w:val="0"/>
        <w:rPr>
          <w:rFonts w:ascii="方正小标宋简体" w:hAnsi="宋体" w:eastAsia="方正小标宋简体"/>
          <w:color w:val="000000"/>
          <w:sz w:val="72"/>
          <w:szCs w:val="72"/>
        </w:rPr>
      </w:pPr>
      <w:r>
        <w:rPr>
          <w:rFonts w:hint="eastAsia" w:ascii="方正小标宋简体" w:hAnsi="宋体" w:eastAsia="方正小标宋简体"/>
          <w:color w:val="000000"/>
          <w:sz w:val="72"/>
          <w:szCs w:val="72"/>
        </w:rPr>
        <w:t>部门决算</w:t>
      </w:r>
      <w:bookmarkEnd w:id="6"/>
      <w:bookmarkEnd w:id="7"/>
      <w:bookmarkEnd w:id="8"/>
      <w:bookmarkEnd w:id="9"/>
      <w:bookmarkEnd w:id="10"/>
      <w:bookmarkEnd w:id="11"/>
    </w:p>
    <w:p w14:paraId="7A0DDD07">
      <w:pPr>
        <w:widowControl/>
        <w:jc w:val="center"/>
        <w:rPr>
          <w:rFonts w:ascii="方正小标宋简体" w:hAnsi="宋体" w:eastAsia="方正小标宋简体"/>
          <w:color w:val="000000"/>
          <w:sz w:val="36"/>
          <w:szCs w:val="36"/>
        </w:rPr>
      </w:pPr>
    </w:p>
    <w:p w14:paraId="00E55380">
      <w:pPr>
        <w:rPr>
          <w:rFonts w:ascii="方正小标宋简体" w:hAnsi="宋体" w:eastAsia="方正小标宋简体"/>
          <w:sz w:val="36"/>
          <w:szCs w:val="36"/>
        </w:rPr>
      </w:pPr>
    </w:p>
    <w:p w14:paraId="78C11603">
      <w:pPr>
        <w:rPr>
          <w:rFonts w:ascii="方正小标宋简体" w:hAnsi="宋体" w:eastAsia="方正小标宋简体"/>
          <w:sz w:val="36"/>
          <w:szCs w:val="36"/>
        </w:rPr>
      </w:pPr>
    </w:p>
    <w:p w14:paraId="227659FE">
      <w:pPr>
        <w:rPr>
          <w:rFonts w:ascii="方正小标宋简体" w:hAnsi="宋体" w:eastAsia="方正小标宋简体"/>
          <w:sz w:val="36"/>
          <w:szCs w:val="36"/>
        </w:rPr>
      </w:pPr>
    </w:p>
    <w:p w14:paraId="31672FAE">
      <w:pPr>
        <w:rPr>
          <w:rFonts w:ascii="方正小标宋简体" w:hAnsi="宋体" w:eastAsia="方正小标宋简体"/>
          <w:sz w:val="36"/>
          <w:szCs w:val="36"/>
        </w:rPr>
      </w:pPr>
    </w:p>
    <w:p w14:paraId="5E9CE7D9">
      <w:pPr>
        <w:rPr>
          <w:rFonts w:ascii="方正小标宋简体" w:hAnsi="宋体" w:eastAsia="方正小标宋简体"/>
          <w:sz w:val="36"/>
          <w:szCs w:val="36"/>
        </w:rPr>
      </w:pPr>
    </w:p>
    <w:p w14:paraId="44774E2B">
      <w:pPr>
        <w:rPr>
          <w:rFonts w:ascii="方正小标宋简体" w:hAnsi="宋体" w:eastAsia="方正小标宋简体"/>
          <w:sz w:val="36"/>
          <w:szCs w:val="36"/>
        </w:rPr>
      </w:pPr>
    </w:p>
    <w:p w14:paraId="2FFE9566">
      <w:pPr>
        <w:autoSpaceDE w:val="0"/>
        <w:autoSpaceDN w:val="0"/>
        <w:adjustRightInd w:val="0"/>
        <w:ind w:firstLine="1276"/>
        <w:jc w:val="left"/>
        <w:rPr>
          <w:rFonts w:eastAsia="仿宋_GB2312"/>
          <w:sz w:val="32"/>
          <w:szCs w:val="32"/>
        </w:rPr>
      </w:pPr>
      <w:r>
        <w:rPr>
          <w:rFonts w:hint="eastAsia" w:ascii="仿宋_GB2312" w:hAnsi="Calibri" w:eastAsia="仿宋_GB2312" w:cs="仿宋_GB2312"/>
          <w:sz w:val="32"/>
          <w:szCs w:val="32"/>
        </w:rPr>
        <w:t>保密审查情况：已审查，内容审定</w:t>
      </w:r>
    </w:p>
    <w:p w14:paraId="54B6325C">
      <w:pPr>
        <w:autoSpaceDE w:val="0"/>
        <w:autoSpaceDN w:val="0"/>
        <w:adjustRightInd w:val="0"/>
        <w:ind w:firstLine="1276"/>
        <w:jc w:val="left"/>
        <w:rPr>
          <w:rFonts w:eastAsia="仿宋_GB2312"/>
          <w:sz w:val="32"/>
          <w:szCs w:val="32"/>
        </w:rPr>
      </w:pPr>
      <w:r>
        <w:rPr>
          <w:rFonts w:hint="eastAsia" w:ascii="仿宋_GB2312" w:eastAsia="仿宋_GB2312" w:cs="仿宋_GB2312"/>
          <w:sz w:val="32"/>
          <w:szCs w:val="32"/>
        </w:rPr>
        <w:t>部门主要负责人审签情况：已审签</w:t>
      </w:r>
      <w:r>
        <w:rPr>
          <w:rFonts w:hint="eastAsia" w:ascii="仿宋_GB2312" w:hAnsi="Calibri" w:eastAsia="仿宋_GB2312" w:cs="仿宋_GB2312"/>
          <w:sz w:val="32"/>
          <w:szCs w:val="32"/>
        </w:rPr>
        <w:t>，同意对外公开</w:t>
      </w:r>
    </w:p>
    <w:p w14:paraId="6CB6D820">
      <w:pPr>
        <w:widowControl/>
        <w:jc w:val="center"/>
        <w:rPr>
          <w:rFonts w:ascii="方正小标宋简体" w:hAnsi="宋体" w:eastAsia="方正小标宋简体"/>
          <w:sz w:val="36"/>
          <w:szCs w:val="36"/>
        </w:rPr>
      </w:pPr>
    </w:p>
    <w:p w14:paraId="3D8E2243">
      <w:pPr>
        <w:widowControl/>
        <w:jc w:val="center"/>
        <w:rPr>
          <w:rFonts w:ascii="黑体" w:hAnsi="黑体" w:eastAsia="黑体"/>
          <w:color w:val="000000"/>
          <w:sz w:val="48"/>
          <w:szCs w:val="48"/>
        </w:rPr>
      </w:pPr>
      <w:r>
        <w:rPr>
          <w:rFonts w:ascii="方正小标宋简体" w:hAnsi="宋体" w:eastAsia="方正小标宋简体"/>
          <w:sz w:val="36"/>
          <w:szCs w:val="36"/>
        </w:rPr>
        <w:br w:type="page"/>
      </w:r>
      <w:r>
        <w:rPr>
          <w:rFonts w:hint="eastAsia" w:ascii="黑体" w:hAnsi="黑体" w:eastAsia="黑体"/>
          <w:color w:val="000000"/>
          <w:sz w:val="48"/>
          <w:szCs w:val="48"/>
        </w:rPr>
        <w:t>目录</w:t>
      </w:r>
    </w:p>
    <w:p w14:paraId="10C527B4">
      <w:pPr>
        <w:widowControl/>
        <w:jc w:val="center"/>
        <w:rPr>
          <w:rFonts w:ascii="黑体" w:hAnsi="黑体" w:eastAsia="黑体" w:cstheme="minorBidi"/>
          <w:sz w:val="28"/>
          <w:szCs w:val="28"/>
        </w:rPr>
      </w:pPr>
    </w:p>
    <w:p w14:paraId="7690E32D">
      <w:pPr>
        <w:pStyle w:val="11"/>
      </w:pPr>
      <w:r>
        <w:rPr>
          <w:rFonts w:hint="eastAsia"/>
        </w:rPr>
        <w:t>公开时间：2020年9月</w:t>
      </w:r>
      <w:r>
        <w:t>25</w:t>
      </w:r>
      <w:r>
        <w:rPr>
          <w:rFonts w:hint="eastAsia"/>
        </w:rPr>
        <w:t>日</w:t>
      </w:r>
    </w:p>
    <w:p w14:paraId="2F683DCB"/>
    <w:p w14:paraId="4D1765BE">
      <w:pPr>
        <w:pStyle w:val="11"/>
        <w:adjustRightInd w:val="0"/>
        <w:snapToGrid w:val="0"/>
        <w:spacing w:before="0" w:line="440" w:lineRule="exact"/>
        <w:jc w:val="left"/>
        <w:rPr>
          <w:rFonts w:cstheme="minorBidi"/>
          <w:sz w:val="24"/>
          <w:szCs w:val="24"/>
        </w:rPr>
      </w:pPr>
      <w:r>
        <w:rPr>
          <w:rFonts w:hint="eastAsia"/>
          <w:sz w:val="24"/>
        </w:rPr>
        <w:t>第一部分</w:t>
      </w:r>
      <w:r>
        <w:rPr>
          <w:sz w:val="24"/>
        </w:rPr>
        <w:t xml:space="preserve"> </w:t>
      </w:r>
      <w:r>
        <w:rPr>
          <w:rFonts w:hint="eastAsia"/>
          <w:sz w:val="24"/>
        </w:rPr>
        <w:t>部门概况</w:t>
      </w:r>
    </w:p>
    <w:p w14:paraId="15A7116D">
      <w:pPr>
        <w:pStyle w:val="12"/>
        <w:adjustRightInd w:val="0"/>
        <w:snapToGrid w:val="0"/>
        <w:spacing w:line="440" w:lineRule="exact"/>
        <w:jc w:val="left"/>
        <w:rPr>
          <w:rFonts w:ascii="仿宋" w:hAnsi="仿宋" w:eastAsia="仿宋"/>
          <w:sz w:val="24"/>
        </w:rPr>
      </w:pPr>
      <w:r>
        <w:rPr>
          <w:rFonts w:hint="eastAsia"/>
          <w:sz w:val="24"/>
        </w:rPr>
        <w:t>一、基本职能及主要工作</w:t>
      </w:r>
    </w:p>
    <w:p w14:paraId="45544F8D">
      <w:pPr>
        <w:pStyle w:val="12"/>
        <w:adjustRightInd w:val="0"/>
        <w:snapToGrid w:val="0"/>
        <w:spacing w:line="440" w:lineRule="exact"/>
        <w:jc w:val="left"/>
        <w:rPr>
          <w:rFonts w:ascii="仿宋" w:hAnsi="仿宋" w:eastAsia="仿宋" w:cstheme="minorBidi"/>
          <w:sz w:val="24"/>
        </w:rPr>
      </w:pPr>
      <w:r>
        <w:rPr>
          <w:rFonts w:hint="eastAsia"/>
          <w:sz w:val="24"/>
        </w:rPr>
        <w:t>二、机构设置</w:t>
      </w:r>
    </w:p>
    <w:p w14:paraId="4E7C9C9A">
      <w:pPr>
        <w:pStyle w:val="11"/>
        <w:adjustRightInd w:val="0"/>
        <w:snapToGrid w:val="0"/>
        <w:spacing w:before="0" w:line="440" w:lineRule="exact"/>
        <w:jc w:val="left"/>
        <w:rPr>
          <w:sz w:val="24"/>
          <w:szCs w:val="24"/>
        </w:rPr>
      </w:pPr>
      <w:r>
        <w:rPr>
          <w:rFonts w:hint="eastAsia"/>
          <w:sz w:val="24"/>
        </w:rPr>
        <w:t>第二部分度部门决算情况说明</w:t>
      </w:r>
    </w:p>
    <w:p w14:paraId="1D90AB9F">
      <w:pPr>
        <w:pStyle w:val="12"/>
        <w:adjustRightInd w:val="0"/>
        <w:snapToGrid w:val="0"/>
        <w:spacing w:line="440" w:lineRule="exact"/>
        <w:jc w:val="left"/>
        <w:rPr>
          <w:rFonts w:ascii="仿宋" w:hAnsi="仿宋" w:eastAsia="仿宋" w:cstheme="minorBidi"/>
          <w:sz w:val="24"/>
        </w:rPr>
      </w:pPr>
      <w:r>
        <w:rPr>
          <w:rFonts w:hint="eastAsia"/>
          <w:sz w:val="24"/>
        </w:rPr>
        <w:t>一、收入支出决算总体情况说明</w:t>
      </w:r>
    </w:p>
    <w:p w14:paraId="5214A6E9">
      <w:pPr>
        <w:pStyle w:val="12"/>
        <w:adjustRightInd w:val="0"/>
        <w:snapToGrid w:val="0"/>
        <w:spacing w:line="440" w:lineRule="exact"/>
        <w:jc w:val="left"/>
        <w:rPr>
          <w:rFonts w:ascii="仿宋" w:hAnsi="仿宋" w:eastAsia="仿宋" w:cstheme="minorBidi"/>
          <w:sz w:val="24"/>
        </w:rPr>
      </w:pPr>
      <w:r>
        <w:rPr>
          <w:rFonts w:hint="eastAsia"/>
          <w:sz w:val="24"/>
        </w:rPr>
        <w:t>二、收入决算情况说明</w:t>
      </w:r>
    </w:p>
    <w:p w14:paraId="7D5422AA">
      <w:pPr>
        <w:pStyle w:val="12"/>
        <w:adjustRightInd w:val="0"/>
        <w:snapToGrid w:val="0"/>
        <w:spacing w:line="440" w:lineRule="exact"/>
        <w:jc w:val="left"/>
        <w:rPr>
          <w:rFonts w:ascii="仿宋" w:hAnsi="仿宋" w:eastAsia="仿宋" w:cstheme="minorBidi"/>
          <w:sz w:val="24"/>
        </w:rPr>
      </w:pPr>
      <w:r>
        <w:rPr>
          <w:rFonts w:hint="eastAsia"/>
          <w:sz w:val="24"/>
        </w:rPr>
        <w:t>三、支出决算情况说明</w:t>
      </w:r>
    </w:p>
    <w:p w14:paraId="1FC2D4C9">
      <w:pPr>
        <w:pStyle w:val="12"/>
        <w:adjustRightInd w:val="0"/>
        <w:snapToGrid w:val="0"/>
        <w:spacing w:line="440" w:lineRule="exact"/>
        <w:jc w:val="left"/>
        <w:rPr>
          <w:rFonts w:ascii="仿宋" w:hAnsi="仿宋" w:eastAsia="仿宋" w:cstheme="minorBidi"/>
          <w:sz w:val="24"/>
        </w:rPr>
      </w:pPr>
      <w:r>
        <w:rPr>
          <w:rFonts w:hint="eastAsia"/>
          <w:sz w:val="24"/>
        </w:rPr>
        <w:t>四、财政拨款收入支出决算总体情况说明</w:t>
      </w:r>
    </w:p>
    <w:p w14:paraId="1069F4C5">
      <w:pPr>
        <w:pStyle w:val="12"/>
        <w:adjustRightInd w:val="0"/>
        <w:snapToGrid w:val="0"/>
        <w:spacing w:line="440" w:lineRule="exact"/>
        <w:jc w:val="left"/>
        <w:rPr>
          <w:rFonts w:ascii="仿宋" w:hAnsi="仿宋" w:eastAsia="仿宋" w:cstheme="minorBidi"/>
          <w:sz w:val="24"/>
        </w:rPr>
      </w:pPr>
      <w:r>
        <w:rPr>
          <w:rFonts w:hint="eastAsia"/>
          <w:sz w:val="24"/>
        </w:rPr>
        <w:t>五、一般公共预算财政拨款支出决算情况说明</w:t>
      </w:r>
    </w:p>
    <w:p w14:paraId="4BDFE38F">
      <w:pPr>
        <w:pStyle w:val="12"/>
        <w:adjustRightInd w:val="0"/>
        <w:snapToGrid w:val="0"/>
        <w:spacing w:line="440" w:lineRule="exact"/>
        <w:jc w:val="left"/>
        <w:rPr>
          <w:rFonts w:ascii="仿宋" w:hAnsi="仿宋" w:eastAsia="仿宋" w:cstheme="minorBidi"/>
          <w:sz w:val="24"/>
        </w:rPr>
      </w:pPr>
      <w:r>
        <w:rPr>
          <w:rFonts w:hint="eastAsia"/>
          <w:sz w:val="24"/>
        </w:rPr>
        <w:t>六、一般公共预算财政拨款基本支出决算情况说明</w:t>
      </w:r>
    </w:p>
    <w:p w14:paraId="6729D56A">
      <w:pPr>
        <w:pStyle w:val="12"/>
        <w:adjustRightInd w:val="0"/>
        <w:snapToGrid w:val="0"/>
        <w:spacing w:line="440" w:lineRule="exact"/>
        <w:jc w:val="left"/>
        <w:rPr>
          <w:rFonts w:ascii="仿宋" w:hAnsi="仿宋" w:eastAsia="仿宋" w:cstheme="minorBidi"/>
          <w:sz w:val="24"/>
        </w:rPr>
      </w:pPr>
      <w:r>
        <w:rPr>
          <w:rFonts w:hint="eastAsia"/>
          <w:sz w:val="24"/>
        </w:rPr>
        <w:t>七、</w:t>
      </w:r>
      <w:r>
        <w:rPr>
          <w:sz w:val="24"/>
        </w:rPr>
        <w:t>“</w:t>
      </w:r>
      <w:r>
        <w:rPr>
          <w:rFonts w:hint="eastAsia"/>
          <w:sz w:val="24"/>
        </w:rPr>
        <w:t>三公”经费财政拨款支出决算情况说明</w:t>
      </w:r>
    </w:p>
    <w:p w14:paraId="4AED35FF">
      <w:pPr>
        <w:pStyle w:val="12"/>
        <w:adjustRightInd w:val="0"/>
        <w:snapToGrid w:val="0"/>
        <w:spacing w:line="440" w:lineRule="exact"/>
        <w:jc w:val="left"/>
        <w:rPr>
          <w:rFonts w:ascii="仿宋" w:hAnsi="仿宋" w:eastAsia="仿宋" w:cstheme="minorBidi"/>
          <w:sz w:val="24"/>
        </w:rPr>
      </w:pPr>
      <w:r>
        <w:rPr>
          <w:rFonts w:hint="eastAsia"/>
          <w:sz w:val="24"/>
        </w:rPr>
        <w:t>八、政府性基金预算支出决算情况说明</w:t>
      </w:r>
    </w:p>
    <w:p w14:paraId="093D6676">
      <w:pPr>
        <w:pStyle w:val="12"/>
        <w:adjustRightInd w:val="0"/>
        <w:snapToGrid w:val="0"/>
        <w:spacing w:line="440" w:lineRule="exact"/>
        <w:ind w:leftChars="0"/>
        <w:jc w:val="left"/>
        <w:rPr>
          <w:rFonts w:ascii="仿宋" w:hAnsi="仿宋" w:eastAsia="仿宋"/>
          <w:sz w:val="24"/>
        </w:rPr>
      </w:pPr>
      <w:r>
        <w:rPr>
          <w:rFonts w:hint="eastAsia" w:ascii="仿宋" w:hAnsi="仿宋" w:eastAsia="仿宋"/>
          <w:sz w:val="24"/>
        </w:rPr>
        <w:t>九、</w:t>
      </w:r>
      <w:r>
        <w:rPr>
          <w:sz w:val="24"/>
        </w:rPr>
        <w:t xml:space="preserve"> 国</w:t>
      </w:r>
      <w:r>
        <w:rPr>
          <w:rFonts w:hint="eastAsia"/>
          <w:sz w:val="24"/>
        </w:rPr>
        <w:t>有资本经营预算支出决算情况说明</w:t>
      </w:r>
    </w:p>
    <w:p w14:paraId="139062C9">
      <w:pPr>
        <w:adjustRightInd w:val="0"/>
        <w:snapToGrid w:val="0"/>
        <w:spacing w:line="440" w:lineRule="exact"/>
        <w:ind w:firstLine="480" w:firstLineChars="200"/>
        <w:jc w:val="left"/>
        <w:rPr>
          <w:rFonts w:ascii="仿宋" w:hAnsi="仿宋" w:eastAsia="仿宋" w:cstheme="minorBidi"/>
          <w:sz w:val="24"/>
        </w:rPr>
      </w:pPr>
      <w:r>
        <w:rPr>
          <w:rStyle w:val="18"/>
          <w:rFonts w:hint="eastAsia" w:ascii="仿宋" w:hAnsi="仿宋" w:eastAsia="仿宋"/>
          <w:color w:val="000000" w:themeColor="text1"/>
          <w:sz w:val="24"/>
          <w:u w:val="none"/>
        </w:rPr>
        <w:t>十、</w:t>
      </w:r>
      <w:r>
        <w:rPr>
          <w:rFonts w:hint="eastAsia"/>
          <w:sz w:val="24"/>
        </w:rPr>
        <w:t>其他重要事项的情况说明</w:t>
      </w:r>
      <w:r>
        <w:rPr>
          <w:rFonts w:ascii="仿宋" w:hAnsi="仿宋" w:eastAsia="仿宋"/>
          <w:sz w:val="24"/>
        </w:rPr>
        <w:tab/>
      </w:r>
    </w:p>
    <w:p w14:paraId="252A690D">
      <w:pPr>
        <w:pStyle w:val="11"/>
        <w:adjustRightInd w:val="0"/>
        <w:snapToGrid w:val="0"/>
        <w:spacing w:before="0" w:line="440" w:lineRule="exact"/>
        <w:jc w:val="left"/>
        <w:rPr>
          <w:rFonts w:cstheme="minorBidi"/>
          <w:sz w:val="24"/>
          <w:szCs w:val="24"/>
        </w:rPr>
      </w:pPr>
      <w:r>
        <w:rPr>
          <w:rFonts w:hint="eastAsia"/>
          <w:sz w:val="24"/>
        </w:rPr>
        <w:t>第三部分</w:t>
      </w:r>
      <w:r>
        <w:rPr>
          <w:sz w:val="24"/>
        </w:rPr>
        <w:t xml:space="preserve"> </w:t>
      </w:r>
      <w:r>
        <w:rPr>
          <w:rFonts w:hint="eastAsia"/>
          <w:sz w:val="24"/>
        </w:rPr>
        <w:t>名词解释</w:t>
      </w:r>
    </w:p>
    <w:p w14:paraId="670CDBC1">
      <w:pPr>
        <w:pStyle w:val="11"/>
        <w:adjustRightInd w:val="0"/>
        <w:snapToGrid w:val="0"/>
        <w:spacing w:before="0" w:line="440" w:lineRule="exact"/>
        <w:jc w:val="left"/>
        <w:rPr>
          <w:rFonts w:cstheme="minorBidi"/>
          <w:sz w:val="24"/>
          <w:szCs w:val="24"/>
        </w:rPr>
      </w:pPr>
      <w:r>
        <w:rPr>
          <w:rFonts w:hint="eastAsia"/>
          <w:sz w:val="24"/>
        </w:rPr>
        <w:t>第四部分</w:t>
      </w:r>
      <w:r>
        <w:rPr>
          <w:sz w:val="24"/>
        </w:rPr>
        <w:t xml:space="preserve"> </w:t>
      </w:r>
      <w:r>
        <w:rPr>
          <w:rFonts w:hint="eastAsia"/>
          <w:sz w:val="24"/>
        </w:rPr>
        <w:t>附件</w:t>
      </w:r>
    </w:p>
    <w:p w14:paraId="7357789E">
      <w:pPr>
        <w:pStyle w:val="12"/>
        <w:adjustRightInd w:val="0"/>
        <w:snapToGrid w:val="0"/>
        <w:spacing w:line="440" w:lineRule="exact"/>
        <w:jc w:val="left"/>
        <w:rPr>
          <w:rFonts w:ascii="仿宋" w:hAnsi="仿宋" w:eastAsia="仿宋" w:cstheme="minorBidi"/>
          <w:sz w:val="24"/>
        </w:rPr>
      </w:pPr>
      <w:r>
        <w:rPr>
          <w:rFonts w:hint="eastAsia"/>
          <w:sz w:val="24"/>
        </w:rPr>
        <w:t>附件</w:t>
      </w:r>
      <w:r>
        <w:rPr>
          <w:sz w:val="24"/>
        </w:rPr>
        <w:t>1</w:t>
      </w:r>
    </w:p>
    <w:p w14:paraId="7DBB28C0">
      <w:pPr>
        <w:pStyle w:val="12"/>
        <w:adjustRightInd w:val="0"/>
        <w:snapToGrid w:val="0"/>
        <w:spacing w:line="440" w:lineRule="exact"/>
        <w:jc w:val="left"/>
        <w:rPr>
          <w:rFonts w:ascii="仿宋" w:hAnsi="仿宋" w:eastAsia="仿宋" w:cstheme="minorBidi"/>
          <w:sz w:val="24"/>
        </w:rPr>
      </w:pPr>
      <w:r>
        <w:rPr>
          <w:rFonts w:hint="eastAsia"/>
          <w:sz w:val="24"/>
        </w:rPr>
        <w:t>附件</w:t>
      </w:r>
      <w:r>
        <w:rPr>
          <w:sz w:val="24"/>
        </w:rPr>
        <w:t>2</w:t>
      </w:r>
    </w:p>
    <w:p w14:paraId="10174890">
      <w:pPr>
        <w:pStyle w:val="11"/>
        <w:adjustRightInd w:val="0"/>
        <w:snapToGrid w:val="0"/>
        <w:spacing w:before="0" w:line="440" w:lineRule="exact"/>
        <w:jc w:val="left"/>
        <w:rPr>
          <w:rFonts w:cstheme="minorBidi"/>
          <w:sz w:val="24"/>
          <w:szCs w:val="24"/>
        </w:rPr>
      </w:pPr>
      <w:r>
        <w:rPr>
          <w:rFonts w:hint="eastAsia"/>
          <w:sz w:val="24"/>
        </w:rPr>
        <w:t>第五部分</w:t>
      </w:r>
      <w:r>
        <w:rPr>
          <w:sz w:val="24"/>
        </w:rPr>
        <w:t xml:space="preserve"> </w:t>
      </w:r>
      <w:r>
        <w:rPr>
          <w:rFonts w:hint="eastAsia"/>
          <w:sz w:val="24"/>
        </w:rPr>
        <w:t>附表</w:t>
      </w:r>
    </w:p>
    <w:p w14:paraId="684764B2">
      <w:pPr>
        <w:pStyle w:val="12"/>
        <w:adjustRightInd w:val="0"/>
        <w:snapToGrid w:val="0"/>
        <w:spacing w:line="440" w:lineRule="exact"/>
        <w:jc w:val="left"/>
        <w:rPr>
          <w:rFonts w:ascii="仿宋" w:hAnsi="仿宋" w:eastAsia="仿宋" w:cstheme="minorBidi"/>
          <w:sz w:val="24"/>
        </w:rPr>
      </w:pPr>
      <w:r>
        <w:rPr>
          <w:rFonts w:hint="eastAsia" w:ascii="仿宋" w:hAnsi="仿宋" w:eastAsia="仿宋"/>
          <w:sz w:val="24"/>
        </w:rPr>
        <w:t>一、</w:t>
      </w:r>
      <w:r>
        <w:rPr>
          <w:rFonts w:hint="eastAsia"/>
          <w:sz w:val="24"/>
        </w:rPr>
        <w:t>收入支出决算总表</w:t>
      </w:r>
    </w:p>
    <w:p w14:paraId="15EEFD33">
      <w:pPr>
        <w:pStyle w:val="12"/>
        <w:adjustRightInd w:val="0"/>
        <w:snapToGrid w:val="0"/>
        <w:spacing w:line="440" w:lineRule="exact"/>
        <w:jc w:val="left"/>
        <w:rPr>
          <w:rFonts w:ascii="仿宋" w:hAnsi="仿宋" w:eastAsia="仿宋" w:cstheme="minorBidi"/>
          <w:sz w:val="24"/>
        </w:rPr>
      </w:pPr>
      <w:r>
        <w:rPr>
          <w:rFonts w:hint="eastAsia" w:ascii="仿宋" w:hAnsi="仿宋" w:eastAsia="仿宋"/>
          <w:sz w:val="24"/>
        </w:rPr>
        <w:t>二、</w:t>
      </w:r>
      <w:r>
        <w:rPr>
          <w:rFonts w:hint="eastAsia"/>
          <w:sz w:val="24"/>
        </w:rPr>
        <w:t>收入</w:t>
      </w:r>
      <w:r>
        <w:rPr>
          <w:rFonts w:hint="eastAsia" w:ascii="仿宋" w:hAnsi="仿宋" w:eastAsia="仿宋"/>
          <w:sz w:val="24"/>
        </w:rPr>
        <w:t>决算</w:t>
      </w:r>
      <w:r>
        <w:rPr>
          <w:rFonts w:hint="eastAsia"/>
          <w:sz w:val="24"/>
        </w:rPr>
        <w:t>表</w:t>
      </w:r>
    </w:p>
    <w:p w14:paraId="0C743CA9">
      <w:pPr>
        <w:pStyle w:val="12"/>
        <w:adjustRightInd w:val="0"/>
        <w:snapToGrid w:val="0"/>
        <w:spacing w:line="440" w:lineRule="exact"/>
        <w:jc w:val="left"/>
        <w:rPr>
          <w:rFonts w:ascii="仿宋" w:hAnsi="仿宋" w:eastAsia="仿宋" w:cstheme="minorBidi"/>
          <w:sz w:val="24"/>
        </w:rPr>
      </w:pPr>
      <w:r>
        <w:rPr>
          <w:rFonts w:hint="eastAsia" w:ascii="仿宋" w:hAnsi="仿宋" w:eastAsia="仿宋"/>
          <w:sz w:val="24"/>
        </w:rPr>
        <w:t>三、</w:t>
      </w:r>
      <w:r>
        <w:rPr>
          <w:rFonts w:hint="eastAsia"/>
          <w:sz w:val="24"/>
        </w:rPr>
        <w:t>支出</w:t>
      </w:r>
      <w:r>
        <w:rPr>
          <w:rFonts w:hint="eastAsia" w:ascii="仿宋" w:hAnsi="仿宋" w:eastAsia="仿宋"/>
          <w:sz w:val="24"/>
        </w:rPr>
        <w:t>决算</w:t>
      </w:r>
      <w:r>
        <w:rPr>
          <w:rFonts w:hint="eastAsia"/>
          <w:sz w:val="24"/>
        </w:rPr>
        <w:t>表</w:t>
      </w:r>
    </w:p>
    <w:p w14:paraId="6247DC89">
      <w:pPr>
        <w:pStyle w:val="12"/>
        <w:adjustRightInd w:val="0"/>
        <w:snapToGrid w:val="0"/>
        <w:spacing w:line="440" w:lineRule="exact"/>
        <w:jc w:val="left"/>
        <w:rPr>
          <w:rFonts w:ascii="仿宋" w:hAnsi="仿宋" w:eastAsia="仿宋" w:cstheme="minorBidi"/>
          <w:sz w:val="24"/>
        </w:rPr>
      </w:pPr>
      <w:r>
        <w:rPr>
          <w:rFonts w:hint="eastAsia" w:ascii="仿宋" w:hAnsi="仿宋" w:eastAsia="仿宋"/>
          <w:sz w:val="24"/>
        </w:rPr>
        <w:t>四、</w:t>
      </w:r>
      <w:r>
        <w:rPr>
          <w:rFonts w:hint="eastAsia"/>
          <w:sz w:val="24"/>
        </w:rPr>
        <w:t>财政拨款收入支出决算总表</w:t>
      </w:r>
    </w:p>
    <w:p w14:paraId="79E455FF">
      <w:pPr>
        <w:pStyle w:val="12"/>
        <w:adjustRightInd w:val="0"/>
        <w:snapToGrid w:val="0"/>
        <w:spacing w:line="440" w:lineRule="exact"/>
        <w:jc w:val="left"/>
        <w:rPr>
          <w:rFonts w:ascii="仿宋" w:hAnsi="仿宋" w:eastAsia="仿宋"/>
          <w:sz w:val="24"/>
        </w:rPr>
      </w:pPr>
      <w:r>
        <w:rPr>
          <w:rFonts w:hint="eastAsia" w:ascii="仿宋" w:hAnsi="仿宋" w:eastAsia="仿宋"/>
          <w:sz w:val="24"/>
        </w:rPr>
        <w:t>五、财政拨款支出决算明细表</w:t>
      </w:r>
    </w:p>
    <w:p w14:paraId="47C41CDC">
      <w:pPr>
        <w:pStyle w:val="12"/>
        <w:adjustRightInd w:val="0"/>
        <w:snapToGrid w:val="0"/>
        <w:spacing w:line="440" w:lineRule="exact"/>
        <w:jc w:val="left"/>
        <w:rPr>
          <w:rFonts w:ascii="仿宋" w:hAnsi="仿宋" w:eastAsia="仿宋" w:cstheme="minorBidi"/>
          <w:sz w:val="24"/>
        </w:rPr>
      </w:pPr>
      <w:r>
        <w:rPr>
          <w:rFonts w:hint="eastAsia" w:ascii="仿宋" w:hAnsi="仿宋" w:eastAsia="仿宋"/>
          <w:sz w:val="24"/>
        </w:rPr>
        <w:t>六、</w:t>
      </w:r>
      <w:r>
        <w:rPr>
          <w:rFonts w:hint="eastAsia"/>
          <w:sz w:val="24"/>
        </w:rPr>
        <w:t>一般公共预算财政拨款支出决算表</w:t>
      </w:r>
    </w:p>
    <w:p w14:paraId="4993FC43">
      <w:pPr>
        <w:pStyle w:val="12"/>
        <w:adjustRightInd w:val="0"/>
        <w:snapToGrid w:val="0"/>
        <w:spacing w:line="440" w:lineRule="exact"/>
        <w:jc w:val="left"/>
        <w:rPr>
          <w:rFonts w:ascii="仿宋" w:hAnsi="仿宋" w:eastAsia="仿宋" w:cstheme="minorBidi"/>
          <w:sz w:val="24"/>
        </w:rPr>
      </w:pPr>
      <w:r>
        <w:rPr>
          <w:rFonts w:hint="eastAsia" w:ascii="仿宋" w:hAnsi="仿宋" w:eastAsia="仿宋"/>
          <w:sz w:val="24"/>
        </w:rPr>
        <w:t>七、</w:t>
      </w:r>
      <w:r>
        <w:rPr>
          <w:rFonts w:hint="eastAsia"/>
          <w:sz w:val="24"/>
        </w:rPr>
        <w:t>一般公共预算财政拨款支出决算明细表</w:t>
      </w:r>
    </w:p>
    <w:p w14:paraId="4D417619">
      <w:pPr>
        <w:pStyle w:val="12"/>
        <w:adjustRightInd w:val="0"/>
        <w:snapToGrid w:val="0"/>
        <w:spacing w:line="440" w:lineRule="exact"/>
        <w:jc w:val="left"/>
        <w:rPr>
          <w:rFonts w:ascii="仿宋" w:hAnsi="仿宋" w:eastAsia="仿宋" w:cstheme="minorBidi"/>
          <w:sz w:val="24"/>
        </w:rPr>
      </w:pPr>
      <w:r>
        <w:rPr>
          <w:rFonts w:hint="eastAsia" w:ascii="仿宋" w:hAnsi="仿宋" w:eastAsia="仿宋"/>
          <w:sz w:val="24"/>
        </w:rPr>
        <w:t>八、</w:t>
      </w:r>
      <w:r>
        <w:rPr>
          <w:rFonts w:hint="eastAsia"/>
          <w:sz w:val="24"/>
        </w:rPr>
        <w:t>一般公共预算财政拨款基本支出决算表</w:t>
      </w:r>
    </w:p>
    <w:p w14:paraId="635C7C2A">
      <w:pPr>
        <w:pStyle w:val="12"/>
        <w:adjustRightInd w:val="0"/>
        <w:snapToGrid w:val="0"/>
        <w:spacing w:line="440" w:lineRule="exact"/>
        <w:jc w:val="left"/>
        <w:rPr>
          <w:rFonts w:ascii="仿宋" w:hAnsi="仿宋" w:eastAsia="仿宋" w:cstheme="minorBidi"/>
          <w:sz w:val="24"/>
        </w:rPr>
      </w:pPr>
      <w:r>
        <w:rPr>
          <w:rFonts w:hint="eastAsia" w:ascii="仿宋" w:hAnsi="仿宋" w:eastAsia="仿宋"/>
          <w:sz w:val="24"/>
        </w:rPr>
        <w:t>九、</w:t>
      </w:r>
      <w:r>
        <w:rPr>
          <w:rFonts w:hint="eastAsia"/>
          <w:sz w:val="24"/>
        </w:rPr>
        <w:t>一般公共预算财政拨款项目支出决算表</w:t>
      </w:r>
    </w:p>
    <w:p w14:paraId="6E14445A">
      <w:pPr>
        <w:pStyle w:val="12"/>
        <w:adjustRightInd w:val="0"/>
        <w:snapToGrid w:val="0"/>
        <w:spacing w:line="440" w:lineRule="exact"/>
        <w:jc w:val="left"/>
        <w:rPr>
          <w:rFonts w:ascii="仿宋" w:hAnsi="仿宋" w:eastAsia="仿宋" w:cstheme="minorBidi"/>
          <w:sz w:val="24"/>
        </w:rPr>
      </w:pPr>
      <w:r>
        <w:rPr>
          <w:rFonts w:hint="eastAsia" w:ascii="仿宋" w:hAnsi="仿宋" w:eastAsia="仿宋"/>
          <w:sz w:val="24"/>
        </w:rPr>
        <w:t>十、</w:t>
      </w:r>
      <w:r>
        <w:rPr>
          <w:rFonts w:hint="eastAsia"/>
          <w:sz w:val="24"/>
        </w:rPr>
        <w:t>一般公共预算财政拨款“三公”经费支出决算表</w:t>
      </w:r>
    </w:p>
    <w:p w14:paraId="1A8F1C85">
      <w:pPr>
        <w:pStyle w:val="12"/>
        <w:adjustRightInd w:val="0"/>
        <w:snapToGrid w:val="0"/>
        <w:spacing w:line="440" w:lineRule="exact"/>
        <w:jc w:val="left"/>
        <w:rPr>
          <w:rFonts w:ascii="仿宋" w:hAnsi="仿宋" w:eastAsia="仿宋" w:cstheme="minorBidi"/>
          <w:sz w:val="24"/>
        </w:rPr>
      </w:pPr>
      <w:r>
        <w:rPr>
          <w:rFonts w:hint="eastAsia" w:ascii="仿宋" w:hAnsi="仿宋" w:eastAsia="仿宋"/>
          <w:sz w:val="24"/>
        </w:rPr>
        <w:t>十一、</w:t>
      </w:r>
      <w:r>
        <w:rPr>
          <w:rFonts w:hint="eastAsia"/>
          <w:sz w:val="24"/>
        </w:rPr>
        <w:t>政府性基金预算财政拨款收入支出决算表</w:t>
      </w:r>
    </w:p>
    <w:p w14:paraId="7F45DC79">
      <w:pPr>
        <w:pStyle w:val="12"/>
        <w:adjustRightInd w:val="0"/>
        <w:snapToGrid w:val="0"/>
        <w:spacing w:line="440" w:lineRule="exact"/>
        <w:jc w:val="left"/>
        <w:rPr>
          <w:rFonts w:ascii="仿宋" w:hAnsi="仿宋" w:eastAsia="仿宋" w:cstheme="minorBidi"/>
          <w:sz w:val="24"/>
        </w:rPr>
      </w:pPr>
      <w:r>
        <w:rPr>
          <w:rFonts w:hint="eastAsia" w:ascii="仿宋" w:hAnsi="仿宋" w:eastAsia="仿宋"/>
          <w:sz w:val="24"/>
        </w:rPr>
        <w:t>十二、</w:t>
      </w:r>
      <w:r>
        <w:rPr>
          <w:rFonts w:hint="eastAsia"/>
          <w:sz w:val="24"/>
        </w:rPr>
        <w:t>政府性基金预算财政拨款“三公”经费支出决算表</w:t>
      </w:r>
    </w:p>
    <w:p w14:paraId="36281D12">
      <w:pPr>
        <w:pStyle w:val="12"/>
        <w:adjustRightInd w:val="0"/>
        <w:snapToGrid w:val="0"/>
        <w:spacing w:line="440" w:lineRule="exact"/>
        <w:jc w:val="left"/>
        <w:rPr>
          <w:rFonts w:ascii="仿宋" w:hAnsi="仿宋" w:eastAsia="仿宋" w:cstheme="minorBidi"/>
          <w:sz w:val="24"/>
        </w:rPr>
      </w:pPr>
      <w:r>
        <w:rPr>
          <w:rFonts w:hint="eastAsia" w:ascii="仿宋" w:hAnsi="仿宋" w:eastAsia="仿宋"/>
          <w:sz w:val="24"/>
        </w:rPr>
        <w:t>十三、</w:t>
      </w:r>
      <w:r>
        <w:rPr>
          <w:rFonts w:hint="eastAsia"/>
          <w:sz w:val="24"/>
        </w:rPr>
        <w:t>国有资本经营预算支出决算表</w:t>
      </w:r>
    </w:p>
    <w:p w14:paraId="3BF012FB">
      <w:pPr>
        <w:widowControl/>
        <w:spacing w:line="440" w:lineRule="exact"/>
        <w:jc w:val="left"/>
        <w:rPr>
          <w:rFonts w:ascii="仿宋" w:hAnsi="仿宋" w:eastAsia="仿宋"/>
          <w:bCs/>
          <w:kern w:val="44"/>
          <w:sz w:val="24"/>
        </w:rPr>
      </w:pPr>
      <w:bookmarkStart w:id="12" w:name="_Toc15377196"/>
      <w:bookmarkStart w:id="13" w:name="_Toc15396599"/>
      <w:r>
        <w:rPr>
          <w:rFonts w:ascii="仿宋" w:hAnsi="仿宋" w:eastAsia="仿宋"/>
          <w:b/>
          <w:sz w:val="24"/>
        </w:rPr>
        <w:br w:type="page"/>
      </w:r>
    </w:p>
    <w:p w14:paraId="0415000D">
      <w:pPr>
        <w:pStyle w:val="2"/>
        <w:jc w:val="center"/>
        <w:rPr>
          <w:rStyle w:val="27"/>
          <w:rFonts w:ascii="黑体" w:hAnsi="黑体" w:eastAsia="黑体"/>
          <w:b/>
          <w:bCs w:val="0"/>
        </w:rPr>
      </w:pPr>
      <w:r>
        <w:rPr>
          <w:rFonts w:hint="eastAsia" w:ascii="黑体" w:hAnsi="黑体" w:eastAsia="黑体"/>
          <w:b w:val="0"/>
        </w:rPr>
        <w:t xml:space="preserve">第一部分 </w:t>
      </w:r>
      <w:r>
        <w:rPr>
          <w:rStyle w:val="27"/>
          <w:rFonts w:hint="eastAsia" w:ascii="黑体" w:hAnsi="黑体" w:eastAsia="黑体"/>
          <w:b w:val="0"/>
          <w:bCs w:val="0"/>
        </w:rPr>
        <w:t>部门概况</w:t>
      </w:r>
      <w:bookmarkEnd w:id="12"/>
      <w:bookmarkEnd w:id="13"/>
    </w:p>
    <w:p w14:paraId="34AFB689">
      <w:pPr>
        <w:widowControl/>
        <w:jc w:val="left"/>
        <w:rPr>
          <w:rFonts w:ascii="黑体" w:eastAsia="黑体"/>
          <w:color w:val="000000"/>
          <w:sz w:val="32"/>
          <w:szCs w:val="32"/>
        </w:rPr>
      </w:pPr>
    </w:p>
    <w:p w14:paraId="53FA6801">
      <w:pPr>
        <w:pStyle w:val="3"/>
        <w:rPr>
          <w:rStyle w:val="28"/>
          <w:rFonts w:ascii="仿宋" w:hAnsi="仿宋" w:eastAsia="仿宋"/>
          <w:b w:val="0"/>
          <w:bCs w:val="0"/>
        </w:rPr>
      </w:pPr>
      <w:bookmarkStart w:id="14" w:name="_Toc15396600"/>
      <w:bookmarkStart w:id="15" w:name="_Toc15377197"/>
      <w:r>
        <w:rPr>
          <w:rFonts w:hint="eastAsia" w:ascii="黑体" w:hAnsi="黑体" w:eastAsia="黑体"/>
          <w:b w:val="0"/>
          <w:color w:val="000000"/>
        </w:rPr>
        <w:t>一、基</w:t>
      </w:r>
      <w:r>
        <w:rPr>
          <w:rStyle w:val="28"/>
          <w:rFonts w:hint="eastAsia" w:ascii="黑体" w:hAnsi="黑体" w:eastAsia="黑体"/>
          <w:b w:val="0"/>
          <w:bCs w:val="0"/>
        </w:rPr>
        <w:t>本职能及主要工作</w:t>
      </w:r>
      <w:bookmarkEnd w:id="14"/>
      <w:bookmarkEnd w:id="15"/>
    </w:p>
    <w:p w14:paraId="4874DE15">
      <w:pPr>
        <w:ind w:firstLine="643" w:firstLineChars="200"/>
        <w:rPr>
          <w:rFonts w:ascii="宋体" w:cs="宋体"/>
          <w:b/>
          <w:bCs/>
          <w:sz w:val="32"/>
          <w:szCs w:val="32"/>
        </w:rPr>
      </w:pPr>
      <w:bookmarkStart w:id="16" w:name="_Toc15377199"/>
      <w:bookmarkStart w:id="17" w:name="_Toc15378446"/>
      <w:r>
        <w:rPr>
          <w:rFonts w:hint="eastAsia" w:ascii="宋体" w:hAnsi="宋体" w:cs="宋体"/>
          <w:b/>
          <w:bCs/>
          <w:sz w:val="32"/>
          <w:szCs w:val="32"/>
        </w:rPr>
        <w:t>一、部门（单位）情况</w:t>
      </w:r>
    </w:p>
    <w:p w14:paraId="46789ECD">
      <w:pPr>
        <w:ind w:firstLine="560" w:firstLineChars="200"/>
        <w:rPr>
          <w:rFonts w:ascii="??_GB2312" w:hAnsi="宋体" w:eastAsia="Times New Roman"/>
          <w:b/>
          <w:bCs/>
          <w:sz w:val="28"/>
          <w:szCs w:val="28"/>
        </w:rPr>
      </w:pPr>
      <w:r>
        <w:rPr>
          <w:rFonts w:ascii="??_GB2312" w:hAnsi="宋体" w:eastAsia="Times New Roman"/>
          <w:b/>
          <w:bCs/>
          <w:sz w:val="28"/>
          <w:szCs w:val="28"/>
        </w:rPr>
        <w:t>（一）主要职能</w:t>
      </w:r>
    </w:p>
    <w:p w14:paraId="1C70E9C7">
      <w:pPr>
        <w:pStyle w:val="13"/>
        <w:widowControl/>
        <w:shd w:val="clear" w:color="auto" w:fill="FFFFFF"/>
        <w:spacing w:beforeAutospacing="0" w:afterAutospacing="0" w:line="560" w:lineRule="exact"/>
        <w:ind w:firstLine="560" w:firstLineChars="200"/>
        <w:rPr>
          <w:rFonts w:ascii="??_GB2312" w:hAnsi="??_GB2312" w:eastAsia="Times New Roman" w:cs="Times New Roman"/>
          <w:color w:val="000000"/>
          <w:kern w:val="0"/>
          <w:sz w:val="28"/>
          <w:szCs w:val="28"/>
        </w:rPr>
      </w:pPr>
      <w:r>
        <w:rPr>
          <w:rFonts w:ascii="??_GB2312" w:hAnsi="??_GB2312" w:eastAsia="Times New Roman" w:cs="Times New Roman"/>
          <w:color w:val="000000"/>
          <w:kern w:val="0"/>
          <w:sz w:val="28"/>
          <w:szCs w:val="28"/>
        </w:rPr>
        <w:t>1</w:t>
      </w:r>
      <w:r>
        <w:rPr>
          <w:rFonts w:hint="eastAsia"/>
          <w:color w:val="000000"/>
          <w:kern w:val="0"/>
          <w:sz w:val="28"/>
          <w:szCs w:val="28"/>
        </w:rPr>
        <w:t>、贯彻落实党和政府各项路线方针政策、法规规章和上级机关的决定和命令，加强农村党组织建设和基层政权建设，巩固党在农村的执政基础；</w:t>
      </w:r>
    </w:p>
    <w:p w14:paraId="32C53FD3">
      <w:pPr>
        <w:pStyle w:val="13"/>
        <w:widowControl/>
        <w:shd w:val="clear" w:color="auto" w:fill="FFFFFF"/>
        <w:spacing w:beforeAutospacing="0" w:afterAutospacing="0" w:line="560" w:lineRule="exact"/>
        <w:ind w:firstLine="560" w:firstLineChars="200"/>
        <w:rPr>
          <w:rFonts w:ascii="??_GB2312" w:hAnsi="??_GB2312" w:eastAsia="Times New Roman" w:cs="Times New Roman"/>
          <w:color w:val="000000"/>
          <w:kern w:val="0"/>
          <w:sz w:val="28"/>
          <w:szCs w:val="28"/>
        </w:rPr>
      </w:pPr>
      <w:r>
        <w:rPr>
          <w:rFonts w:ascii="??_GB2312" w:hAnsi="??_GB2312" w:eastAsia="Times New Roman" w:cs="Times New Roman"/>
          <w:color w:val="000000"/>
          <w:kern w:val="0"/>
          <w:sz w:val="28"/>
          <w:szCs w:val="28"/>
        </w:rPr>
        <w:t>2</w:t>
      </w:r>
      <w:r>
        <w:rPr>
          <w:rFonts w:hint="eastAsia"/>
          <w:color w:val="000000"/>
          <w:kern w:val="0"/>
          <w:sz w:val="28"/>
          <w:szCs w:val="28"/>
        </w:rPr>
        <w:t>、负责拟订本行政区域经济社会发展和乡村建设等规划，组织农村基础设施和各项公益事业建设，加快经济社会发展，改善群众生活环境；</w:t>
      </w:r>
    </w:p>
    <w:p w14:paraId="542E54E6">
      <w:pPr>
        <w:pStyle w:val="13"/>
        <w:widowControl/>
        <w:shd w:val="clear" w:color="auto" w:fill="FFFFFF"/>
        <w:spacing w:beforeAutospacing="0" w:afterAutospacing="0" w:line="560" w:lineRule="exact"/>
        <w:ind w:firstLine="560" w:firstLineChars="200"/>
        <w:rPr>
          <w:rFonts w:ascii="??_GB2312" w:hAnsi="??_GB2312" w:eastAsia="Times New Roman" w:cs="Times New Roman"/>
          <w:color w:val="000000"/>
          <w:kern w:val="0"/>
          <w:sz w:val="28"/>
          <w:szCs w:val="28"/>
        </w:rPr>
      </w:pPr>
      <w:r>
        <w:rPr>
          <w:rFonts w:ascii="??_GB2312" w:hAnsi="??_GB2312" w:eastAsia="Times New Roman" w:cs="Times New Roman"/>
          <w:color w:val="000000"/>
          <w:kern w:val="0"/>
          <w:sz w:val="28"/>
          <w:szCs w:val="28"/>
        </w:rPr>
        <w:t>3</w:t>
      </w:r>
      <w:r>
        <w:rPr>
          <w:rFonts w:hint="eastAsia"/>
          <w:color w:val="000000"/>
          <w:kern w:val="0"/>
          <w:sz w:val="28"/>
          <w:szCs w:val="28"/>
        </w:rPr>
        <w:t>、指导农村经济发展，推进农业结构调整，促进经济增长方式转变，组织引导农村富余劳动力转移与就业，促进农民增收；</w:t>
      </w:r>
    </w:p>
    <w:p w14:paraId="107BCDD4">
      <w:pPr>
        <w:pStyle w:val="13"/>
        <w:widowControl/>
        <w:shd w:val="clear" w:color="auto" w:fill="FFFFFF"/>
        <w:spacing w:beforeAutospacing="0" w:afterAutospacing="0" w:line="560" w:lineRule="exact"/>
        <w:ind w:firstLine="560" w:firstLineChars="200"/>
        <w:rPr>
          <w:rFonts w:ascii="??_GB2312" w:hAnsi="??_GB2312" w:eastAsia="Times New Roman" w:cs="Times New Roman"/>
          <w:color w:val="000000"/>
          <w:kern w:val="0"/>
          <w:sz w:val="28"/>
          <w:szCs w:val="28"/>
        </w:rPr>
      </w:pPr>
      <w:r>
        <w:rPr>
          <w:rFonts w:ascii="??_GB2312" w:hAnsi="??_GB2312" w:eastAsia="Times New Roman" w:cs="Times New Roman"/>
          <w:color w:val="000000"/>
          <w:kern w:val="0"/>
          <w:sz w:val="28"/>
          <w:szCs w:val="28"/>
        </w:rPr>
        <w:t>4</w:t>
      </w:r>
      <w:r>
        <w:rPr>
          <w:rFonts w:hint="eastAsia"/>
          <w:color w:val="000000"/>
          <w:kern w:val="0"/>
          <w:sz w:val="28"/>
          <w:szCs w:val="28"/>
        </w:rPr>
        <w:t>、负责抓好义务教育、人口和计划生育、民政事务、救灾救助、就业培训、社会保障、劳动关系协调和新型合作医疗实施等工作，加强农村精神文明建设，促进农村社会事业发展；</w:t>
      </w:r>
    </w:p>
    <w:p w14:paraId="7894026C">
      <w:pPr>
        <w:pStyle w:val="13"/>
        <w:widowControl/>
        <w:shd w:val="clear" w:color="auto" w:fill="FFFFFF"/>
        <w:spacing w:beforeAutospacing="0" w:afterAutospacing="0" w:line="560" w:lineRule="exact"/>
        <w:ind w:firstLine="560" w:firstLineChars="200"/>
        <w:rPr>
          <w:rFonts w:ascii="??_GB2312" w:hAnsi="??_GB2312" w:eastAsia="Times New Roman" w:cs="Times New Roman"/>
          <w:color w:val="000000"/>
          <w:kern w:val="0"/>
          <w:sz w:val="28"/>
          <w:szCs w:val="28"/>
        </w:rPr>
      </w:pPr>
      <w:r>
        <w:rPr>
          <w:rFonts w:ascii="??_GB2312" w:hAnsi="??_GB2312" w:eastAsia="Times New Roman" w:cs="Times New Roman"/>
          <w:color w:val="000000"/>
          <w:kern w:val="0"/>
          <w:sz w:val="28"/>
          <w:szCs w:val="28"/>
        </w:rPr>
        <w:t>5</w:t>
      </w:r>
      <w:r>
        <w:rPr>
          <w:rFonts w:hint="eastAsia"/>
          <w:color w:val="000000"/>
          <w:kern w:val="0"/>
          <w:sz w:val="28"/>
          <w:szCs w:val="28"/>
        </w:rPr>
        <w:t>、推进基层民主法制建设，指导村（居）民委员会工作，维护群众合法权益；</w:t>
      </w:r>
    </w:p>
    <w:p w14:paraId="612DE337">
      <w:pPr>
        <w:pStyle w:val="13"/>
        <w:widowControl/>
        <w:shd w:val="clear" w:color="auto" w:fill="FFFFFF"/>
        <w:spacing w:beforeAutospacing="0" w:afterAutospacing="0" w:line="560" w:lineRule="exact"/>
        <w:ind w:firstLine="560" w:firstLineChars="200"/>
        <w:rPr>
          <w:rFonts w:ascii="??_GB2312" w:hAnsi="??_GB2312" w:eastAsia="Times New Roman" w:cs="Times New Roman"/>
          <w:color w:val="000000"/>
          <w:kern w:val="0"/>
          <w:sz w:val="28"/>
          <w:szCs w:val="28"/>
        </w:rPr>
      </w:pPr>
      <w:r>
        <w:rPr>
          <w:rFonts w:ascii="??_GB2312" w:hAnsi="??_GB2312" w:eastAsia="Times New Roman" w:cs="Times New Roman"/>
          <w:color w:val="000000"/>
          <w:kern w:val="0"/>
          <w:sz w:val="28"/>
          <w:szCs w:val="28"/>
        </w:rPr>
        <w:t>6</w:t>
      </w:r>
      <w:r>
        <w:rPr>
          <w:rFonts w:hint="eastAsia"/>
          <w:color w:val="000000"/>
          <w:kern w:val="0"/>
          <w:sz w:val="28"/>
          <w:szCs w:val="28"/>
        </w:rPr>
        <w:t>、加强社会治安综合治理，强化信访和矛盾纠纷调解工作，化解农村矛盾，维护农村社会和谐稳定，全面推进社会主义新农村建设。</w:t>
      </w:r>
    </w:p>
    <w:p w14:paraId="3872AA18">
      <w:pPr>
        <w:pStyle w:val="13"/>
        <w:widowControl/>
        <w:shd w:val="clear" w:color="auto" w:fill="FFFFFF"/>
        <w:spacing w:beforeAutospacing="0" w:afterAutospacing="0" w:line="560" w:lineRule="exact"/>
        <w:ind w:firstLine="560" w:firstLineChars="200"/>
        <w:rPr>
          <w:rFonts w:ascii="??_GB2312" w:hAnsi="??_GB2312" w:eastAsia="Times New Roman" w:cs="Times New Roman"/>
          <w:color w:val="000000"/>
          <w:kern w:val="0"/>
          <w:sz w:val="28"/>
          <w:szCs w:val="28"/>
        </w:rPr>
      </w:pPr>
      <w:r>
        <w:rPr>
          <w:rFonts w:ascii="??_GB2312" w:hAnsi="??_GB2312" w:eastAsia="Times New Roman" w:cs="Times New Roman"/>
          <w:color w:val="000000"/>
          <w:kern w:val="0"/>
          <w:sz w:val="28"/>
          <w:szCs w:val="28"/>
        </w:rPr>
        <w:t>7</w:t>
      </w:r>
      <w:r>
        <w:rPr>
          <w:rFonts w:hint="eastAsia"/>
          <w:color w:val="000000"/>
          <w:kern w:val="0"/>
          <w:sz w:val="28"/>
          <w:szCs w:val="28"/>
        </w:rPr>
        <w:t>、承办县委县政府交办的其他事项。</w:t>
      </w:r>
    </w:p>
    <w:p w14:paraId="21F430E3">
      <w:pPr>
        <w:pStyle w:val="5"/>
        <w:adjustRightInd w:val="0"/>
        <w:snapToGrid w:val="0"/>
        <w:spacing w:before="93" w:line="600" w:lineRule="exact"/>
        <w:ind w:firstLine="672" w:firstLineChars="210"/>
        <w:outlineLvl w:val="2"/>
        <w:rPr>
          <w:rFonts w:ascii="仿宋" w:hAnsi="仿宋" w:eastAsia="仿宋"/>
          <w:bCs/>
          <w:color w:val="000000"/>
          <w:sz w:val="32"/>
          <w:szCs w:val="32"/>
        </w:rPr>
      </w:pPr>
      <w:r>
        <w:rPr>
          <w:rFonts w:hint="eastAsia" w:ascii="仿宋" w:hAnsi="仿宋" w:eastAsia="仿宋"/>
          <w:bCs/>
          <w:color w:val="000000"/>
          <w:sz w:val="32"/>
          <w:szCs w:val="32"/>
        </w:rPr>
        <w:t>（二）</w:t>
      </w:r>
      <w:r>
        <w:rPr>
          <w:rFonts w:ascii="仿宋" w:hAnsi="仿宋" w:eastAsia="仿宋"/>
          <w:bCs/>
          <w:color w:val="000000"/>
          <w:sz w:val="32"/>
          <w:szCs w:val="32"/>
        </w:rPr>
        <w:t>201</w:t>
      </w:r>
      <w:r>
        <w:rPr>
          <w:rFonts w:hint="eastAsia" w:ascii="仿宋" w:hAnsi="仿宋" w:eastAsia="仿宋"/>
          <w:bCs/>
          <w:color w:val="000000"/>
          <w:sz w:val="32"/>
          <w:szCs w:val="32"/>
        </w:rPr>
        <w:t>9年重点工作完成情况。</w:t>
      </w:r>
      <w:bookmarkEnd w:id="16"/>
      <w:bookmarkEnd w:id="17"/>
    </w:p>
    <w:p w14:paraId="300449F6">
      <w:pPr>
        <w:ind w:firstLine="560"/>
        <w:rPr>
          <w:rFonts w:ascii="??_GB2312" w:hAnsi="宋体" w:eastAsia="Times New Roman"/>
          <w:sz w:val="28"/>
          <w:szCs w:val="28"/>
        </w:rPr>
      </w:pPr>
      <w:r>
        <w:rPr>
          <w:rFonts w:ascii="??_GB2312" w:hAnsi="宋体" w:eastAsia="Times New Roman"/>
          <w:sz w:val="28"/>
          <w:szCs w:val="28"/>
        </w:rPr>
        <w:t>（一）抓好基础设施项目建设。逐步改善农村生产生活条件，夯实基础，拟努力完成各村建设项目。大力调整产业结构，积极加大技术引导和培训，保证农作物产量和质量。</w:t>
      </w:r>
    </w:p>
    <w:p w14:paraId="2F961F83">
      <w:pPr>
        <w:ind w:firstLine="560"/>
        <w:rPr>
          <w:rFonts w:ascii="??_GB2312" w:hAnsi="宋体" w:eastAsia="Times New Roman"/>
          <w:sz w:val="28"/>
          <w:szCs w:val="28"/>
        </w:rPr>
      </w:pPr>
      <w:r>
        <w:rPr>
          <w:rFonts w:ascii="??_GB2312" w:hAnsi="宋体" w:eastAsia="Times New Roman" w:cs="??_GB2312"/>
          <w:sz w:val="28"/>
          <w:szCs w:val="28"/>
        </w:rPr>
        <w:t xml:space="preserve"> </w:t>
      </w:r>
      <w:r>
        <w:rPr>
          <w:rFonts w:ascii="??_GB2312" w:hAnsi="宋体" w:eastAsia="Times New Roman"/>
          <w:sz w:val="28"/>
          <w:szCs w:val="28"/>
        </w:rPr>
        <w:t>（二）加强民生工程投入力度。加快农村人才培养，深入开展实用技术培训，拓宽群众就业渠道。加快推进农村卫生站规范化建设，提高公共服务水平。进一步扩大农村养老保险、五保、低保覆盖面。加大推进助学工程帮扶力度，切实解决优困生实际困难，全面提升人口综合素质。</w:t>
      </w:r>
    </w:p>
    <w:p w14:paraId="2D43A076">
      <w:pPr>
        <w:ind w:firstLine="560"/>
        <w:rPr>
          <w:rFonts w:ascii="??_GB2312" w:hAnsi="宋体" w:eastAsia="Times New Roman"/>
          <w:sz w:val="28"/>
          <w:szCs w:val="28"/>
        </w:rPr>
      </w:pPr>
      <w:r>
        <w:rPr>
          <w:rFonts w:ascii="??_GB2312" w:hAnsi="宋体" w:eastAsia="Times New Roman" w:cs="??_GB2312"/>
          <w:sz w:val="28"/>
          <w:szCs w:val="28"/>
        </w:rPr>
        <w:t xml:space="preserve"> </w:t>
      </w:r>
      <w:r>
        <w:rPr>
          <w:rFonts w:hint="eastAsia" w:ascii="宋体" w:hAnsi="宋体" w:cs="宋体"/>
          <w:sz w:val="28"/>
          <w:szCs w:val="28"/>
        </w:rPr>
        <w:t>（三）切实强化安全生产。严格落实安全生产责任制，全面加强安重点领域、重点行业隐患排查，建立长效监管机制，坚决杜绝重大安全事故的发生。</w:t>
      </w:r>
    </w:p>
    <w:p w14:paraId="166F875E">
      <w:pPr>
        <w:pStyle w:val="3"/>
        <w:rPr>
          <w:rStyle w:val="28"/>
          <w:b w:val="0"/>
          <w:bCs w:val="0"/>
        </w:rPr>
      </w:pPr>
      <w:bookmarkStart w:id="18" w:name="_Toc15377200"/>
      <w:bookmarkStart w:id="19" w:name="_Toc15396601"/>
      <w:r>
        <w:rPr>
          <w:rFonts w:hint="eastAsia" w:ascii="黑体" w:eastAsia="黑体"/>
          <w:b w:val="0"/>
          <w:color w:val="000000"/>
        </w:rPr>
        <w:t>二、</w:t>
      </w:r>
      <w:r>
        <w:rPr>
          <w:rFonts w:hint="eastAsia" w:ascii="黑体" w:hAnsi="黑体" w:eastAsia="黑体"/>
          <w:b w:val="0"/>
          <w:color w:val="000000"/>
        </w:rPr>
        <w:t>机</w:t>
      </w:r>
      <w:r>
        <w:rPr>
          <w:rStyle w:val="28"/>
          <w:rFonts w:hint="eastAsia" w:ascii="黑体" w:hAnsi="黑体" w:eastAsia="黑体"/>
          <w:b w:val="0"/>
          <w:bCs w:val="0"/>
        </w:rPr>
        <w:t>构设置</w:t>
      </w:r>
      <w:bookmarkEnd w:id="18"/>
      <w:bookmarkEnd w:id="19"/>
    </w:p>
    <w:p w14:paraId="4FA8D2FA">
      <w:pPr>
        <w:ind w:firstLine="560" w:firstLineChars="200"/>
        <w:rPr>
          <w:rFonts w:ascii="??_GB2312" w:hAnsi="宋体" w:eastAsia="Times New Roman"/>
          <w:sz w:val="28"/>
          <w:szCs w:val="28"/>
        </w:rPr>
      </w:pPr>
      <w:r>
        <w:rPr>
          <w:rFonts w:ascii="??_GB2312" w:hAnsi="宋体" w:eastAsia="Times New Roman"/>
          <w:sz w:val="28"/>
          <w:szCs w:val="28"/>
        </w:rPr>
        <w:t>松潘县镇江关乡设</w:t>
      </w:r>
      <w:r>
        <w:rPr>
          <w:rFonts w:ascii="??_GB2312" w:hAnsi="宋体" w:eastAsia="Times New Roman" w:cs="??_GB2312"/>
          <w:sz w:val="28"/>
          <w:szCs w:val="28"/>
        </w:rPr>
        <w:t>5</w:t>
      </w:r>
      <w:r>
        <w:rPr>
          <w:rFonts w:ascii="??_GB2312" w:hAnsi="宋体" w:eastAsia="Times New Roman"/>
          <w:sz w:val="28"/>
          <w:szCs w:val="28"/>
        </w:rPr>
        <w:t>个内设机构：</w:t>
      </w:r>
    </w:p>
    <w:p w14:paraId="1AB292A5">
      <w:pPr>
        <w:pStyle w:val="6"/>
        <w:jc w:val="left"/>
        <w:rPr>
          <w:rFonts w:ascii="??_GB2312" w:hAnsi="??_GB2312" w:cs="??_GB2312"/>
          <w:sz w:val="28"/>
          <w:szCs w:val="28"/>
        </w:rPr>
      </w:pPr>
      <w:r>
        <w:rPr>
          <w:rFonts w:hint="eastAsia" w:ascii="宋体" w:hAnsi="宋体" w:cs="宋体"/>
          <w:sz w:val="28"/>
          <w:szCs w:val="28"/>
        </w:rPr>
        <w:t>（一）办公室</w:t>
      </w:r>
    </w:p>
    <w:p w14:paraId="4FB084E7">
      <w:pPr>
        <w:rPr>
          <w:rFonts w:ascii="??_GB2312" w:hAnsi="??_GB2312" w:eastAsia="Times New Roman"/>
          <w:sz w:val="28"/>
          <w:szCs w:val="28"/>
        </w:rPr>
      </w:pPr>
      <w:r>
        <w:rPr>
          <w:rFonts w:ascii="??_GB2312" w:hAnsi="??_GB2312" w:eastAsia="Times New Roman"/>
          <w:sz w:val="28"/>
          <w:szCs w:val="28"/>
        </w:rPr>
        <w:t xml:space="preserve"> </w:t>
      </w:r>
      <w:r>
        <w:rPr>
          <w:rFonts w:hint="eastAsia" w:ascii="宋体" w:hAnsi="宋体" w:cs="宋体"/>
          <w:sz w:val="28"/>
          <w:szCs w:val="28"/>
        </w:rPr>
        <w:t>贯彻执行党和国家的有关方针、政策、法律和法规；执行上级政府的决定和命令；拟订适合本乡实际的政府措施，并有效的组织实施。负责组织编制本乡建设的总体规划。编制本乡财政预决算计划，负责经费的划拨和核算工作。</w:t>
      </w:r>
    </w:p>
    <w:p w14:paraId="41E77E44">
      <w:pPr>
        <w:pStyle w:val="6"/>
        <w:jc w:val="left"/>
        <w:rPr>
          <w:rFonts w:ascii="??_GB2312" w:hAnsi="??_GB2312" w:cs="??_GB2312"/>
          <w:sz w:val="28"/>
          <w:szCs w:val="28"/>
        </w:rPr>
      </w:pPr>
      <w:r>
        <w:rPr>
          <w:rFonts w:hint="eastAsia" w:ascii="宋体" w:hAnsi="宋体" w:cs="宋体"/>
          <w:sz w:val="28"/>
          <w:szCs w:val="28"/>
        </w:rPr>
        <w:t>（二）财政所</w:t>
      </w:r>
    </w:p>
    <w:p w14:paraId="68E3C334">
      <w:pPr>
        <w:pStyle w:val="6"/>
        <w:ind w:firstLine="560"/>
        <w:jc w:val="left"/>
        <w:rPr>
          <w:rFonts w:ascii="??_GB2312" w:hAnsi="??_GB2312" w:cs="??_GB2312"/>
          <w:sz w:val="28"/>
          <w:szCs w:val="28"/>
        </w:rPr>
      </w:pPr>
      <w:r>
        <w:rPr>
          <w:rFonts w:hint="eastAsia" w:ascii="宋体" w:hAnsi="宋体" w:cs="宋体"/>
          <w:sz w:val="28"/>
          <w:szCs w:val="28"/>
        </w:rPr>
        <w:t>落实兑现各级惠农补助资金，对农民负担和农村政策实施监管；</w:t>
      </w:r>
    </w:p>
    <w:p w14:paraId="04C48D31">
      <w:pPr>
        <w:pStyle w:val="6"/>
        <w:jc w:val="left"/>
        <w:rPr>
          <w:rFonts w:ascii="??_GB2312" w:hAnsi="??_GB2312" w:cs="??_GB2312"/>
          <w:sz w:val="28"/>
          <w:szCs w:val="28"/>
        </w:rPr>
      </w:pPr>
      <w:r>
        <w:rPr>
          <w:rFonts w:hint="eastAsia" w:ascii="宋体" w:hAnsi="宋体" w:cs="宋体"/>
          <w:sz w:val="28"/>
          <w:szCs w:val="28"/>
        </w:rPr>
        <w:t>围绕乡政府财源建设搞好服务；农村财务管理指导、监督和审计，依法代理村级财务，财政项目资金管理和乡政府机关财务代理；乡公有资产管理利用及村级集体资产监督管理；财政预算编制、执行及管理。</w:t>
      </w:r>
      <w:r>
        <w:rPr>
          <w:rFonts w:ascii="??_GB2312" w:hAnsi="??_GB2312" w:cs="??_GB2312"/>
          <w:sz w:val="28"/>
          <w:szCs w:val="28"/>
        </w:rPr>
        <w:t xml:space="preserve"> </w:t>
      </w:r>
    </w:p>
    <w:p w14:paraId="0369487A">
      <w:pPr>
        <w:pStyle w:val="6"/>
        <w:jc w:val="left"/>
        <w:rPr>
          <w:rFonts w:ascii="??_GB2312" w:hAnsi="??_GB2312" w:cs="??_GB2312"/>
          <w:sz w:val="28"/>
          <w:szCs w:val="28"/>
        </w:rPr>
      </w:pPr>
      <w:r>
        <w:rPr>
          <w:rFonts w:hint="eastAsia" w:ascii="宋体" w:hAnsi="宋体" w:cs="宋体"/>
          <w:sz w:val="28"/>
          <w:szCs w:val="28"/>
        </w:rPr>
        <w:t>（三）综合文化服务中心</w:t>
      </w:r>
    </w:p>
    <w:p w14:paraId="790E2238">
      <w:pPr>
        <w:pStyle w:val="6"/>
        <w:ind w:firstLine="560"/>
        <w:jc w:val="left"/>
        <w:rPr>
          <w:rFonts w:ascii="??_GB2312" w:hAnsi="??_GB2312" w:cs="??_GB2312"/>
          <w:sz w:val="28"/>
          <w:szCs w:val="28"/>
        </w:rPr>
      </w:pPr>
      <w:r>
        <w:rPr>
          <w:rFonts w:hint="eastAsia" w:ascii="宋体" w:hAnsi="宋体" w:cs="宋体"/>
          <w:sz w:val="28"/>
          <w:szCs w:val="28"/>
        </w:rPr>
        <w:t>具体负责文化中心日常开放运行工作，做好接待群众、设备调试维护、图书登记整理、环境卫生、值班安全等日常事务；积极开展群众性文化活动，抓好活动组织工作；具体指导和督促各村委、居委的文化室、图书室、</w:t>
      </w:r>
      <w:r>
        <w:rPr>
          <w:rFonts w:ascii="??_GB2312" w:hAnsi="??_GB2312" w:cs="??_GB2312"/>
          <w:sz w:val="28"/>
          <w:szCs w:val="28"/>
        </w:rPr>
        <w:t>“</w:t>
      </w:r>
      <w:r>
        <w:rPr>
          <w:rFonts w:hint="eastAsia" w:ascii="宋体" w:hAnsi="宋体" w:cs="宋体"/>
          <w:sz w:val="28"/>
          <w:szCs w:val="28"/>
        </w:rPr>
        <w:t>农家书屋</w:t>
      </w:r>
      <w:r>
        <w:rPr>
          <w:rFonts w:ascii="??_GB2312" w:hAnsi="??_GB2312" w:cs="??_GB2312"/>
          <w:sz w:val="28"/>
          <w:szCs w:val="28"/>
        </w:rPr>
        <w:t>”</w:t>
      </w:r>
      <w:r>
        <w:rPr>
          <w:rFonts w:hint="eastAsia" w:ascii="宋体" w:hAnsi="宋体" w:cs="宋体"/>
          <w:sz w:val="28"/>
          <w:szCs w:val="28"/>
        </w:rPr>
        <w:t>、健身场所等村级文化建设和文体活动。</w:t>
      </w:r>
    </w:p>
    <w:p w14:paraId="2E43BD80">
      <w:pPr>
        <w:pStyle w:val="6"/>
        <w:jc w:val="left"/>
        <w:rPr>
          <w:rFonts w:ascii="??_GB2312" w:hAnsi="??_GB2312" w:cs="??_GB2312"/>
          <w:sz w:val="28"/>
          <w:szCs w:val="28"/>
        </w:rPr>
      </w:pPr>
      <w:r>
        <w:rPr>
          <w:rFonts w:hint="eastAsia" w:ascii="宋体" w:hAnsi="宋体" w:cs="宋体"/>
          <w:sz w:val="28"/>
          <w:szCs w:val="28"/>
        </w:rPr>
        <w:t>（四）经济发展服务中心</w:t>
      </w:r>
    </w:p>
    <w:p w14:paraId="77C9946A">
      <w:pPr>
        <w:pStyle w:val="6"/>
        <w:ind w:firstLine="560"/>
        <w:jc w:val="left"/>
        <w:rPr>
          <w:rFonts w:ascii="??_GB2312" w:hAnsi="??_GB2312" w:cs="??_GB2312"/>
          <w:sz w:val="28"/>
          <w:szCs w:val="28"/>
        </w:rPr>
      </w:pPr>
      <w:r>
        <w:rPr>
          <w:rFonts w:hint="eastAsia" w:ascii="宋体" w:hAnsi="宋体" w:cs="宋体"/>
          <w:sz w:val="28"/>
          <w:szCs w:val="28"/>
        </w:rPr>
        <w:t>制定全乡经济发展规划和年度工作目标，负责乡属企业、个体、私营企业的规划管理、指导服务工作；做好项目筛选、储备、管理、申报等相关工作；负责做好编制年度财政资金预算，以及管理乡国有资产、集体资产等工作；协调与本乡经济发展相关的其他工作</w:t>
      </w:r>
    </w:p>
    <w:p w14:paraId="0B4F9A33">
      <w:pPr>
        <w:pStyle w:val="6"/>
        <w:jc w:val="left"/>
        <w:rPr>
          <w:rFonts w:ascii="??_GB2312" w:hAnsi="??_GB2312" w:cs="??_GB2312"/>
          <w:sz w:val="28"/>
          <w:szCs w:val="28"/>
        </w:rPr>
      </w:pPr>
      <w:r>
        <w:rPr>
          <w:rFonts w:hint="eastAsia" w:ascii="宋体" w:hAnsi="宋体" w:cs="宋体"/>
          <w:sz w:val="28"/>
          <w:szCs w:val="28"/>
        </w:rPr>
        <w:t>（五）社会事业服务中心</w:t>
      </w:r>
    </w:p>
    <w:p w14:paraId="07DB5B64">
      <w:pPr>
        <w:pStyle w:val="6"/>
        <w:ind w:firstLine="560"/>
        <w:jc w:val="left"/>
        <w:rPr>
          <w:rFonts w:ascii="??_GB2312" w:hAnsi="??_GB2312" w:cs="??_GB2312"/>
          <w:sz w:val="28"/>
          <w:szCs w:val="28"/>
        </w:rPr>
      </w:pPr>
      <w:r>
        <w:rPr>
          <w:rFonts w:ascii="??_GB2312" w:hAnsi="??_GB2312" w:cs="??_GB2312"/>
          <w:sz w:val="28"/>
          <w:szCs w:val="28"/>
        </w:rPr>
        <w:t>1</w:t>
      </w:r>
      <w:r>
        <w:rPr>
          <w:rFonts w:hint="eastAsia" w:ascii="宋体" w:hAnsi="宋体" w:cs="宋体"/>
          <w:sz w:val="28"/>
          <w:szCs w:val="28"/>
        </w:rPr>
        <w:t>、审核上报就业、失业登记资料，开展登记失业人员日常管理工作。收集发布就业信息；提供就业指导、职业介绍、农村劳动力转移就业等服务；组织辖区相关人员参加职业培训、创业培训和职业技能鉴定。</w:t>
      </w:r>
    </w:p>
    <w:p w14:paraId="054DBC09">
      <w:pPr>
        <w:pStyle w:val="6"/>
        <w:ind w:firstLine="560"/>
        <w:jc w:val="left"/>
        <w:rPr>
          <w:rFonts w:ascii="??_GB2312" w:hAnsi="??_GB2312" w:cs="??_GB2312"/>
          <w:sz w:val="28"/>
          <w:szCs w:val="28"/>
        </w:rPr>
      </w:pPr>
      <w:r>
        <w:rPr>
          <w:rFonts w:ascii="??_GB2312" w:hAnsi="??_GB2312" w:cs="??_GB2312"/>
          <w:sz w:val="28"/>
          <w:szCs w:val="28"/>
        </w:rPr>
        <w:t>2</w:t>
      </w:r>
      <w:r>
        <w:rPr>
          <w:rFonts w:hint="eastAsia" w:ascii="宋体" w:hAnsi="宋体" w:cs="宋体"/>
          <w:sz w:val="28"/>
          <w:szCs w:val="28"/>
        </w:rPr>
        <w:t>、开展就业促进、就业服务工作。开发社区就业岗位，开发管理社区、村公益性岗位，开展创建充分就业社区、村居活动。审核上报就业困难人员认定材料，组织开展就业困难人员就业援助和动态管理工作，协助落实就业扶持政策；开展创业服务工作，指导开展信用社区创建工作；审核上报灵活就业人员就业情况，协助落实社会保险补贴政策；承担上级部门安排的其他就业服务工作。</w:t>
      </w:r>
    </w:p>
    <w:p w14:paraId="12335B4C">
      <w:pPr>
        <w:widowControl/>
        <w:ind w:firstLine="840" w:firstLineChars="300"/>
        <w:jc w:val="left"/>
        <w:rPr>
          <w:rFonts w:ascii="仿宋" w:hAnsi="仿宋" w:eastAsia="仿宋"/>
          <w:color w:val="000000"/>
          <w:kern w:val="0"/>
          <w:sz w:val="32"/>
          <w:szCs w:val="32"/>
        </w:rPr>
      </w:pPr>
      <w:r>
        <w:rPr>
          <w:rFonts w:ascii="??_GB2312" w:hAnsi="??_GB2312" w:cs="??_GB2312"/>
          <w:sz w:val="28"/>
          <w:szCs w:val="28"/>
        </w:rPr>
        <w:t>3</w:t>
      </w:r>
      <w:r>
        <w:rPr>
          <w:rFonts w:hint="eastAsia" w:ascii="宋体" w:hAnsi="宋体" w:cs="宋体"/>
          <w:sz w:val="28"/>
          <w:szCs w:val="28"/>
        </w:rPr>
        <w:t>、协助开展本辖区人才引进和培训工作。协助开展本辖区各类人才开发服务工作，了解、掌握培训需求，组织推荐农村领导人才和实用人才参加培训。协助组织完成人才智力引进和留学归国专家服务工作，以项目开发形式短期聘用部分农业高科技人才下乡服务。</w:t>
      </w:r>
    </w:p>
    <w:p w14:paraId="574224A9">
      <w:pPr>
        <w:pStyle w:val="2"/>
        <w:ind w:right="440"/>
        <w:jc w:val="right"/>
        <w:rPr>
          <w:rStyle w:val="27"/>
          <w:rFonts w:ascii="黑体" w:hAnsi="黑体" w:eastAsia="黑体"/>
          <w:b w:val="0"/>
          <w:bCs w:val="0"/>
        </w:rPr>
      </w:pPr>
      <w:bookmarkStart w:id="20" w:name="_Toc15377204"/>
      <w:bookmarkStart w:id="21" w:name="_Toc15396602"/>
      <w:r>
        <w:rPr>
          <w:rFonts w:hint="eastAsia" w:ascii="黑体" w:hAnsi="黑体" w:eastAsia="黑体"/>
          <w:b w:val="0"/>
          <w:color w:val="000000"/>
        </w:rPr>
        <w:t>第二部分</w:t>
      </w:r>
      <w:r>
        <w:rPr>
          <w:rFonts w:hint="eastAsia" w:ascii="黑体" w:hAnsi="黑体" w:eastAsia="黑体"/>
          <w:color w:val="000000"/>
        </w:rPr>
        <w:t xml:space="preserve"> </w:t>
      </w:r>
      <w:r>
        <w:rPr>
          <w:rStyle w:val="27"/>
          <w:rFonts w:hint="eastAsia" w:ascii="黑体" w:hAnsi="黑体" w:eastAsia="黑体"/>
          <w:b w:val="0"/>
          <w:bCs w:val="0"/>
        </w:rPr>
        <w:t>2019年度部门决算情况说明</w:t>
      </w:r>
      <w:bookmarkEnd w:id="20"/>
      <w:bookmarkEnd w:id="21"/>
    </w:p>
    <w:p w14:paraId="1F854E20"/>
    <w:p w14:paraId="5812D639">
      <w:pPr>
        <w:pStyle w:val="26"/>
        <w:numPr>
          <w:ilvl w:val="0"/>
          <w:numId w:val="1"/>
        </w:numPr>
        <w:spacing w:line="600" w:lineRule="exact"/>
        <w:ind w:firstLineChars="0"/>
        <w:outlineLvl w:val="1"/>
        <w:rPr>
          <w:rStyle w:val="28"/>
          <w:rFonts w:ascii="黑体" w:hAnsi="黑体" w:eastAsia="黑体"/>
          <w:b w:val="0"/>
        </w:rPr>
      </w:pPr>
      <w:bookmarkStart w:id="22" w:name="_Toc15396603"/>
      <w:bookmarkStart w:id="23" w:name="_Toc15377205"/>
      <w:r>
        <w:rPr>
          <w:rFonts w:hint="eastAsia" w:ascii="黑体" w:hAnsi="黑体" w:eastAsia="黑体"/>
          <w:color w:val="000000"/>
          <w:sz w:val="32"/>
          <w:szCs w:val="32"/>
        </w:rPr>
        <w:t>收</w:t>
      </w:r>
      <w:r>
        <w:rPr>
          <w:rStyle w:val="28"/>
          <w:rFonts w:hint="eastAsia" w:ascii="黑体" w:hAnsi="黑体" w:eastAsia="黑体"/>
          <w:b w:val="0"/>
        </w:rPr>
        <w:t>入支出决算总体情况说明</w:t>
      </w:r>
      <w:bookmarkEnd w:id="22"/>
      <w:bookmarkEnd w:id="23"/>
    </w:p>
    <w:p w14:paraId="65B1362D">
      <w:pPr>
        <w:widowControl/>
        <w:ind w:left="1360"/>
        <w:rPr>
          <w:rFonts w:ascii="仿宋_GB2312" w:eastAsia="仿宋_GB2312"/>
          <w:sz w:val="30"/>
          <w:szCs w:val="30"/>
        </w:rPr>
      </w:pPr>
      <w:r>
        <w:rPr>
          <w:rFonts w:hint="eastAsia" w:ascii="仿宋_GB2312" w:eastAsia="仿宋_GB2312"/>
          <w:sz w:val="30"/>
          <w:szCs w:val="30"/>
        </w:rPr>
        <w:t>本单位2019年总收入491.25万元，其中财政拨款收入 491.25万元。</w:t>
      </w:r>
    </w:p>
    <w:p w14:paraId="5A7844A6">
      <w:pPr>
        <w:jc w:val="center"/>
        <w:rPr>
          <w:rFonts w:ascii="仿宋_GB2312" w:eastAsia="仿宋_GB2312"/>
          <w:sz w:val="30"/>
          <w:szCs w:val="30"/>
        </w:rPr>
      </w:pPr>
      <w:r>
        <w:rPr>
          <w:rFonts w:ascii="仿宋_GB2312" w:eastAsia="仿宋_GB2312"/>
          <w:sz w:val="30"/>
          <w:szCs w:val="30"/>
        </w:rPr>
        <w:drawing>
          <wp:inline distT="0" distB="0" distL="0" distR="0">
            <wp:extent cx="4048125" cy="4095750"/>
            <wp:effectExtent l="19050" t="0" r="9525" b="0"/>
            <wp:docPr id="1" name="图片 1"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4"/>
                    <pic:cNvPicPr>
                      <a:picLocks noChangeAspect="1" noChangeArrowheads="1"/>
                    </pic:cNvPicPr>
                  </pic:nvPicPr>
                  <pic:blipFill>
                    <a:blip r:embed="rId6"/>
                    <a:srcRect/>
                    <a:stretch>
                      <a:fillRect/>
                    </a:stretch>
                  </pic:blipFill>
                  <pic:spPr>
                    <a:xfrm>
                      <a:off x="0" y="0"/>
                      <a:ext cx="4048125" cy="4095750"/>
                    </a:xfrm>
                    <a:prstGeom prst="rect">
                      <a:avLst/>
                    </a:prstGeom>
                    <a:noFill/>
                    <a:ln w="9525">
                      <a:noFill/>
                      <a:miter lim="800000"/>
                      <a:headEnd/>
                      <a:tailEnd/>
                    </a:ln>
                  </pic:spPr>
                </pic:pic>
              </a:graphicData>
            </a:graphic>
          </wp:inline>
        </w:drawing>
      </w:r>
    </w:p>
    <w:p w14:paraId="52EE6826">
      <w:pPr>
        <w:ind w:firstLine="600" w:firstLineChars="200"/>
        <w:rPr>
          <w:rFonts w:ascii="仿宋_GB2312" w:eastAsia="仿宋_GB2312"/>
          <w:sz w:val="30"/>
          <w:szCs w:val="30"/>
        </w:rPr>
      </w:pPr>
      <w:r>
        <w:rPr>
          <w:rFonts w:hint="eastAsia" w:ascii="仿宋_GB2312" w:eastAsia="仿宋_GB2312"/>
          <w:sz w:val="30"/>
          <w:szCs w:val="30"/>
        </w:rPr>
        <w:t>2019年主要为财政拨款收入，占比100 %。</w:t>
      </w:r>
    </w:p>
    <w:p w14:paraId="1F1E5D76">
      <w:pPr>
        <w:pStyle w:val="26"/>
        <w:numPr>
          <w:ilvl w:val="0"/>
          <w:numId w:val="1"/>
        </w:numPr>
        <w:spacing w:line="600" w:lineRule="exact"/>
        <w:ind w:firstLineChars="0"/>
        <w:outlineLvl w:val="1"/>
        <w:rPr>
          <w:rStyle w:val="28"/>
          <w:rFonts w:ascii="黑体" w:hAnsi="黑体" w:eastAsia="黑体"/>
          <w:b w:val="0"/>
        </w:rPr>
      </w:pPr>
      <w:bookmarkStart w:id="24" w:name="_Toc15396604"/>
      <w:bookmarkStart w:id="25" w:name="_Toc15377206"/>
      <w:r>
        <w:rPr>
          <w:rFonts w:hint="eastAsia" w:ascii="黑体" w:hAnsi="黑体" w:eastAsia="黑体"/>
          <w:color w:val="000000"/>
          <w:sz w:val="32"/>
          <w:szCs w:val="32"/>
        </w:rPr>
        <w:t>收</w:t>
      </w:r>
      <w:r>
        <w:rPr>
          <w:rStyle w:val="28"/>
          <w:rFonts w:hint="eastAsia" w:ascii="黑体" w:hAnsi="黑体" w:eastAsia="黑体"/>
          <w:b w:val="0"/>
        </w:rPr>
        <w:t>入决算情况说明</w:t>
      </w:r>
      <w:bookmarkEnd w:id="24"/>
      <w:bookmarkEnd w:id="25"/>
    </w:p>
    <w:p w14:paraId="6AF441AB">
      <w:pPr>
        <w:spacing w:line="600" w:lineRule="exact"/>
        <w:ind w:firstLine="640" w:firstLineChars="200"/>
        <w:outlineLvl w:val="1"/>
        <w:rPr>
          <w:rFonts w:ascii="仿宋" w:hAnsi="仿宋" w:eastAsia="仿宋"/>
          <w:color w:val="000000"/>
          <w:sz w:val="32"/>
          <w:szCs w:val="32"/>
        </w:rPr>
      </w:pPr>
      <w:r>
        <w:rPr>
          <w:rFonts w:ascii="仿宋" w:hAnsi="仿宋" w:eastAsia="仿宋"/>
          <w:color w:val="000000"/>
          <w:sz w:val="32"/>
          <w:szCs w:val="32"/>
        </w:rPr>
        <w:t>201</w:t>
      </w:r>
      <w:r>
        <w:rPr>
          <w:rFonts w:hint="eastAsia" w:ascii="仿宋" w:hAnsi="仿宋" w:eastAsia="仿宋"/>
          <w:color w:val="000000"/>
          <w:sz w:val="32"/>
          <w:szCs w:val="32"/>
        </w:rPr>
        <w:t>9年本年收入合计515.43万元，其中：一般公共预算财政拨款收入491.25万元，占95</w:t>
      </w:r>
      <w:r>
        <w:rPr>
          <w:rFonts w:ascii="仿宋" w:hAnsi="仿宋" w:eastAsia="仿宋"/>
          <w:color w:val="000000"/>
          <w:sz w:val="32"/>
          <w:szCs w:val="32"/>
        </w:rPr>
        <w:t>%</w:t>
      </w:r>
      <w:r>
        <w:rPr>
          <w:rFonts w:hint="eastAsia" w:ascii="仿宋" w:hAnsi="仿宋" w:eastAsia="仿宋"/>
          <w:color w:val="000000"/>
          <w:sz w:val="32"/>
          <w:szCs w:val="32"/>
        </w:rPr>
        <w:t>；年初结转和结余24.18万元，占5</w:t>
      </w:r>
      <w:r>
        <w:rPr>
          <w:rFonts w:ascii="仿宋" w:hAnsi="仿宋" w:eastAsia="仿宋"/>
          <w:color w:val="000000"/>
          <w:sz w:val="32"/>
          <w:szCs w:val="32"/>
        </w:rPr>
        <w:t>%</w:t>
      </w:r>
      <w:r>
        <w:rPr>
          <w:rFonts w:hint="eastAsia" w:ascii="仿宋" w:hAnsi="仿宋" w:eastAsia="仿宋"/>
          <w:color w:val="000000"/>
          <w:sz w:val="32"/>
          <w:szCs w:val="32"/>
        </w:rPr>
        <w:t>。</w:t>
      </w:r>
    </w:p>
    <w:p w14:paraId="37883A1A">
      <w:pPr>
        <w:pStyle w:val="26"/>
        <w:numPr>
          <w:ilvl w:val="0"/>
          <w:numId w:val="1"/>
        </w:numPr>
        <w:spacing w:line="600" w:lineRule="exact"/>
        <w:ind w:firstLineChars="0"/>
        <w:outlineLvl w:val="1"/>
        <w:rPr>
          <w:rStyle w:val="28"/>
          <w:rFonts w:ascii="黑体" w:hAnsi="黑体" w:eastAsia="黑体"/>
          <w:b w:val="0"/>
        </w:rPr>
      </w:pPr>
      <w:bookmarkStart w:id="26" w:name="_Toc15377207"/>
      <w:bookmarkStart w:id="27" w:name="_Toc15396605"/>
      <w:r>
        <w:rPr>
          <w:rFonts w:hint="eastAsia" w:ascii="黑体" w:hAnsi="黑体" w:eastAsia="黑体"/>
          <w:color w:val="000000"/>
          <w:sz w:val="32"/>
          <w:szCs w:val="32"/>
        </w:rPr>
        <w:t>支</w:t>
      </w:r>
      <w:r>
        <w:rPr>
          <w:rStyle w:val="28"/>
          <w:rFonts w:hint="eastAsia" w:ascii="黑体" w:hAnsi="黑体" w:eastAsia="黑体"/>
          <w:b w:val="0"/>
        </w:rPr>
        <w:t>出决算情况说明</w:t>
      </w:r>
      <w:bookmarkEnd w:id="26"/>
      <w:bookmarkEnd w:id="27"/>
    </w:p>
    <w:p w14:paraId="0029D064">
      <w:pPr>
        <w:spacing w:line="600" w:lineRule="exact"/>
        <w:ind w:firstLine="640" w:firstLineChars="200"/>
        <w:outlineLvl w:val="1"/>
        <w:rPr>
          <w:rFonts w:ascii="仿宋" w:hAnsi="仿宋" w:eastAsia="仿宋"/>
          <w:color w:val="000000"/>
          <w:sz w:val="32"/>
          <w:szCs w:val="32"/>
        </w:rPr>
      </w:pPr>
      <w:r>
        <w:rPr>
          <w:rFonts w:ascii="仿宋" w:hAnsi="仿宋" w:eastAsia="仿宋"/>
          <w:color w:val="000000"/>
          <w:sz w:val="32"/>
          <w:szCs w:val="32"/>
        </w:rPr>
        <w:t>201</w:t>
      </w:r>
      <w:r>
        <w:rPr>
          <w:rFonts w:hint="eastAsia" w:ascii="仿宋" w:hAnsi="仿宋" w:eastAsia="仿宋"/>
          <w:color w:val="000000"/>
          <w:sz w:val="32"/>
          <w:szCs w:val="32"/>
        </w:rPr>
        <w:t>9年本年支出合计515.43万元，其中：基本支出475.11万元，占93%；项目支出22.38万元，占4</w:t>
      </w:r>
      <w:r>
        <w:rPr>
          <w:rFonts w:ascii="仿宋" w:hAnsi="仿宋" w:eastAsia="仿宋"/>
          <w:color w:val="000000"/>
          <w:sz w:val="32"/>
          <w:szCs w:val="32"/>
        </w:rPr>
        <w:t>%</w:t>
      </w:r>
      <w:r>
        <w:rPr>
          <w:rFonts w:hint="eastAsia" w:ascii="仿宋" w:hAnsi="仿宋" w:eastAsia="仿宋"/>
          <w:color w:val="000000"/>
          <w:sz w:val="32"/>
          <w:szCs w:val="32"/>
        </w:rPr>
        <w:t>，年末结转和结余17.94万元，占3</w:t>
      </w:r>
      <w:r>
        <w:rPr>
          <w:rFonts w:ascii="仿宋" w:hAnsi="仿宋" w:eastAsia="仿宋"/>
          <w:color w:val="000000"/>
          <w:sz w:val="32"/>
          <w:szCs w:val="32"/>
        </w:rPr>
        <w:t>%</w:t>
      </w:r>
      <w:r>
        <w:rPr>
          <w:rFonts w:hint="eastAsia" w:ascii="仿宋" w:hAnsi="仿宋" w:eastAsia="仿宋"/>
          <w:color w:val="000000"/>
          <w:sz w:val="32"/>
          <w:szCs w:val="32"/>
        </w:rPr>
        <w:t>。</w:t>
      </w:r>
    </w:p>
    <w:p w14:paraId="5F2C30BE">
      <w:pPr>
        <w:spacing w:line="600" w:lineRule="exact"/>
        <w:ind w:firstLine="640" w:firstLineChars="200"/>
        <w:outlineLvl w:val="1"/>
        <w:rPr>
          <w:rStyle w:val="28"/>
          <w:rFonts w:ascii="黑体" w:hAnsi="黑体" w:eastAsia="黑体"/>
          <w:b w:val="0"/>
        </w:rPr>
      </w:pPr>
      <w:bookmarkStart w:id="28" w:name="_Toc15396606"/>
      <w:bookmarkStart w:id="29" w:name="_Toc15377208"/>
      <w:r>
        <w:rPr>
          <w:rFonts w:hint="eastAsia" w:ascii="黑体" w:hAnsi="黑体" w:eastAsia="黑体"/>
          <w:color w:val="000000"/>
          <w:sz w:val="32"/>
          <w:szCs w:val="32"/>
        </w:rPr>
        <w:t>四、财</w:t>
      </w:r>
      <w:r>
        <w:rPr>
          <w:rStyle w:val="28"/>
          <w:rFonts w:hint="eastAsia" w:ascii="黑体" w:hAnsi="黑体" w:eastAsia="黑体"/>
          <w:b w:val="0"/>
        </w:rPr>
        <w:t>政拨款收入支出决算总体情况说明</w:t>
      </w:r>
      <w:bookmarkEnd w:id="28"/>
      <w:bookmarkEnd w:id="29"/>
    </w:p>
    <w:p w14:paraId="3D56CD81">
      <w:pPr>
        <w:ind w:firstLine="560" w:firstLineChars="200"/>
        <w:rPr>
          <w:rFonts w:ascii="??_GB2312" w:hAnsi="宋体" w:eastAsiaTheme="minorEastAsia"/>
          <w:sz w:val="28"/>
          <w:szCs w:val="28"/>
        </w:rPr>
      </w:pPr>
      <w:r>
        <w:rPr>
          <w:rFonts w:ascii="??_GB2312" w:hAnsi="宋体" w:eastAsia="Times New Roman" w:cs="??_GB2312"/>
          <w:sz w:val="28"/>
          <w:szCs w:val="28"/>
        </w:rPr>
        <w:t>201</w:t>
      </w:r>
      <w:r>
        <w:rPr>
          <w:rFonts w:hint="eastAsia" w:ascii="??_GB2312" w:hAnsi="宋体" w:cs="??_GB2312"/>
          <w:sz w:val="28"/>
          <w:szCs w:val="28"/>
        </w:rPr>
        <w:t>9</w:t>
      </w:r>
      <w:r>
        <w:rPr>
          <w:rFonts w:ascii="??_GB2312" w:hAnsi="宋体" w:eastAsia="Times New Roman"/>
          <w:sz w:val="28"/>
          <w:szCs w:val="28"/>
        </w:rPr>
        <w:t>年</w:t>
      </w:r>
      <w:r>
        <w:rPr>
          <w:rFonts w:hint="eastAsia" w:ascii="??_GB2312" w:hAnsi="宋体" w:eastAsiaTheme="minorEastAsia"/>
          <w:sz w:val="28"/>
          <w:szCs w:val="28"/>
        </w:rPr>
        <w:t>度</w:t>
      </w:r>
      <w:r>
        <w:rPr>
          <w:rFonts w:ascii="??_GB2312" w:hAnsi="宋体" w:eastAsia="Times New Roman"/>
          <w:sz w:val="28"/>
          <w:szCs w:val="28"/>
        </w:rPr>
        <w:t>松潘县镇江关乡财政拨款收入合计</w:t>
      </w:r>
      <w:r>
        <w:rPr>
          <w:rFonts w:hint="eastAsia" w:ascii="??_GB2312" w:hAnsi="宋体" w:cs="??_GB2312" w:eastAsiaTheme="minorEastAsia"/>
          <w:sz w:val="28"/>
          <w:szCs w:val="28"/>
        </w:rPr>
        <w:t>491.25</w:t>
      </w:r>
      <w:r>
        <w:rPr>
          <w:rFonts w:ascii="??_GB2312" w:hAnsi="宋体" w:eastAsia="Times New Roman"/>
          <w:sz w:val="28"/>
          <w:szCs w:val="28"/>
        </w:rPr>
        <w:t>万元，</w:t>
      </w:r>
      <w:r>
        <w:rPr>
          <w:rFonts w:ascii="??_GB2312" w:hAnsi="宋体" w:eastAsia="Times New Roman" w:cs="??_GB2312"/>
          <w:sz w:val="28"/>
          <w:szCs w:val="28"/>
        </w:rPr>
        <w:t xml:space="preserve"> </w:t>
      </w:r>
      <w:r>
        <w:rPr>
          <w:rFonts w:ascii="??_GB2312" w:hAnsi="宋体" w:eastAsia="Times New Roman"/>
          <w:sz w:val="28"/>
          <w:szCs w:val="28"/>
        </w:rPr>
        <w:t>财政拨款支出合计</w:t>
      </w:r>
      <w:r>
        <w:rPr>
          <w:rFonts w:hint="eastAsia" w:ascii="??_GB2312" w:hAnsi="宋体" w:cs="??_GB2312" w:eastAsiaTheme="minorEastAsia"/>
          <w:sz w:val="28"/>
          <w:szCs w:val="28"/>
        </w:rPr>
        <w:t>497.49</w:t>
      </w:r>
      <w:r>
        <w:rPr>
          <w:rFonts w:ascii="??_GB2312" w:hAnsi="宋体" w:eastAsia="Times New Roman"/>
          <w:sz w:val="28"/>
          <w:szCs w:val="28"/>
        </w:rPr>
        <w:t>万元，松潘县镇江关乡</w:t>
      </w:r>
      <w:r>
        <w:rPr>
          <w:rFonts w:ascii="??_GB2312" w:hAnsi="宋体" w:eastAsia="Times New Roman" w:cs="??_GB2312"/>
          <w:sz w:val="28"/>
          <w:szCs w:val="28"/>
        </w:rPr>
        <w:t>201</w:t>
      </w:r>
      <w:r>
        <w:rPr>
          <w:rFonts w:hint="eastAsia" w:ascii="??_GB2312" w:hAnsi="宋体" w:cs="??_GB2312"/>
          <w:sz w:val="28"/>
          <w:szCs w:val="28"/>
        </w:rPr>
        <w:t>9</w:t>
      </w:r>
      <w:r>
        <w:rPr>
          <w:rFonts w:ascii="??_GB2312" w:hAnsi="宋体" w:eastAsia="Times New Roman"/>
          <w:sz w:val="28"/>
          <w:szCs w:val="28"/>
        </w:rPr>
        <w:t>年度财政拨款收支总决算与</w:t>
      </w:r>
      <w:r>
        <w:rPr>
          <w:rFonts w:ascii="??_GB2312" w:hAnsi="宋体" w:eastAsia="Times New Roman" w:cs="??_GB2312"/>
          <w:sz w:val="28"/>
          <w:szCs w:val="28"/>
        </w:rPr>
        <w:t>201</w:t>
      </w:r>
      <w:r>
        <w:rPr>
          <w:rFonts w:hint="eastAsia" w:ascii="??_GB2312" w:hAnsi="宋体" w:cs="??_GB2312" w:eastAsiaTheme="minorEastAsia"/>
          <w:sz w:val="28"/>
          <w:szCs w:val="28"/>
        </w:rPr>
        <w:t>8</w:t>
      </w:r>
      <w:r>
        <w:rPr>
          <w:rFonts w:ascii="??_GB2312" w:hAnsi="宋体" w:eastAsia="Times New Roman"/>
          <w:sz w:val="28"/>
          <w:szCs w:val="28"/>
        </w:rPr>
        <w:t>年相比，财政拨款收入减少了</w:t>
      </w:r>
      <w:r>
        <w:rPr>
          <w:rFonts w:hint="eastAsia" w:ascii="??_GB2312" w:hAnsi="宋体" w:cs="??_GB2312" w:eastAsiaTheme="minorEastAsia"/>
          <w:sz w:val="28"/>
          <w:szCs w:val="28"/>
        </w:rPr>
        <w:t>176.04</w:t>
      </w:r>
      <w:r>
        <w:rPr>
          <w:rFonts w:ascii="??_GB2312" w:hAnsi="宋体" w:eastAsia="Times New Roman"/>
          <w:sz w:val="28"/>
          <w:szCs w:val="28"/>
        </w:rPr>
        <w:t>万元，同比减少了</w:t>
      </w:r>
      <w:r>
        <w:rPr>
          <w:rFonts w:hint="eastAsia" w:ascii="??_GB2312" w:hAnsi="宋体" w:cs="??_GB2312" w:eastAsiaTheme="minorEastAsia"/>
          <w:sz w:val="28"/>
          <w:szCs w:val="28"/>
        </w:rPr>
        <w:t>26.38</w:t>
      </w:r>
      <w:r>
        <w:rPr>
          <w:rFonts w:ascii="??_GB2312" w:hAnsi="宋体" w:eastAsia="Times New Roman" w:cs="??_GB2312"/>
          <w:sz w:val="28"/>
          <w:szCs w:val="28"/>
        </w:rPr>
        <w:t>%</w:t>
      </w:r>
      <w:r>
        <w:rPr>
          <w:rFonts w:ascii="??_GB2312" w:hAnsi="宋体" w:eastAsia="Times New Roman"/>
          <w:sz w:val="28"/>
          <w:szCs w:val="28"/>
        </w:rPr>
        <w:t>；支出</w:t>
      </w:r>
      <w:r>
        <w:rPr>
          <w:rFonts w:hint="eastAsia" w:ascii="??_GB2312" w:hAnsi="宋体" w:eastAsiaTheme="minorEastAsia"/>
          <w:sz w:val="28"/>
          <w:szCs w:val="28"/>
        </w:rPr>
        <w:t>减少</w:t>
      </w:r>
      <w:r>
        <w:rPr>
          <w:rFonts w:ascii="??_GB2312" w:hAnsi="宋体" w:eastAsia="Times New Roman"/>
          <w:sz w:val="28"/>
          <w:szCs w:val="28"/>
        </w:rPr>
        <w:t>了</w:t>
      </w:r>
      <w:r>
        <w:rPr>
          <w:rFonts w:hint="eastAsia" w:ascii="??_GB2312" w:hAnsi="宋体" w:cs="??_GB2312" w:eastAsiaTheme="minorEastAsia"/>
          <w:sz w:val="28"/>
          <w:szCs w:val="28"/>
        </w:rPr>
        <w:t>170.03</w:t>
      </w:r>
      <w:r>
        <w:rPr>
          <w:rFonts w:ascii="??_GB2312" w:hAnsi="宋体" w:eastAsia="Times New Roman"/>
          <w:sz w:val="28"/>
          <w:szCs w:val="28"/>
        </w:rPr>
        <w:t>万元，同比</w:t>
      </w:r>
      <w:r>
        <w:rPr>
          <w:rFonts w:hint="eastAsia" w:ascii="??_GB2312" w:hAnsi="宋体"/>
          <w:sz w:val="28"/>
          <w:szCs w:val="28"/>
        </w:rPr>
        <w:t>减少25.47</w:t>
      </w:r>
      <w:r>
        <w:rPr>
          <w:rFonts w:ascii="??_GB2312" w:hAnsi="宋体" w:eastAsia="Times New Roman" w:cs="??_GB2312"/>
          <w:sz w:val="28"/>
          <w:szCs w:val="28"/>
        </w:rPr>
        <w:t>%</w:t>
      </w:r>
      <w:r>
        <w:rPr>
          <w:rFonts w:ascii="??_GB2312" w:hAnsi="宋体" w:eastAsia="Times New Roman"/>
          <w:sz w:val="28"/>
          <w:szCs w:val="28"/>
        </w:rPr>
        <w:t>。</w:t>
      </w:r>
    </w:p>
    <w:p w14:paraId="4616A5FB">
      <w:pPr>
        <w:spacing w:line="600" w:lineRule="exact"/>
        <w:ind w:firstLine="640" w:firstLineChars="200"/>
        <w:outlineLvl w:val="1"/>
        <w:rPr>
          <w:rStyle w:val="28"/>
          <w:rFonts w:ascii="黑体" w:hAnsi="黑体" w:eastAsia="黑体"/>
          <w:b w:val="0"/>
        </w:rPr>
      </w:pPr>
      <w:bookmarkStart w:id="30" w:name="_Toc15377209"/>
      <w:bookmarkStart w:id="31" w:name="_Toc15396607"/>
      <w:r>
        <w:rPr>
          <w:rFonts w:hint="eastAsia" w:ascii="黑体" w:hAnsi="黑体" w:eastAsia="黑体"/>
          <w:color w:val="000000"/>
          <w:sz w:val="32"/>
          <w:szCs w:val="32"/>
        </w:rPr>
        <w:t>五、</w:t>
      </w:r>
      <w:r>
        <w:rPr>
          <w:rFonts w:hint="eastAsia" w:ascii="黑体" w:hAnsi="黑体" w:eastAsia="黑体"/>
          <w:b/>
          <w:color w:val="000000"/>
          <w:sz w:val="32"/>
          <w:szCs w:val="32"/>
        </w:rPr>
        <w:t>一</w:t>
      </w:r>
      <w:r>
        <w:rPr>
          <w:rStyle w:val="28"/>
          <w:rFonts w:hint="eastAsia" w:ascii="黑体" w:hAnsi="黑体" w:eastAsia="黑体"/>
          <w:b w:val="0"/>
        </w:rPr>
        <w:t>般公共预算财政拨款支出决算情况说明</w:t>
      </w:r>
      <w:bookmarkEnd w:id="30"/>
      <w:bookmarkEnd w:id="31"/>
    </w:p>
    <w:p w14:paraId="6DEA5909">
      <w:pPr>
        <w:spacing w:line="600" w:lineRule="exact"/>
        <w:ind w:firstLine="643" w:firstLineChars="200"/>
        <w:outlineLvl w:val="2"/>
        <w:rPr>
          <w:rFonts w:ascii="仿宋" w:hAnsi="仿宋" w:eastAsia="仿宋"/>
          <w:b/>
          <w:color w:val="000000"/>
          <w:sz w:val="32"/>
          <w:szCs w:val="32"/>
        </w:rPr>
      </w:pPr>
      <w:bookmarkStart w:id="32" w:name="_Toc15377210"/>
      <w:r>
        <w:rPr>
          <w:rFonts w:hint="eastAsia" w:ascii="仿宋" w:hAnsi="仿宋" w:eastAsia="仿宋"/>
          <w:b/>
          <w:color w:val="000000"/>
          <w:sz w:val="32"/>
          <w:szCs w:val="32"/>
        </w:rPr>
        <w:t>（一）一般公共预算财政拨款支出决算总体情况</w:t>
      </w:r>
      <w:bookmarkEnd w:id="32"/>
    </w:p>
    <w:p w14:paraId="526699B7">
      <w:pPr>
        <w:ind w:firstLine="560" w:firstLineChars="200"/>
        <w:rPr>
          <w:rFonts w:ascii="??_GB2312" w:hAnsi="宋体" w:eastAsia="Times New Roman"/>
          <w:sz w:val="28"/>
          <w:szCs w:val="28"/>
        </w:rPr>
      </w:pPr>
      <w:r>
        <w:rPr>
          <w:rFonts w:ascii="??_GB2312" w:hAnsi="宋体" w:eastAsia="Times New Roman"/>
          <w:sz w:val="28"/>
          <w:szCs w:val="28"/>
        </w:rPr>
        <w:t>松潘县镇江关乡</w:t>
      </w:r>
      <w:r>
        <w:rPr>
          <w:rFonts w:ascii="??_GB2312" w:hAnsi="宋体" w:eastAsia="Times New Roman" w:cs="??_GB2312"/>
          <w:sz w:val="28"/>
          <w:szCs w:val="28"/>
        </w:rPr>
        <w:t>201</w:t>
      </w:r>
      <w:r>
        <w:rPr>
          <w:rFonts w:hint="eastAsia" w:ascii="??_GB2312" w:hAnsi="宋体" w:cs="??_GB2312"/>
          <w:sz w:val="28"/>
          <w:szCs w:val="28"/>
        </w:rPr>
        <w:t>9</w:t>
      </w:r>
      <w:r>
        <w:rPr>
          <w:rFonts w:ascii="??_GB2312" w:hAnsi="宋体" w:eastAsia="Times New Roman"/>
          <w:sz w:val="28"/>
          <w:szCs w:val="28"/>
        </w:rPr>
        <w:t>年度一般公共预算财政拨款支出</w:t>
      </w:r>
      <w:r>
        <w:rPr>
          <w:rFonts w:hint="eastAsia" w:ascii="??_GB2312" w:hAnsi="宋体" w:cs="??_GB2312" w:eastAsiaTheme="minorEastAsia"/>
          <w:sz w:val="28"/>
          <w:szCs w:val="28"/>
        </w:rPr>
        <w:t>497.49</w:t>
      </w:r>
      <w:r>
        <w:rPr>
          <w:rFonts w:ascii="??_GB2312" w:hAnsi="宋体" w:eastAsia="Times New Roman"/>
          <w:sz w:val="28"/>
          <w:szCs w:val="28"/>
        </w:rPr>
        <w:t>万元，与</w:t>
      </w:r>
      <w:r>
        <w:rPr>
          <w:rFonts w:ascii="??_GB2312" w:hAnsi="宋体" w:eastAsia="Times New Roman" w:cs="??_GB2312"/>
          <w:sz w:val="28"/>
          <w:szCs w:val="28"/>
        </w:rPr>
        <w:t>201</w:t>
      </w:r>
      <w:r>
        <w:rPr>
          <w:rFonts w:hint="eastAsia" w:ascii="??_GB2312" w:hAnsi="宋体" w:cs="??_GB2312" w:eastAsiaTheme="minorEastAsia"/>
          <w:sz w:val="28"/>
          <w:szCs w:val="28"/>
        </w:rPr>
        <w:t>8</w:t>
      </w:r>
      <w:r>
        <w:rPr>
          <w:rFonts w:ascii="??_GB2312" w:hAnsi="宋体" w:eastAsia="Times New Roman"/>
          <w:sz w:val="28"/>
          <w:szCs w:val="28"/>
        </w:rPr>
        <w:t>年相比，减少了</w:t>
      </w:r>
      <w:r>
        <w:rPr>
          <w:rFonts w:hint="eastAsia" w:ascii="??_GB2312" w:hAnsi="宋体" w:cs="??_GB2312"/>
          <w:sz w:val="28"/>
          <w:szCs w:val="28"/>
        </w:rPr>
        <w:t>25.47</w:t>
      </w:r>
      <w:r>
        <w:rPr>
          <w:rFonts w:ascii="??_GB2312" w:hAnsi="宋体" w:eastAsia="Times New Roman" w:cs="??_GB2312"/>
          <w:sz w:val="28"/>
          <w:szCs w:val="28"/>
        </w:rPr>
        <w:t>%</w:t>
      </w:r>
      <w:r>
        <w:rPr>
          <w:rFonts w:ascii="??_GB2312" w:hAnsi="宋体" w:eastAsia="Times New Roman"/>
          <w:sz w:val="28"/>
          <w:szCs w:val="28"/>
        </w:rPr>
        <w:t>，一般公共预算财政拨款收入为</w:t>
      </w:r>
      <w:r>
        <w:rPr>
          <w:rFonts w:hint="eastAsia" w:ascii="??_GB2312" w:hAnsi="宋体" w:cs="??_GB2312" w:eastAsiaTheme="minorEastAsia"/>
          <w:sz w:val="28"/>
          <w:szCs w:val="28"/>
        </w:rPr>
        <w:t>491.25</w:t>
      </w:r>
      <w:r>
        <w:rPr>
          <w:rFonts w:ascii="??_GB2312" w:hAnsi="宋体" w:eastAsia="Times New Roman"/>
          <w:sz w:val="28"/>
          <w:szCs w:val="28"/>
        </w:rPr>
        <w:t>万元，同比</w:t>
      </w:r>
      <w:r>
        <w:rPr>
          <w:rFonts w:ascii="??_GB2312" w:hAnsi="宋体" w:eastAsia="Times New Roman" w:cs="??_GB2312"/>
          <w:sz w:val="28"/>
          <w:szCs w:val="28"/>
        </w:rPr>
        <w:t>201</w:t>
      </w:r>
      <w:r>
        <w:rPr>
          <w:rFonts w:hint="eastAsia" w:ascii="??_GB2312" w:hAnsi="宋体" w:cs="??_GB2312" w:eastAsiaTheme="minorEastAsia"/>
          <w:sz w:val="28"/>
          <w:szCs w:val="28"/>
        </w:rPr>
        <w:t>8</w:t>
      </w:r>
      <w:r>
        <w:rPr>
          <w:rFonts w:ascii="??_GB2312" w:hAnsi="宋体" w:eastAsia="Times New Roman"/>
          <w:sz w:val="28"/>
          <w:szCs w:val="28"/>
        </w:rPr>
        <w:t>年，减少了</w:t>
      </w:r>
      <w:r>
        <w:rPr>
          <w:rFonts w:hint="eastAsia" w:ascii="??_GB2312" w:hAnsi="宋体" w:cs="??_GB2312"/>
          <w:sz w:val="28"/>
          <w:szCs w:val="28"/>
        </w:rPr>
        <w:t>26.38</w:t>
      </w:r>
      <w:r>
        <w:rPr>
          <w:rFonts w:ascii="??_GB2312" w:hAnsi="宋体" w:eastAsia="Times New Roman" w:cs="??_GB2312"/>
          <w:sz w:val="28"/>
          <w:szCs w:val="28"/>
        </w:rPr>
        <w:t>%</w:t>
      </w:r>
      <w:r>
        <w:rPr>
          <w:rFonts w:ascii="??_GB2312" w:hAnsi="宋体" w:eastAsia="Times New Roman"/>
          <w:sz w:val="28"/>
          <w:szCs w:val="28"/>
        </w:rPr>
        <w:t>。</w:t>
      </w:r>
    </w:p>
    <w:p w14:paraId="4523ED9A">
      <w:pPr>
        <w:spacing w:line="600" w:lineRule="exact"/>
        <w:ind w:firstLine="482" w:firstLineChars="150"/>
        <w:outlineLvl w:val="2"/>
        <w:rPr>
          <w:rFonts w:ascii="仿宋" w:hAnsi="仿宋" w:eastAsia="仿宋"/>
          <w:b/>
          <w:color w:val="000000"/>
          <w:sz w:val="32"/>
          <w:szCs w:val="32"/>
        </w:rPr>
      </w:pPr>
      <w:bookmarkStart w:id="33" w:name="_Toc15377211"/>
      <w:r>
        <w:rPr>
          <w:rFonts w:hint="eastAsia" w:ascii="仿宋" w:hAnsi="仿宋" w:eastAsia="仿宋"/>
          <w:b/>
          <w:color w:val="000000"/>
          <w:sz w:val="32"/>
          <w:szCs w:val="32"/>
        </w:rPr>
        <w:t>（二）一般公共预算财政拨款支出决算结构情况</w:t>
      </w:r>
      <w:bookmarkEnd w:id="33"/>
    </w:p>
    <w:p w14:paraId="0E5F0AE9">
      <w:pPr>
        <w:ind w:firstLine="560" w:firstLineChars="200"/>
        <w:rPr>
          <w:rFonts w:ascii="??_GB2312" w:hAnsi="宋体" w:eastAsia="Times New Roman"/>
          <w:sz w:val="28"/>
          <w:szCs w:val="28"/>
        </w:rPr>
      </w:pPr>
      <w:bookmarkStart w:id="34" w:name="_Toc15377212"/>
      <w:r>
        <w:rPr>
          <w:rFonts w:ascii="??_GB2312" w:hAnsi="宋体" w:eastAsia="Times New Roman"/>
          <w:sz w:val="28"/>
          <w:szCs w:val="28"/>
        </w:rPr>
        <w:t>松潘县镇江关乡</w:t>
      </w:r>
      <w:r>
        <w:rPr>
          <w:rFonts w:ascii="??_GB2312" w:hAnsi="宋体" w:eastAsia="Times New Roman" w:cs="??_GB2312"/>
          <w:sz w:val="28"/>
          <w:szCs w:val="28"/>
        </w:rPr>
        <w:t>201</w:t>
      </w:r>
      <w:r>
        <w:rPr>
          <w:rFonts w:hint="eastAsia" w:ascii="??_GB2312" w:hAnsi="宋体" w:cs="??_GB2312"/>
          <w:sz w:val="28"/>
          <w:szCs w:val="28"/>
        </w:rPr>
        <w:t>9</w:t>
      </w:r>
      <w:r>
        <w:rPr>
          <w:rFonts w:ascii="??_GB2312" w:hAnsi="宋体" w:eastAsia="Times New Roman"/>
          <w:sz w:val="28"/>
          <w:szCs w:val="28"/>
        </w:rPr>
        <w:t>年一般公共预算财政拨款支出</w:t>
      </w:r>
      <w:r>
        <w:rPr>
          <w:rFonts w:hint="eastAsia" w:ascii="??_GB2312" w:hAnsi="宋体" w:cs="??_GB2312" w:eastAsiaTheme="minorEastAsia"/>
          <w:sz w:val="28"/>
          <w:szCs w:val="28"/>
        </w:rPr>
        <w:t>497.49</w:t>
      </w:r>
      <w:r>
        <w:rPr>
          <w:rFonts w:ascii="??_GB2312" w:hAnsi="宋体" w:eastAsia="Times New Roman"/>
          <w:sz w:val="28"/>
          <w:szCs w:val="28"/>
        </w:rPr>
        <w:t>万元，主要用于以下方面：一般公共服务支出</w:t>
      </w:r>
      <w:r>
        <w:rPr>
          <w:rFonts w:hint="eastAsia" w:ascii="??_GB2312" w:hAnsi="宋体" w:cs="??_GB2312" w:eastAsiaTheme="minorEastAsia"/>
          <w:sz w:val="28"/>
          <w:szCs w:val="28"/>
        </w:rPr>
        <w:t>261.29</w:t>
      </w:r>
      <w:r>
        <w:rPr>
          <w:rFonts w:ascii="??_GB2312" w:hAnsi="宋体" w:eastAsia="Times New Roman"/>
          <w:sz w:val="28"/>
          <w:szCs w:val="28"/>
        </w:rPr>
        <w:t>元</w:t>
      </w:r>
      <w:r>
        <w:rPr>
          <w:rFonts w:ascii="??_GB2312" w:hAnsi="宋体" w:eastAsia="Times New Roman" w:cs="??_GB2312"/>
          <w:sz w:val="28"/>
          <w:szCs w:val="28"/>
        </w:rPr>
        <w:t>,</w:t>
      </w:r>
      <w:r>
        <w:rPr>
          <w:rFonts w:ascii="??_GB2312" w:hAnsi="宋体" w:eastAsia="Times New Roman"/>
          <w:sz w:val="28"/>
          <w:szCs w:val="28"/>
        </w:rPr>
        <w:t>占</w:t>
      </w:r>
      <w:r>
        <w:rPr>
          <w:rFonts w:hint="eastAsia" w:ascii="??_GB2312" w:hAnsi="宋体" w:cs="??_GB2312" w:eastAsiaTheme="minorEastAsia"/>
          <w:sz w:val="28"/>
          <w:szCs w:val="28"/>
        </w:rPr>
        <w:t>52.52</w:t>
      </w:r>
      <w:r>
        <w:rPr>
          <w:rFonts w:ascii="??_GB2312" w:hAnsi="宋体" w:eastAsia="Times New Roman" w:cs="??_GB2312"/>
          <w:sz w:val="28"/>
          <w:szCs w:val="28"/>
        </w:rPr>
        <w:t>%;</w:t>
      </w:r>
      <w:r>
        <w:rPr>
          <w:rFonts w:ascii="??_GB2312" w:hAnsi="宋体" w:eastAsia="Times New Roman"/>
          <w:sz w:val="28"/>
          <w:szCs w:val="28"/>
        </w:rPr>
        <w:t>社会保障和就业支出</w:t>
      </w:r>
      <w:r>
        <w:rPr>
          <w:rFonts w:hint="eastAsia" w:ascii="??_GB2312" w:hAnsi="宋体" w:cs="??_GB2312" w:eastAsiaTheme="minorEastAsia"/>
          <w:sz w:val="28"/>
          <w:szCs w:val="28"/>
        </w:rPr>
        <w:t>29.28</w:t>
      </w:r>
      <w:r>
        <w:rPr>
          <w:rFonts w:ascii="??_GB2312" w:hAnsi="宋体" w:eastAsia="Times New Roman"/>
          <w:sz w:val="28"/>
          <w:szCs w:val="28"/>
        </w:rPr>
        <w:t>万元</w:t>
      </w:r>
      <w:r>
        <w:rPr>
          <w:rFonts w:ascii="??_GB2312" w:hAnsi="宋体" w:eastAsia="Times New Roman" w:cs="??_GB2312"/>
          <w:sz w:val="28"/>
          <w:szCs w:val="28"/>
        </w:rPr>
        <w:t>,</w:t>
      </w:r>
      <w:r>
        <w:rPr>
          <w:rFonts w:ascii="??_GB2312" w:hAnsi="宋体" w:eastAsia="Times New Roman"/>
          <w:sz w:val="28"/>
          <w:szCs w:val="28"/>
        </w:rPr>
        <w:t>占</w:t>
      </w:r>
      <w:r>
        <w:rPr>
          <w:rFonts w:hint="eastAsia" w:ascii="??_GB2312" w:hAnsi="宋体" w:cs="??_GB2312" w:eastAsiaTheme="minorEastAsia"/>
          <w:sz w:val="28"/>
          <w:szCs w:val="28"/>
        </w:rPr>
        <w:t>5.88</w:t>
      </w:r>
      <w:r>
        <w:rPr>
          <w:rFonts w:ascii="??_GB2312" w:hAnsi="宋体" w:eastAsia="Times New Roman" w:cs="??_GB2312"/>
          <w:sz w:val="28"/>
          <w:szCs w:val="28"/>
        </w:rPr>
        <w:t>%;</w:t>
      </w:r>
      <w:r>
        <w:rPr>
          <w:rFonts w:ascii="??_GB2312" w:hAnsi="宋体" w:eastAsia="Times New Roman"/>
          <w:sz w:val="28"/>
          <w:szCs w:val="28"/>
        </w:rPr>
        <w:t>医疗卫生支出</w:t>
      </w:r>
      <w:r>
        <w:rPr>
          <w:rFonts w:hint="eastAsia" w:ascii="??_GB2312" w:hAnsi="宋体" w:cs="??_GB2312" w:eastAsiaTheme="minorEastAsia"/>
          <w:sz w:val="28"/>
          <w:szCs w:val="28"/>
        </w:rPr>
        <w:t>17.81</w:t>
      </w:r>
      <w:r>
        <w:rPr>
          <w:rFonts w:ascii="??_GB2312" w:hAnsi="宋体" w:eastAsia="Times New Roman"/>
          <w:sz w:val="28"/>
          <w:szCs w:val="28"/>
        </w:rPr>
        <w:t>万元</w:t>
      </w:r>
      <w:r>
        <w:rPr>
          <w:rFonts w:ascii="??_GB2312" w:hAnsi="宋体" w:eastAsia="Times New Roman" w:cs="??_GB2312"/>
          <w:sz w:val="28"/>
          <w:szCs w:val="28"/>
        </w:rPr>
        <w:t>,</w:t>
      </w:r>
      <w:r>
        <w:rPr>
          <w:rFonts w:ascii="??_GB2312" w:hAnsi="宋体" w:eastAsia="Times New Roman"/>
          <w:sz w:val="28"/>
          <w:szCs w:val="28"/>
        </w:rPr>
        <w:t>占</w:t>
      </w:r>
      <w:r>
        <w:rPr>
          <w:rFonts w:hint="eastAsia" w:ascii="??_GB2312" w:hAnsi="宋体" w:cs="??_GB2312" w:eastAsiaTheme="minorEastAsia"/>
          <w:sz w:val="28"/>
          <w:szCs w:val="28"/>
        </w:rPr>
        <w:t>3.57</w:t>
      </w:r>
      <w:r>
        <w:rPr>
          <w:rFonts w:ascii="??_GB2312" w:hAnsi="宋体" w:eastAsia="Times New Roman" w:cs="??_GB2312"/>
          <w:sz w:val="28"/>
          <w:szCs w:val="28"/>
        </w:rPr>
        <w:t>%:</w:t>
      </w:r>
      <w:r>
        <w:rPr>
          <w:rFonts w:ascii="??_GB2312" w:hAnsi="宋体" w:eastAsia="Times New Roman"/>
          <w:sz w:val="28"/>
          <w:szCs w:val="28"/>
        </w:rPr>
        <w:t>住房保障支出</w:t>
      </w:r>
      <w:r>
        <w:rPr>
          <w:rFonts w:hint="eastAsia" w:ascii="??_GB2312" w:hAnsi="宋体" w:cs="??_GB2312" w:eastAsiaTheme="minorEastAsia"/>
          <w:sz w:val="28"/>
          <w:szCs w:val="28"/>
        </w:rPr>
        <w:t>29</w:t>
      </w:r>
      <w:r>
        <w:rPr>
          <w:rFonts w:ascii="??_GB2312" w:hAnsi="宋体" w:eastAsia="Times New Roman"/>
          <w:sz w:val="28"/>
          <w:szCs w:val="28"/>
        </w:rPr>
        <w:t>万元</w:t>
      </w:r>
      <w:r>
        <w:rPr>
          <w:rFonts w:ascii="??_GB2312" w:hAnsi="宋体" w:eastAsia="Times New Roman" w:cs="??_GB2312"/>
          <w:sz w:val="28"/>
          <w:szCs w:val="28"/>
        </w:rPr>
        <w:t>,</w:t>
      </w:r>
      <w:r>
        <w:rPr>
          <w:rFonts w:ascii="??_GB2312" w:hAnsi="宋体" w:eastAsia="Times New Roman"/>
          <w:sz w:val="28"/>
          <w:szCs w:val="28"/>
        </w:rPr>
        <w:t>占</w:t>
      </w:r>
      <w:r>
        <w:rPr>
          <w:rFonts w:hint="eastAsia" w:ascii="??_GB2312" w:hAnsi="宋体" w:cs="??_GB2312"/>
          <w:sz w:val="28"/>
          <w:szCs w:val="28"/>
        </w:rPr>
        <w:t>5.83</w:t>
      </w:r>
      <w:r>
        <w:rPr>
          <w:rFonts w:ascii="??_GB2312" w:hAnsi="宋体" w:eastAsia="Times New Roman" w:cs="??_GB2312"/>
          <w:sz w:val="28"/>
          <w:szCs w:val="28"/>
        </w:rPr>
        <w:t xml:space="preserve"> %,</w:t>
      </w:r>
      <w:r>
        <w:rPr>
          <w:rFonts w:ascii="??_GB2312" w:hAnsi="宋体" w:eastAsia="Times New Roman"/>
          <w:sz w:val="28"/>
          <w:szCs w:val="28"/>
        </w:rPr>
        <w:t>农林水支出</w:t>
      </w:r>
      <w:r>
        <w:rPr>
          <w:rFonts w:hint="eastAsia" w:ascii="??_GB2312" w:hAnsi="宋体" w:cs="??_GB2312" w:eastAsiaTheme="minorEastAsia"/>
          <w:sz w:val="28"/>
          <w:szCs w:val="28"/>
        </w:rPr>
        <w:t>160.11</w:t>
      </w:r>
      <w:r>
        <w:rPr>
          <w:rFonts w:ascii="??_GB2312" w:hAnsi="宋体" w:eastAsia="Times New Roman"/>
          <w:sz w:val="28"/>
          <w:szCs w:val="28"/>
        </w:rPr>
        <w:t>万元</w:t>
      </w:r>
      <w:r>
        <w:rPr>
          <w:rFonts w:ascii="??_GB2312" w:hAnsi="宋体" w:eastAsia="Times New Roman" w:cs="??_GB2312"/>
          <w:sz w:val="28"/>
          <w:szCs w:val="28"/>
        </w:rPr>
        <w:t>,</w:t>
      </w:r>
      <w:r>
        <w:rPr>
          <w:rFonts w:ascii="??_GB2312" w:hAnsi="宋体" w:eastAsia="Times New Roman"/>
          <w:sz w:val="28"/>
          <w:szCs w:val="28"/>
        </w:rPr>
        <w:t>占总支出</w:t>
      </w:r>
      <w:r>
        <w:rPr>
          <w:rFonts w:hint="eastAsia" w:ascii="??_GB2312" w:hAnsi="宋体" w:cs="??_GB2312"/>
          <w:sz w:val="28"/>
          <w:szCs w:val="28"/>
        </w:rPr>
        <w:t>32.2</w:t>
      </w:r>
      <w:r>
        <w:rPr>
          <w:rFonts w:ascii="??_GB2312" w:hAnsi="宋体" w:eastAsia="Times New Roman" w:cs="??_GB2312"/>
          <w:sz w:val="28"/>
          <w:szCs w:val="28"/>
        </w:rPr>
        <w:t>%</w:t>
      </w:r>
      <w:r>
        <w:rPr>
          <w:rFonts w:hint="eastAsia" w:ascii="??_GB2312" w:hAnsi="宋体" w:cs="??_GB2312" w:eastAsiaTheme="minorEastAsia"/>
          <w:sz w:val="28"/>
          <w:szCs w:val="28"/>
        </w:rPr>
        <w:t>,；</w:t>
      </w:r>
    </w:p>
    <w:p w14:paraId="6F323793">
      <w:pPr>
        <w:spacing w:line="600" w:lineRule="exact"/>
        <w:ind w:firstLine="643" w:firstLineChars="200"/>
        <w:outlineLvl w:val="2"/>
        <w:rPr>
          <w:rFonts w:ascii="仿宋" w:hAnsi="仿宋" w:eastAsia="仿宋"/>
          <w:b/>
          <w:color w:val="000000"/>
          <w:sz w:val="32"/>
          <w:szCs w:val="32"/>
        </w:rPr>
      </w:pPr>
      <w:r>
        <w:rPr>
          <w:rFonts w:hint="eastAsia" w:ascii="仿宋" w:hAnsi="仿宋" w:eastAsia="仿宋"/>
          <w:b/>
          <w:color w:val="000000"/>
          <w:sz w:val="32"/>
          <w:szCs w:val="32"/>
        </w:rPr>
        <w:t>（三）一般公共预算财政拨款支出决算具体情况</w:t>
      </w:r>
      <w:bookmarkEnd w:id="34"/>
    </w:p>
    <w:p w14:paraId="748B05AC">
      <w:pPr>
        <w:ind w:firstLine="560" w:firstLineChars="200"/>
        <w:rPr>
          <w:rFonts w:ascii="??_GB2312" w:hAnsi="宋体" w:eastAsia="Times New Roman"/>
          <w:sz w:val="28"/>
          <w:szCs w:val="28"/>
        </w:rPr>
      </w:pPr>
      <w:r>
        <w:rPr>
          <w:rFonts w:ascii="??_GB2312" w:hAnsi="宋体" w:eastAsia="Times New Roman" w:cs="??_GB2312"/>
          <w:sz w:val="28"/>
          <w:szCs w:val="28"/>
        </w:rPr>
        <w:t>1</w:t>
      </w:r>
      <w:r>
        <w:rPr>
          <w:rFonts w:ascii="??_GB2312" w:hAnsi="宋体" w:eastAsia="Times New Roman"/>
          <w:sz w:val="28"/>
          <w:szCs w:val="28"/>
        </w:rPr>
        <w:t>、一般公共服务</w:t>
      </w:r>
    </w:p>
    <w:p w14:paraId="1465A0AE">
      <w:pPr>
        <w:rPr>
          <w:rFonts w:ascii="??_GB2312" w:hAnsi="宋体" w:eastAsia="Times New Roman"/>
          <w:sz w:val="28"/>
          <w:szCs w:val="28"/>
        </w:rPr>
      </w:pPr>
      <w:r>
        <w:rPr>
          <w:rFonts w:ascii="??_GB2312" w:hAnsi="宋体" w:eastAsia="Times New Roman"/>
          <w:sz w:val="28"/>
          <w:szCs w:val="28"/>
        </w:rPr>
        <w:t>一般公共服务支出</w:t>
      </w:r>
      <w:r>
        <w:rPr>
          <w:rFonts w:ascii="??_GB2312" w:hAnsi="宋体" w:eastAsia="Times New Roman" w:cs="??_GB2312"/>
          <w:sz w:val="28"/>
          <w:szCs w:val="28"/>
        </w:rPr>
        <w:t>201</w:t>
      </w:r>
      <w:r>
        <w:rPr>
          <w:rFonts w:hint="eastAsia" w:ascii="??_GB2312" w:hAnsi="宋体" w:cs="??_GB2312"/>
          <w:sz w:val="28"/>
          <w:szCs w:val="28"/>
        </w:rPr>
        <w:t>9</w:t>
      </w:r>
      <w:r>
        <w:rPr>
          <w:rFonts w:ascii="??_GB2312" w:hAnsi="宋体" w:eastAsia="Times New Roman"/>
          <w:sz w:val="28"/>
          <w:szCs w:val="28"/>
        </w:rPr>
        <w:t>年决算数为</w:t>
      </w:r>
      <w:r>
        <w:rPr>
          <w:rFonts w:hint="eastAsia" w:ascii="??_GB2312" w:hAnsi="宋体" w:cs="??_GB2312" w:eastAsiaTheme="minorEastAsia"/>
          <w:sz w:val="28"/>
          <w:szCs w:val="28"/>
        </w:rPr>
        <w:t>261.29</w:t>
      </w:r>
      <w:r>
        <w:rPr>
          <w:rFonts w:ascii="??_GB2312" w:hAnsi="宋体" w:eastAsia="Times New Roman"/>
          <w:sz w:val="28"/>
          <w:szCs w:val="28"/>
        </w:rPr>
        <w:t>万元，完成预算</w:t>
      </w:r>
      <w:r>
        <w:rPr>
          <w:rFonts w:ascii="??_GB2312" w:hAnsi="宋体" w:eastAsia="Times New Roman" w:cs="??_GB2312"/>
          <w:sz w:val="28"/>
          <w:szCs w:val="28"/>
        </w:rPr>
        <w:t>100%</w:t>
      </w:r>
      <w:r>
        <w:rPr>
          <w:rFonts w:ascii="??_GB2312" w:hAnsi="宋体" w:eastAsia="Times New Roman"/>
          <w:sz w:val="28"/>
          <w:szCs w:val="28"/>
        </w:rPr>
        <w:t xml:space="preserve">； </w:t>
      </w:r>
    </w:p>
    <w:p w14:paraId="19D1FD2B">
      <w:pPr>
        <w:ind w:firstLine="560" w:firstLineChars="200"/>
        <w:rPr>
          <w:rFonts w:ascii="??_GB2312" w:hAnsi="宋体" w:eastAsia="Times New Roman"/>
          <w:sz w:val="28"/>
          <w:szCs w:val="28"/>
        </w:rPr>
      </w:pPr>
      <w:r>
        <w:rPr>
          <w:rFonts w:ascii="??_GB2312" w:hAnsi="宋体" w:eastAsia="Times New Roman" w:cs="??_GB2312"/>
          <w:sz w:val="28"/>
          <w:szCs w:val="28"/>
        </w:rPr>
        <w:t>2</w:t>
      </w:r>
      <w:r>
        <w:rPr>
          <w:rFonts w:ascii="??_GB2312" w:hAnsi="宋体" w:eastAsia="Times New Roman"/>
          <w:sz w:val="28"/>
          <w:szCs w:val="28"/>
        </w:rPr>
        <w:t>、社会保障和就业</w:t>
      </w:r>
    </w:p>
    <w:p w14:paraId="27EA18D0">
      <w:pPr>
        <w:rPr>
          <w:rFonts w:ascii="??_GB2312" w:hAnsi="宋体" w:eastAsia="Times New Roman"/>
          <w:sz w:val="28"/>
          <w:szCs w:val="28"/>
        </w:rPr>
      </w:pPr>
      <w:r>
        <w:rPr>
          <w:rFonts w:ascii="??_GB2312" w:hAnsi="宋体" w:eastAsia="Times New Roman"/>
          <w:sz w:val="28"/>
          <w:szCs w:val="28"/>
        </w:rPr>
        <w:t>机关事业单位基本养老保险缴费支出决算数为</w:t>
      </w:r>
      <w:r>
        <w:rPr>
          <w:rFonts w:hint="eastAsia" w:ascii="??_GB2312" w:hAnsi="宋体" w:cs="??_GB2312" w:eastAsiaTheme="minorEastAsia"/>
          <w:sz w:val="28"/>
          <w:szCs w:val="28"/>
        </w:rPr>
        <w:t>29.28</w:t>
      </w:r>
      <w:r>
        <w:rPr>
          <w:rFonts w:ascii="??_GB2312" w:hAnsi="宋体" w:eastAsia="Times New Roman"/>
          <w:sz w:val="28"/>
          <w:szCs w:val="28"/>
        </w:rPr>
        <w:t>万元</w:t>
      </w:r>
      <w:r>
        <w:rPr>
          <w:rFonts w:ascii="??_GB2312" w:hAnsi="宋体" w:eastAsia="Times New Roman" w:cs="??_GB2312"/>
          <w:sz w:val="28"/>
          <w:szCs w:val="28"/>
        </w:rPr>
        <w:t>,</w:t>
      </w:r>
      <w:r>
        <w:rPr>
          <w:rFonts w:ascii="??_GB2312" w:hAnsi="宋体" w:eastAsia="Times New Roman"/>
          <w:sz w:val="28"/>
          <w:szCs w:val="28"/>
        </w:rPr>
        <w:t>完成预算</w:t>
      </w:r>
      <w:r>
        <w:rPr>
          <w:rFonts w:ascii="??_GB2312" w:hAnsi="宋体" w:eastAsia="Times New Roman" w:cs="??_GB2312"/>
          <w:sz w:val="28"/>
          <w:szCs w:val="28"/>
        </w:rPr>
        <w:t>100%</w:t>
      </w:r>
      <w:r>
        <w:rPr>
          <w:rFonts w:ascii="??_GB2312" w:hAnsi="宋体" w:eastAsia="Times New Roman"/>
          <w:sz w:val="28"/>
          <w:szCs w:val="28"/>
        </w:rPr>
        <w:t>。</w:t>
      </w:r>
    </w:p>
    <w:p w14:paraId="5AC6B442">
      <w:pPr>
        <w:rPr>
          <w:rFonts w:ascii="??_GB2312" w:hAnsi="宋体" w:eastAsia="Times New Roman" w:cs="??_GB2312"/>
          <w:sz w:val="28"/>
          <w:szCs w:val="28"/>
        </w:rPr>
      </w:pPr>
      <w:r>
        <w:rPr>
          <w:rFonts w:ascii="??_GB2312" w:hAnsi="宋体" w:eastAsia="Times New Roman"/>
          <w:sz w:val="28"/>
          <w:szCs w:val="28"/>
        </w:rPr>
        <w:t>　</w:t>
      </w:r>
      <w:r>
        <w:rPr>
          <w:rFonts w:ascii="??_GB2312" w:hAnsi="宋体" w:eastAsia="Times New Roman" w:cs="??_GB2312"/>
          <w:sz w:val="28"/>
          <w:szCs w:val="28"/>
        </w:rPr>
        <w:t xml:space="preserve">  3.</w:t>
      </w:r>
      <w:r>
        <w:rPr>
          <w:rFonts w:ascii="??_GB2312" w:hAnsi="宋体" w:eastAsia="Times New Roman"/>
          <w:sz w:val="28"/>
          <w:szCs w:val="28"/>
        </w:rPr>
        <w:t>医疗卫生与计划生育</w:t>
      </w:r>
      <w:r>
        <w:rPr>
          <w:rFonts w:ascii="??_GB2312" w:hAnsi="宋体" w:eastAsia="Times New Roman" w:cs="??_GB2312"/>
          <w:sz w:val="28"/>
          <w:szCs w:val="28"/>
        </w:rPr>
        <w:t xml:space="preserve"> </w:t>
      </w:r>
    </w:p>
    <w:p w14:paraId="13FE39DF">
      <w:pPr>
        <w:rPr>
          <w:rFonts w:ascii="??_GB2312" w:hAnsi="宋体" w:eastAsia="Times New Roman" w:cs="??_GB2312"/>
          <w:sz w:val="28"/>
          <w:szCs w:val="28"/>
        </w:rPr>
      </w:pPr>
      <w:r>
        <w:rPr>
          <w:rFonts w:ascii="??_GB2312" w:hAnsi="宋体" w:eastAsia="Times New Roman"/>
          <w:sz w:val="28"/>
          <w:szCs w:val="28"/>
        </w:rPr>
        <w:t>　行政单位医疗</w:t>
      </w:r>
      <w:r>
        <w:rPr>
          <w:rFonts w:ascii="??_GB2312" w:hAnsi="宋体" w:eastAsia="Times New Roman" w:cs="??_GB2312"/>
          <w:sz w:val="28"/>
          <w:szCs w:val="28"/>
        </w:rPr>
        <w:t>201</w:t>
      </w:r>
      <w:r>
        <w:rPr>
          <w:rFonts w:hint="eastAsia" w:ascii="??_GB2312" w:hAnsi="宋体" w:cs="??_GB2312"/>
          <w:sz w:val="28"/>
          <w:szCs w:val="28"/>
        </w:rPr>
        <w:t>9</w:t>
      </w:r>
      <w:r>
        <w:rPr>
          <w:rFonts w:ascii="??_GB2312" w:hAnsi="宋体" w:eastAsia="Times New Roman"/>
          <w:sz w:val="28"/>
          <w:szCs w:val="28"/>
        </w:rPr>
        <w:t>年决算数为</w:t>
      </w:r>
      <w:r>
        <w:rPr>
          <w:rFonts w:hint="eastAsia" w:ascii="??_GB2312" w:hAnsi="宋体" w:cs="??_GB2312" w:eastAsiaTheme="minorEastAsia"/>
          <w:sz w:val="28"/>
          <w:szCs w:val="28"/>
        </w:rPr>
        <w:t>17.81</w:t>
      </w:r>
      <w:r>
        <w:rPr>
          <w:rFonts w:ascii="??_GB2312" w:hAnsi="宋体" w:eastAsia="Times New Roman"/>
          <w:sz w:val="28"/>
          <w:szCs w:val="28"/>
        </w:rPr>
        <w:t>万元，完成预算</w:t>
      </w:r>
      <w:r>
        <w:rPr>
          <w:rFonts w:ascii="??_GB2312" w:hAnsi="宋体" w:eastAsia="Times New Roman" w:cs="??_GB2312"/>
          <w:sz w:val="28"/>
          <w:szCs w:val="28"/>
        </w:rPr>
        <w:t>100%</w:t>
      </w:r>
      <w:r>
        <w:rPr>
          <w:rFonts w:ascii="??_GB2312" w:hAnsi="宋体" w:eastAsia="Times New Roman"/>
          <w:sz w:val="28"/>
          <w:szCs w:val="28"/>
        </w:rPr>
        <w:t>。</w:t>
      </w:r>
      <w:r>
        <w:rPr>
          <w:rFonts w:ascii="??_GB2312" w:hAnsi="宋体" w:eastAsia="Times New Roman" w:cs="??_GB2312"/>
          <w:sz w:val="28"/>
          <w:szCs w:val="28"/>
        </w:rPr>
        <w:t xml:space="preserve"> </w:t>
      </w:r>
    </w:p>
    <w:p w14:paraId="1AFED716">
      <w:pPr>
        <w:rPr>
          <w:rFonts w:ascii="??_GB2312" w:hAnsi="宋体" w:eastAsia="Times New Roman" w:cs="??_GB2312"/>
          <w:sz w:val="28"/>
          <w:szCs w:val="28"/>
        </w:rPr>
      </w:pPr>
      <w:r>
        <w:rPr>
          <w:rFonts w:ascii="??_GB2312" w:hAnsi="宋体" w:eastAsia="Times New Roman" w:cs="??_GB2312"/>
          <w:sz w:val="28"/>
          <w:szCs w:val="28"/>
        </w:rPr>
        <w:t xml:space="preserve">   </w:t>
      </w:r>
      <w:r>
        <w:rPr>
          <w:rFonts w:hint="eastAsia" w:ascii="??_GB2312" w:hAnsi="宋体" w:cs="??_GB2312"/>
          <w:sz w:val="28"/>
          <w:szCs w:val="28"/>
        </w:rPr>
        <w:t xml:space="preserve"> </w:t>
      </w:r>
      <w:r>
        <w:rPr>
          <w:rFonts w:ascii="??_GB2312" w:hAnsi="宋体" w:eastAsia="Times New Roman" w:cs="??_GB2312"/>
          <w:sz w:val="28"/>
          <w:szCs w:val="28"/>
        </w:rPr>
        <w:t>4</w:t>
      </w:r>
      <w:r>
        <w:rPr>
          <w:rFonts w:ascii="??_GB2312" w:hAnsi="宋体" w:eastAsia="Times New Roman"/>
          <w:sz w:val="28"/>
          <w:szCs w:val="28"/>
        </w:rPr>
        <w:t>、住房保障支出</w:t>
      </w:r>
      <w:r>
        <w:rPr>
          <w:rFonts w:ascii="??_GB2312" w:hAnsi="宋体" w:eastAsia="Times New Roman" w:cs="??_GB2312"/>
          <w:sz w:val="28"/>
          <w:szCs w:val="28"/>
        </w:rPr>
        <w:t xml:space="preserve"> </w:t>
      </w:r>
    </w:p>
    <w:p w14:paraId="3D8E2DE0">
      <w:pPr>
        <w:rPr>
          <w:rFonts w:ascii="??_GB2312" w:hAnsi="宋体" w:eastAsiaTheme="minorEastAsia"/>
          <w:sz w:val="28"/>
          <w:szCs w:val="28"/>
        </w:rPr>
      </w:pPr>
      <w:r>
        <w:rPr>
          <w:rFonts w:ascii="??_GB2312" w:hAnsi="宋体" w:eastAsia="Times New Roman" w:cs="??_GB2312"/>
          <w:sz w:val="28"/>
          <w:szCs w:val="28"/>
        </w:rPr>
        <w:t xml:space="preserve">  </w:t>
      </w:r>
      <w:r>
        <w:rPr>
          <w:rFonts w:ascii="??_GB2312" w:hAnsi="宋体" w:eastAsia="Times New Roman"/>
          <w:sz w:val="28"/>
          <w:szCs w:val="28"/>
        </w:rPr>
        <w:t>住房公积金</w:t>
      </w:r>
      <w:r>
        <w:rPr>
          <w:rFonts w:ascii="??_GB2312" w:hAnsi="宋体" w:eastAsia="Times New Roman" w:cs="??_GB2312"/>
          <w:sz w:val="28"/>
          <w:szCs w:val="28"/>
        </w:rPr>
        <w:t>201</w:t>
      </w:r>
      <w:r>
        <w:rPr>
          <w:rFonts w:hint="eastAsia" w:ascii="??_GB2312" w:hAnsi="宋体" w:cs="??_GB2312"/>
          <w:sz w:val="28"/>
          <w:szCs w:val="28"/>
        </w:rPr>
        <w:t>9</w:t>
      </w:r>
      <w:r>
        <w:rPr>
          <w:rFonts w:ascii="??_GB2312" w:hAnsi="宋体" w:eastAsia="Times New Roman"/>
          <w:sz w:val="28"/>
          <w:szCs w:val="28"/>
        </w:rPr>
        <w:t>年决算数为</w:t>
      </w:r>
      <w:r>
        <w:rPr>
          <w:rFonts w:hint="eastAsia" w:ascii="??_GB2312" w:hAnsi="宋体" w:cs="??_GB2312" w:eastAsiaTheme="minorEastAsia"/>
          <w:sz w:val="28"/>
          <w:szCs w:val="28"/>
        </w:rPr>
        <w:t>29</w:t>
      </w:r>
      <w:r>
        <w:rPr>
          <w:rFonts w:ascii="??_GB2312" w:hAnsi="宋体" w:eastAsia="Times New Roman"/>
          <w:sz w:val="28"/>
          <w:szCs w:val="28"/>
        </w:rPr>
        <w:t>万元，完成预算</w:t>
      </w:r>
      <w:r>
        <w:rPr>
          <w:rFonts w:ascii="??_GB2312" w:hAnsi="宋体" w:eastAsia="Times New Roman" w:cs="??_GB2312"/>
          <w:sz w:val="28"/>
          <w:szCs w:val="28"/>
        </w:rPr>
        <w:t>100%</w:t>
      </w:r>
      <w:r>
        <w:rPr>
          <w:rFonts w:ascii="??_GB2312" w:hAnsi="宋体" w:eastAsia="Times New Roman"/>
          <w:sz w:val="28"/>
          <w:szCs w:val="28"/>
        </w:rPr>
        <w:t>。</w:t>
      </w:r>
    </w:p>
    <w:p w14:paraId="1282BDC6">
      <w:pPr>
        <w:ind w:firstLine="560" w:firstLineChars="200"/>
        <w:rPr>
          <w:rFonts w:ascii="??_GB2312" w:hAnsi="宋体" w:eastAsiaTheme="minorEastAsia"/>
          <w:sz w:val="28"/>
          <w:szCs w:val="28"/>
        </w:rPr>
      </w:pPr>
      <w:r>
        <w:rPr>
          <w:rFonts w:hint="eastAsia" w:ascii="??_GB2312" w:hAnsi="宋体" w:eastAsiaTheme="minorEastAsia"/>
          <w:sz w:val="28"/>
          <w:szCs w:val="28"/>
        </w:rPr>
        <w:t>5、</w:t>
      </w:r>
      <w:r>
        <w:rPr>
          <w:rFonts w:ascii="??_GB2312" w:hAnsi="宋体" w:eastAsia="Times New Roman"/>
          <w:sz w:val="28"/>
          <w:szCs w:val="28"/>
        </w:rPr>
        <w:t>农林水支出</w:t>
      </w:r>
    </w:p>
    <w:p w14:paraId="3CB70EC6">
      <w:pPr>
        <w:ind w:firstLine="140" w:firstLineChars="50"/>
        <w:rPr>
          <w:rFonts w:ascii="??_GB2312" w:hAnsi="宋体" w:eastAsiaTheme="minorEastAsia"/>
          <w:sz w:val="28"/>
          <w:szCs w:val="28"/>
        </w:rPr>
      </w:pPr>
      <w:r>
        <w:rPr>
          <w:rFonts w:ascii="??_GB2312" w:hAnsi="宋体" w:eastAsia="Times New Roman"/>
          <w:sz w:val="28"/>
          <w:szCs w:val="28"/>
        </w:rPr>
        <w:t>农林水支出</w:t>
      </w:r>
      <w:r>
        <w:rPr>
          <w:rFonts w:hint="eastAsia" w:ascii="??_GB2312" w:hAnsi="宋体" w:cs="??_GB2312" w:eastAsiaTheme="minorEastAsia"/>
          <w:sz w:val="28"/>
          <w:szCs w:val="28"/>
        </w:rPr>
        <w:t>160.11</w:t>
      </w:r>
      <w:r>
        <w:rPr>
          <w:rFonts w:ascii="??_GB2312" w:hAnsi="宋体" w:eastAsia="Times New Roman"/>
          <w:sz w:val="28"/>
          <w:szCs w:val="28"/>
        </w:rPr>
        <w:t>万元</w:t>
      </w:r>
      <w:r>
        <w:rPr>
          <w:rFonts w:ascii="??_GB2312" w:hAnsi="宋体" w:eastAsia="Times New Roman" w:cs="??_GB2312"/>
          <w:sz w:val="28"/>
          <w:szCs w:val="28"/>
        </w:rPr>
        <w:t>,</w:t>
      </w:r>
      <w:r>
        <w:rPr>
          <w:rFonts w:ascii="??_GB2312" w:hAnsi="宋体" w:eastAsia="Times New Roman"/>
          <w:sz w:val="28"/>
          <w:szCs w:val="28"/>
        </w:rPr>
        <w:t xml:space="preserve"> ，完成预算</w:t>
      </w:r>
      <w:r>
        <w:rPr>
          <w:rFonts w:ascii="??_GB2312" w:hAnsi="宋体" w:eastAsia="Times New Roman" w:cs="??_GB2312"/>
          <w:sz w:val="28"/>
          <w:szCs w:val="28"/>
        </w:rPr>
        <w:t>100%</w:t>
      </w:r>
      <w:r>
        <w:rPr>
          <w:rFonts w:hint="eastAsia" w:ascii="??_GB2312" w:hAnsi="宋体" w:eastAsiaTheme="minorEastAsia"/>
          <w:sz w:val="28"/>
          <w:szCs w:val="28"/>
        </w:rPr>
        <w:t>。</w:t>
      </w:r>
    </w:p>
    <w:p w14:paraId="55BEA476">
      <w:pPr>
        <w:tabs>
          <w:tab w:val="right" w:pos="8306"/>
        </w:tabs>
        <w:spacing w:line="600" w:lineRule="exact"/>
        <w:ind w:firstLine="640"/>
        <w:outlineLvl w:val="1"/>
        <w:rPr>
          <w:rStyle w:val="28"/>
        </w:rPr>
      </w:pPr>
      <w:bookmarkStart w:id="35" w:name="_Toc15377214"/>
      <w:bookmarkStart w:id="36" w:name="_Toc15396608"/>
      <w:r>
        <w:rPr>
          <w:rFonts w:hint="eastAsia" w:ascii="黑体" w:eastAsia="黑体"/>
          <w:color w:val="000000"/>
          <w:sz w:val="32"/>
          <w:szCs w:val="32"/>
        </w:rPr>
        <w:t>六</w:t>
      </w:r>
      <w:r>
        <w:rPr>
          <w:rFonts w:hint="eastAsia" w:ascii="黑体" w:eastAsia="黑体"/>
          <w:b/>
          <w:color w:val="000000"/>
          <w:sz w:val="32"/>
          <w:szCs w:val="32"/>
        </w:rPr>
        <w:t>、</w:t>
      </w:r>
      <w:r>
        <w:rPr>
          <w:rFonts w:hint="eastAsia" w:ascii="黑体" w:hAnsi="黑体" w:eastAsia="黑体"/>
          <w:b/>
          <w:color w:val="000000"/>
          <w:sz w:val="32"/>
          <w:szCs w:val="32"/>
        </w:rPr>
        <w:t>一</w:t>
      </w:r>
      <w:r>
        <w:rPr>
          <w:rStyle w:val="28"/>
          <w:rFonts w:hint="eastAsia" w:ascii="黑体" w:hAnsi="黑体" w:eastAsia="黑体"/>
          <w:b w:val="0"/>
        </w:rPr>
        <w:t>般公共预算财政拨款基本支出决算情况说明</w:t>
      </w:r>
      <w:bookmarkEnd w:id="35"/>
      <w:bookmarkEnd w:id="36"/>
      <w:r>
        <w:rPr>
          <w:rStyle w:val="28"/>
          <w:rFonts w:ascii="黑体" w:hAnsi="黑体" w:eastAsia="黑体"/>
          <w:b w:val="0"/>
        </w:rPr>
        <w:tab/>
      </w:r>
    </w:p>
    <w:p w14:paraId="0DB8173D">
      <w:pPr>
        <w:ind w:left="1" w:firstLine="560" w:firstLineChars="200"/>
        <w:rPr>
          <w:rFonts w:ascii="??_GB2312" w:hAnsi="宋体" w:eastAsia="Times New Roman"/>
          <w:sz w:val="28"/>
          <w:szCs w:val="28"/>
        </w:rPr>
      </w:pPr>
      <w:bookmarkStart w:id="37" w:name="_Toc15396609"/>
      <w:bookmarkStart w:id="38" w:name="_Toc15377215"/>
      <w:r>
        <w:rPr>
          <w:rFonts w:ascii="??_GB2312" w:hAnsi="宋体" w:eastAsia="Times New Roman"/>
          <w:sz w:val="28"/>
          <w:szCs w:val="28"/>
        </w:rPr>
        <w:t>松潘县镇江关乡</w:t>
      </w:r>
      <w:r>
        <w:rPr>
          <w:rFonts w:ascii="??_GB2312" w:hAnsi="宋体" w:eastAsia="Times New Roman" w:cs="??_GB2312"/>
          <w:sz w:val="28"/>
          <w:szCs w:val="28"/>
        </w:rPr>
        <w:t>201</w:t>
      </w:r>
      <w:r>
        <w:rPr>
          <w:rFonts w:hint="eastAsia" w:ascii="??_GB2312" w:hAnsi="宋体" w:cs="??_GB2312" w:eastAsiaTheme="minorEastAsia"/>
          <w:sz w:val="28"/>
          <w:szCs w:val="28"/>
        </w:rPr>
        <w:t>9</w:t>
      </w:r>
      <w:r>
        <w:rPr>
          <w:rFonts w:ascii="??_GB2312" w:hAnsi="宋体" w:eastAsia="Times New Roman"/>
          <w:sz w:val="28"/>
          <w:szCs w:val="28"/>
        </w:rPr>
        <w:t>年一般公共预算财政拨款基本支出</w:t>
      </w:r>
      <w:r>
        <w:rPr>
          <w:rFonts w:hint="eastAsia" w:ascii="??_GB2312" w:hAnsi="宋体" w:cs="??_GB2312" w:eastAsiaTheme="minorEastAsia"/>
          <w:sz w:val="28"/>
          <w:szCs w:val="28"/>
        </w:rPr>
        <w:t>475.11</w:t>
      </w:r>
      <w:r>
        <w:rPr>
          <w:rFonts w:ascii="??_GB2312" w:hAnsi="宋体" w:eastAsia="Times New Roman"/>
          <w:sz w:val="28"/>
          <w:szCs w:val="28"/>
        </w:rPr>
        <w:t>万元，其中：</w:t>
      </w:r>
      <w:r>
        <w:rPr>
          <w:rFonts w:ascii="??_GB2312" w:hAnsi="宋体" w:eastAsia="Times New Roman" w:cs="??_GB2312"/>
          <w:sz w:val="28"/>
          <w:szCs w:val="28"/>
        </w:rPr>
        <w:t xml:space="preserve"> </w:t>
      </w:r>
      <w:r>
        <w:rPr>
          <w:rFonts w:ascii="??_GB2312" w:hAnsi="宋体" w:eastAsia="Times New Roman"/>
          <w:sz w:val="28"/>
          <w:szCs w:val="28"/>
        </w:rPr>
        <w:t>人员经费</w:t>
      </w:r>
      <w:r>
        <w:rPr>
          <w:rFonts w:hint="eastAsia" w:ascii="??_GB2312" w:hAnsi="宋体" w:cs="??_GB2312" w:eastAsiaTheme="minorEastAsia"/>
          <w:sz w:val="28"/>
          <w:szCs w:val="28"/>
        </w:rPr>
        <w:t>389.61</w:t>
      </w:r>
      <w:r>
        <w:rPr>
          <w:rFonts w:ascii="??_GB2312" w:hAnsi="宋体" w:eastAsia="Times New Roman"/>
          <w:sz w:val="28"/>
          <w:szCs w:val="28"/>
        </w:rPr>
        <w:t>万元，主要包括：基本工资、津贴补贴、奖金、伙食补助费、绩效工资、机关事业单位基本养老保险缴费、职业年金缴费、其他社会保障缴费、其他工资福利支出、离休费、退休费、抚恤金、生活补助、医疗费、奖励金、住房公积金、提租补贴、购房补贴、其他对个人和家庭的补助支出。</w:t>
      </w:r>
    </w:p>
    <w:p w14:paraId="6A6046DD">
      <w:pPr>
        <w:rPr>
          <w:rFonts w:ascii="??_GB2312" w:hAnsi="宋体" w:eastAsia="Times New Roman" w:cs="??_GB2312"/>
          <w:sz w:val="28"/>
          <w:szCs w:val="28"/>
        </w:rPr>
      </w:pPr>
      <w:r>
        <w:rPr>
          <w:rFonts w:ascii="??_GB2312" w:hAnsi="宋体" w:eastAsia="Times New Roman" w:cs="??_GB2312"/>
          <w:sz w:val="28"/>
          <w:szCs w:val="28"/>
        </w:rPr>
        <w:t xml:space="preserve">    </w:t>
      </w:r>
      <w:r>
        <w:rPr>
          <w:rFonts w:ascii="??_GB2312" w:hAnsi="宋体" w:eastAsia="Times New Roman"/>
          <w:sz w:val="28"/>
          <w:szCs w:val="28"/>
        </w:rPr>
        <w:t>公用经费</w:t>
      </w:r>
      <w:r>
        <w:rPr>
          <w:rFonts w:hint="eastAsia" w:ascii="??_GB2312" w:hAnsi="??_GB2312" w:eastAsiaTheme="minorEastAsia"/>
          <w:color w:val="333333"/>
          <w:sz w:val="28"/>
          <w:szCs w:val="28"/>
        </w:rPr>
        <w:t>85.50</w:t>
      </w:r>
      <w:r>
        <w:rPr>
          <w:rFonts w:ascii="??_GB2312" w:hAnsi="宋体" w:eastAsia="Times New Roman"/>
          <w:sz w:val="28"/>
          <w:szCs w:val="28"/>
        </w:rPr>
        <w:t>万元，主要包括：办公费、印刷费、咨询费、手续费、水费、电费、邮电费、取暖费、物业管理费、差旅费、因公出国（境）费用、维修（护）费、租赁费、会议费、培训费、公务接待费、劳务费、委托业务费、工会经费、福利费、其他交通费、税金及附加费用、其他商品和服务支出。</w:t>
      </w:r>
      <w:r>
        <w:rPr>
          <w:rFonts w:ascii="??_GB2312" w:hAnsi="宋体" w:eastAsia="Times New Roman" w:cs="??_GB2312"/>
          <w:sz w:val="28"/>
          <w:szCs w:val="28"/>
        </w:rPr>
        <w:t xml:space="preserve"> </w:t>
      </w:r>
    </w:p>
    <w:p w14:paraId="0A8B85F9">
      <w:pPr>
        <w:rPr>
          <w:rFonts w:ascii="??_GB2312" w:hAnsi="宋体" w:eastAsia="Times New Roman" w:cs="??_GB2312"/>
          <w:b/>
          <w:bCs/>
          <w:sz w:val="32"/>
          <w:szCs w:val="32"/>
        </w:rPr>
      </w:pPr>
      <w:r>
        <w:rPr>
          <w:rFonts w:ascii="??_GB2312" w:hAnsi="宋体" w:eastAsia="Times New Roman"/>
          <w:sz w:val="28"/>
          <w:szCs w:val="28"/>
        </w:rPr>
        <w:t>　</w:t>
      </w:r>
      <w:r>
        <w:rPr>
          <w:rFonts w:ascii="??_GB2312" w:hAnsi="宋体" w:eastAsia="Times New Roman"/>
          <w:b/>
          <w:bCs/>
          <w:sz w:val="32"/>
          <w:szCs w:val="32"/>
        </w:rPr>
        <w:t>　七、“三公”经费财政拨款支出决算情况</w:t>
      </w:r>
      <w:r>
        <w:rPr>
          <w:rFonts w:ascii="??_GB2312" w:hAnsi="宋体" w:eastAsia="Times New Roman" w:cs="??_GB2312"/>
          <w:b/>
          <w:bCs/>
          <w:sz w:val="32"/>
          <w:szCs w:val="32"/>
        </w:rPr>
        <w:t xml:space="preserve"> </w:t>
      </w:r>
    </w:p>
    <w:p w14:paraId="259F5456">
      <w:pPr>
        <w:ind w:firstLine="420" w:firstLineChars="150"/>
        <w:rPr>
          <w:rFonts w:ascii="??_GB2312" w:hAnsi="宋体" w:eastAsia="Times New Roman" w:cs="??_GB2312"/>
          <w:sz w:val="28"/>
          <w:szCs w:val="28"/>
        </w:rPr>
      </w:pPr>
      <w:r>
        <w:rPr>
          <w:rFonts w:ascii="??_GB2312" w:hAnsi="宋体" w:eastAsia="Times New Roman"/>
          <w:sz w:val="28"/>
          <w:szCs w:val="28"/>
        </w:rPr>
        <w:t>（一）“三公”经费财政拨款支出决算总体情况说明</w:t>
      </w:r>
      <w:r>
        <w:rPr>
          <w:rFonts w:ascii="??_GB2312" w:hAnsi="宋体" w:eastAsia="Times New Roman" w:cs="??_GB2312"/>
          <w:sz w:val="28"/>
          <w:szCs w:val="28"/>
        </w:rPr>
        <w:t xml:space="preserve"> </w:t>
      </w:r>
    </w:p>
    <w:p w14:paraId="6C732787">
      <w:pPr>
        <w:ind w:firstLine="700" w:firstLineChars="250"/>
        <w:rPr>
          <w:rFonts w:ascii="??_GB2312" w:hAnsi="宋体" w:eastAsia="Times New Roman" w:cs="??_GB2312"/>
          <w:sz w:val="28"/>
          <w:szCs w:val="28"/>
        </w:rPr>
      </w:pPr>
      <w:r>
        <w:rPr>
          <w:rFonts w:ascii="??_GB2312" w:hAnsi="宋体" w:eastAsia="Times New Roman"/>
          <w:sz w:val="28"/>
          <w:szCs w:val="28"/>
        </w:rPr>
        <w:t>松潘县镇江关乡</w:t>
      </w:r>
      <w:r>
        <w:rPr>
          <w:rFonts w:ascii="??_GB2312" w:hAnsi="宋体" w:eastAsia="Times New Roman" w:cs="??_GB2312"/>
          <w:sz w:val="28"/>
          <w:szCs w:val="28"/>
        </w:rPr>
        <w:t>201</w:t>
      </w:r>
      <w:r>
        <w:rPr>
          <w:rFonts w:hint="eastAsia" w:ascii="??_GB2312" w:hAnsi="宋体" w:cs="??_GB2312"/>
          <w:sz w:val="28"/>
          <w:szCs w:val="28"/>
        </w:rPr>
        <w:t>9</w:t>
      </w:r>
      <w:r>
        <w:rPr>
          <w:rFonts w:ascii="??_GB2312" w:hAnsi="宋体" w:eastAsia="Times New Roman"/>
          <w:sz w:val="28"/>
          <w:szCs w:val="28"/>
        </w:rPr>
        <w:t>年度“三公”经费财政拨款支出决算为</w:t>
      </w:r>
      <w:r>
        <w:rPr>
          <w:rFonts w:hint="eastAsia" w:ascii="??_GB2312" w:hAnsi="仿宋" w:cs="??_GB2312" w:eastAsiaTheme="minorEastAsia"/>
          <w:sz w:val="32"/>
          <w:szCs w:val="32"/>
        </w:rPr>
        <w:t>9.75</w:t>
      </w:r>
      <w:r>
        <w:rPr>
          <w:rFonts w:ascii="??_GB2312" w:hAnsi="宋体" w:eastAsia="Times New Roman"/>
          <w:sz w:val="28"/>
          <w:szCs w:val="28"/>
        </w:rPr>
        <w:t>万元，完成预算</w:t>
      </w:r>
      <w:r>
        <w:rPr>
          <w:rFonts w:ascii="??_GB2312" w:hAnsi="宋体" w:eastAsia="Times New Roman" w:cs="??_GB2312"/>
          <w:sz w:val="28"/>
          <w:szCs w:val="28"/>
        </w:rPr>
        <w:t>100%</w:t>
      </w:r>
      <w:r>
        <w:rPr>
          <w:rFonts w:ascii="??_GB2312" w:hAnsi="宋体" w:eastAsia="Times New Roman"/>
          <w:sz w:val="28"/>
          <w:szCs w:val="28"/>
        </w:rPr>
        <w:t>，其中：因公出国（境）费支出决算为</w:t>
      </w:r>
      <w:r>
        <w:rPr>
          <w:rFonts w:ascii="??_GB2312" w:hAnsi="宋体" w:eastAsia="Times New Roman" w:cs="??_GB2312"/>
          <w:sz w:val="28"/>
          <w:szCs w:val="28"/>
        </w:rPr>
        <w:t>0</w:t>
      </w:r>
      <w:r>
        <w:rPr>
          <w:rFonts w:ascii="??_GB2312" w:hAnsi="宋体" w:eastAsia="Times New Roman"/>
          <w:sz w:val="28"/>
          <w:szCs w:val="28"/>
        </w:rPr>
        <w:t>万元，完成预算</w:t>
      </w:r>
      <w:r>
        <w:rPr>
          <w:rFonts w:ascii="??_GB2312" w:hAnsi="宋体" w:eastAsia="Times New Roman" w:cs="??_GB2312"/>
          <w:sz w:val="28"/>
          <w:szCs w:val="28"/>
        </w:rPr>
        <w:t>0%</w:t>
      </w:r>
      <w:r>
        <w:rPr>
          <w:rFonts w:ascii="??_GB2312" w:hAnsi="宋体" w:eastAsia="Times New Roman"/>
          <w:sz w:val="28"/>
          <w:szCs w:val="28"/>
        </w:rPr>
        <w:t>；公务用车购置及运行维护费支出决算为</w:t>
      </w:r>
      <w:r>
        <w:rPr>
          <w:rFonts w:hint="eastAsia" w:ascii="??_GB2312" w:hAnsi="宋体"/>
          <w:sz w:val="28"/>
          <w:szCs w:val="28"/>
        </w:rPr>
        <w:t>9.75</w:t>
      </w:r>
      <w:r>
        <w:rPr>
          <w:rFonts w:ascii="??_GB2312" w:hAnsi="宋体" w:eastAsia="Times New Roman"/>
          <w:sz w:val="28"/>
          <w:szCs w:val="28"/>
        </w:rPr>
        <w:t>万元，完成预算</w:t>
      </w:r>
      <w:r>
        <w:rPr>
          <w:rFonts w:ascii="??_GB2312" w:hAnsi="宋体" w:eastAsia="Times New Roman" w:cs="??_GB2312"/>
          <w:sz w:val="28"/>
          <w:szCs w:val="28"/>
        </w:rPr>
        <w:t>100%</w:t>
      </w:r>
      <w:r>
        <w:rPr>
          <w:rFonts w:ascii="??_GB2312" w:hAnsi="宋体" w:eastAsia="Times New Roman"/>
          <w:sz w:val="28"/>
          <w:szCs w:val="28"/>
        </w:rPr>
        <w:t>；公务接待费支出决算为</w:t>
      </w:r>
      <w:r>
        <w:rPr>
          <w:rFonts w:hint="eastAsia" w:ascii="??_GB2312" w:hAnsi="宋体" w:cs="??_GB2312" w:eastAsiaTheme="minorEastAsia"/>
          <w:sz w:val="28"/>
          <w:szCs w:val="28"/>
        </w:rPr>
        <w:t>0</w:t>
      </w:r>
      <w:r>
        <w:rPr>
          <w:rFonts w:ascii="??_GB2312" w:hAnsi="宋体" w:eastAsia="Times New Roman"/>
          <w:sz w:val="28"/>
          <w:szCs w:val="28"/>
        </w:rPr>
        <w:t>万元，完成预算</w:t>
      </w:r>
      <w:r>
        <w:rPr>
          <w:rFonts w:ascii="??_GB2312" w:hAnsi="宋体" w:eastAsia="Times New Roman" w:cs="??_GB2312"/>
          <w:sz w:val="28"/>
          <w:szCs w:val="28"/>
        </w:rPr>
        <w:t>100%</w:t>
      </w:r>
      <w:r>
        <w:rPr>
          <w:rFonts w:ascii="??_GB2312" w:hAnsi="宋体" w:eastAsia="Times New Roman"/>
          <w:sz w:val="28"/>
          <w:szCs w:val="28"/>
        </w:rPr>
        <w:t>。</w:t>
      </w:r>
      <w:r>
        <w:rPr>
          <w:rFonts w:hint="eastAsia" w:ascii="??_GB2312" w:hAnsi="宋体" w:eastAsiaTheme="minorEastAsia"/>
          <w:sz w:val="28"/>
          <w:szCs w:val="28"/>
        </w:rPr>
        <w:t xml:space="preserve">        </w:t>
      </w:r>
      <w:r>
        <w:rPr>
          <w:rFonts w:ascii="??_GB2312" w:hAnsi="宋体" w:eastAsia="Times New Roman" w:cs="??_GB2312"/>
          <w:sz w:val="28"/>
          <w:szCs w:val="28"/>
        </w:rPr>
        <w:t>201</w:t>
      </w:r>
      <w:r>
        <w:rPr>
          <w:rFonts w:hint="eastAsia" w:ascii="??_GB2312" w:hAnsi="宋体" w:cs="??_GB2312"/>
          <w:sz w:val="28"/>
          <w:szCs w:val="28"/>
        </w:rPr>
        <w:t>9</w:t>
      </w:r>
      <w:r>
        <w:rPr>
          <w:rFonts w:ascii="??_GB2312" w:hAnsi="宋体" w:eastAsia="Times New Roman"/>
          <w:sz w:val="28"/>
          <w:szCs w:val="28"/>
        </w:rPr>
        <w:t>年度“三公”经费支出决算数小于预算数的主要原因是严格按照中央八项规定和行政单位会计制度执行。</w:t>
      </w:r>
      <w:r>
        <w:rPr>
          <w:rFonts w:ascii="??_GB2312" w:hAnsi="宋体" w:eastAsia="Times New Roman" w:cs="??_GB2312"/>
          <w:sz w:val="28"/>
          <w:szCs w:val="28"/>
        </w:rPr>
        <w:t xml:space="preserve"> </w:t>
      </w:r>
    </w:p>
    <w:p w14:paraId="18C06067">
      <w:pPr>
        <w:ind w:firstLine="465"/>
        <w:rPr>
          <w:rFonts w:ascii="??_GB2312" w:hAnsi="宋体" w:cs="??_GB2312" w:eastAsiaTheme="minorEastAsia"/>
          <w:sz w:val="28"/>
          <w:szCs w:val="28"/>
        </w:rPr>
      </w:pPr>
      <w:r>
        <w:rPr>
          <w:rFonts w:ascii="??_GB2312" w:hAnsi="宋体" w:eastAsia="Times New Roman"/>
          <w:sz w:val="28"/>
          <w:szCs w:val="28"/>
        </w:rPr>
        <w:t>同</w:t>
      </w:r>
      <w:r>
        <w:rPr>
          <w:rFonts w:ascii="??_GB2312" w:hAnsi="宋体" w:eastAsia="Times New Roman" w:cs="??_GB2312"/>
          <w:sz w:val="28"/>
          <w:szCs w:val="28"/>
        </w:rPr>
        <w:t>201</w:t>
      </w:r>
      <w:r>
        <w:rPr>
          <w:rFonts w:hint="eastAsia" w:ascii="??_GB2312" w:hAnsi="宋体" w:cs="??_GB2312" w:eastAsiaTheme="minorEastAsia"/>
          <w:sz w:val="28"/>
          <w:szCs w:val="28"/>
        </w:rPr>
        <w:t>8</w:t>
      </w:r>
      <w:r>
        <w:rPr>
          <w:rFonts w:ascii="??_GB2312" w:hAnsi="宋体" w:eastAsia="Times New Roman"/>
          <w:sz w:val="28"/>
          <w:szCs w:val="28"/>
        </w:rPr>
        <w:t>年相比</w:t>
      </w:r>
      <w:r>
        <w:rPr>
          <w:rFonts w:ascii="??_GB2312" w:hAnsi="宋体" w:eastAsia="Times New Roman" w:cs="??_GB2312"/>
          <w:sz w:val="28"/>
          <w:szCs w:val="28"/>
        </w:rPr>
        <w:t>,201</w:t>
      </w:r>
      <w:r>
        <w:rPr>
          <w:rFonts w:hint="eastAsia" w:ascii="??_GB2312" w:hAnsi="宋体" w:cs="??_GB2312"/>
          <w:sz w:val="28"/>
          <w:szCs w:val="28"/>
        </w:rPr>
        <w:t>9</w:t>
      </w:r>
      <w:r>
        <w:rPr>
          <w:rFonts w:ascii="??_GB2312" w:hAnsi="宋体" w:eastAsia="Times New Roman"/>
          <w:sz w:val="28"/>
          <w:szCs w:val="28"/>
        </w:rPr>
        <w:t>年公务用车运行维护费是</w:t>
      </w:r>
      <w:r>
        <w:rPr>
          <w:rFonts w:hint="eastAsia" w:ascii="??_GB2312" w:hAnsi="仿宋" w:cs="??_GB2312" w:eastAsiaTheme="minorEastAsia"/>
          <w:sz w:val="32"/>
          <w:szCs w:val="32"/>
        </w:rPr>
        <w:t>9.75</w:t>
      </w:r>
      <w:r>
        <w:rPr>
          <w:rFonts w:ascii="??_GB2312" w:hAnsi="仿宋" w:eastAsia="Times New Roman"/>
          <w:sz w:val="32"/>
          <w:szCs w:val="32"/>
        </w:rPr>
        <w:t>万</w:t>
      </w:r>
      <w:r>
        <w:rPr>
          <w:rFonts w:ascii="??_GB2312" w:hAnsi="宋体" w:eastAsia="Times New Roman"/>
          <w:sz w:val="28"/>
          <w:szCs w:val="28"/>
        </w:rPr>
        <w:t>元</w:t>
      </w:r>
      <w:r>
        <w:rPr>
          <w:rFonts w:ascii="??_GB2312" w:hAnsi="宋体" w:eastAsia="Times New Roman" w:cs="??_GB2312"/>
          <w:sz w:val="28"/>
          <w:szCs w:val="28"/>
        </w:rPr>
        <w:t>,</w:t>
      </w:r>
      <w:r>
        <w:rPr>
          <w:rFonts w:hint="eastAsia" w:ascii="??_GB2312" w:hAnsi="宋体" w:eastAsiaTheme="minorEastAsia"/>
          <w:sz w:val="28"/>
          <w:szCs w:val="28"/>
        </w:rPr>
        <w:t>减少</w:t>
      </w:r>
      <w:r>
        <w:rPr>
          <w:rFonts w:ascii="??_GB2312" w:hAnsi="宋体" w:eastAsia="Times New Roman"/>
          <w:sz w:val="28"/>
          <w:szCs w:val="28"/>
        </w:rPr>
        <w:t>支出</w:t>
      </w:r>
      <w:r>
        <w:rPr>
          <w:rFonts w:hint="eastAsia" w:ascii="??_GB2312" w:hAnsi="仿宋" w:cs="??_GB2312" w:eastAsiaTheme="minorEastAsia"/>
          <w:sz w:val="32"/>
          <w:szCs w:val="32"/>
        </w:rPr>
        <w:t>0.45</w:t>
      </w:r>
      <w:r>
        <w:rPr>
          <w:rFonts w:ascii="??_GB2312" w:hAnsi="仿宋" w:eastAsia="Times New Roman"/>
          <w:sz w:val="32"/>
          <w:szCs w:val="32"/>
        </w:rPr>
        <w:t>万</w:t>
      </w:r>
      <w:r>
        <w:rPr>
          <w:rFonts w:ascii="??_GB2312" w:hAnsi="宋体" w:eastAsia="Times New Roman"/>
          <w:sz w:val="28"/>
          <w:szCs w:val="28"/>
        </w:rPr>
        <w:t>元</w:t>
      </w:r>
      <w:r>
        <w:rPr>
          <w:rFonts w:ascii="??_GB2312" w:hAnsi="宋体" w:eastAsia="Times New Roman" w:cs="??_GB2312"/>
          <w:sz w:val="28"/>
          <w:szCs w:val="28"/>
        </w:rPr>
        <w:t>;201</w:t>
      </w:r>
      <w:r>
        <w:rPr>
          <w:rFonts w:hint="eastAsia" w:ascii="??_GB2312" w:hAnsi="宋体" w:cs="??_GB2312"/>
          <w:sz w:val="28"/>
          <w:szCs w:val="28"/>
        </w:rPr>
        <w:t>9</w:t>
      </w:r>
      <w:r>
        <w:rPr>
          <w:rFonts w:ascii="??_GB2312" w:hAnsi="宋体" w:eastAsia="Times New Roman"/>
          <w:sz w:val="28"/>
          <w:szCs w:val="28"/>
        </w:rPr>
        <w:t>年公务接待费</w:t>
      </w:r>
      <w:r>
        <w:rPr>
          <w:rFonts w:hint="eastAsia" w:ascii="??_GB2312" w:hAnsi="宋体" w:cs="??_GB2312" w:eastAsiaTheme="minorEastAsia"/>
          <w:sz w:val="28"/>
          <w:szCs w:val="28"/>
        </w:rPr>
        <w:t>0</w:t>
      </w:r>
      <w:r>
        <w:rPr>
          <w:rFonts w:ascii="??_GB2312" w:hAnsi="宋体" w:eastAsia="Times New Roman"/>
          <w:sz w:val="28"/>
          <w:szCs w:val="28"/>
        </w:rPr>
        <w:t>元</w:t>
      </w:r>
      <w:r>
        <w:rPr>
          <w:rFonts w:ascii="??_GB2312" w:hAnsi="宋体" w:eastAsia="Times New Roman" w:cs="??_GB2312"/>
          <w:sz w:val="28"/>
          <w:szCs w:val="28"/>
        </w:rPr>
        <w:t xml:space="preserve"> </w:t>
      </w:r>
      <w:r>
        <w:rPr>
          <w:rFonts w:ascii="??_GB2312" w:hAnsi="宋体" w:eastAsia="Times New Roman"/>
          <w:sz w:val="28"/>
          <w:szCs w:val="28"/>
        </w:rPr>
        <w:t>；</w:t>
      </w:r>
      <w:r>
        <w:rPr>
          <w:rFonts w:ascii="??_GB2312" w:hAnsi="宋体" w:eastAsia="Times New Roman" w:cs="??_GB2312"/>
          <w:sz w:val="28"/>
          <w:szCs w:val="28"/>
        </w:rPr>
        <w:t>201</w:t>
      </w:r>
      <w:r>
        <w:rPr>
          <w:rFonts w:hint="eastAsia" w:ascii="??_GB2312" w:hAnsi="宋体" w:cs="??_GB2312"/>
          <w:sz w:val="28"/>
          <w:szCs w:val="28"/>
        </w:rPr>
        <w:t>9</w:t>
      </w:r>
      <w:r>
        <w:rPr>
          <w:rFonts w:ascii="??_GB2312" w:hAnsi="宋体" w:eastAsia="Times New Roman"/>
          <w:sz w:val="28"/>
          <w:szCs w:val="28"/>
        </w:rPr>
        <w:t>年“三公”经费，增加数额属都未超出预算范围</w:t>
      </w:r>
      <w:r>
        <w:rPr>
          <w:rFonts w:ascii="??_GB2312" w:hAnsi="宋体" w:eastAsia="Times New Roman" w:cs="??_GB2312"/>
          <w:sz w:val="28"/>
          <w:szCs w:val="28"/>
        </w:rPr>
        <w:t>,</w:t>
      </w:r>
      <w:r>
        <w:rPr>
          <w:rFonts w:ascii="??_GB2312" w:hAnsi="宋体" w:eastAsia="Times New Roman"/>
          <w:sz w:val="28"/>
          <w:szCs w:val="28"/>
        </w:rPr>
        <w:t>于正常开支。增减变动的主要原因进一步执行中央八项规定。</w:t>
      </w:r>
      <w:r>
        <w:rPr>
          <w:rFonts w:ascii="??_GB2312" w:hAnsi="宋体" w:eastAsia="Times New Roman" w:cs="??_GB2312"/>
          <w:sz w:val="28"/>
          <w:szCs w:val="28"/>
        </w:rPr>
        <w:t xml:space="preserve"> </w:t>
      </w:r>
    </w:p>
    <w:p w14:paraId="273F1AB9">
      <w:pPr>
        <w:rPr>
          <w:rFonts w:ascii="??_GB2312" w:hAnsi="宋体" w:eastAsia="Times New Roman" w:cs="??_GB2312"/>
          <w:sz w:val="28"/>
          <w:szCs w:val="28"/>
        </w:rPr>
      </w:pPr>
      <w:r>
        <w:rPr>
          <w:rFonts w:ascii="??_GB2312" w:hAnsi="宋体" w:eastAsia="Times New Roman"/>
          <w:sz w:val="28"/>
          <w:szCs w:val="28"/>
        </w:rPr>
        <w:t>（二）“三公”经费财政拨款支出决算具体情况说明</w:t>
      </w:r>
      <w:r>
        <w:rPr>
          <w:rFonts w:ascii="??_GB2312" w:hAnsi="宋体" w:eastAsia="Times New Roman" w:cs="??_GB2312"/>
          <w:sz w:val="28"/>
          <w:szCs w:val="28"/>
        </w:rPr>
        <w:t xml:space="preserve"> </w:t>
      </w:r>
    </w:p>
    <w:p w14:paraId="3AF0F3BD">
      <w:pPr>
        <w:ind w:firstLine="560" w:firstLineChars="200"/>
        <w:rPr>
          <w:rFonts w:ascii="??_GB2312" w:hAnsi="宋体" w:eastAsia="Times New Roman" w:cs="??_GB2312"/>
          <w:sz w:val="28"/>
          <w:szCs w:val="28"/>
        </w:rPr>
      </w:pPr>
      <w:r>
        <w:rPr>
          <w:rFonts w:ascii="??_GB2312" w:hAnsi="宋体" w:eastAsia="Times New Roman" w:cs="??_GB2312"/>
          <w:sz w:val="28"/>
          <w:szCs w:val="28"/>
        </w:rPr>
        <w:t>201</w:t>
      </w:r>
      <w:r>
        <w:rPr>
          <w:rFonts w:hint="eastAsia" w:ascii="??_GB2312" w:hAnsi="宋体" w:cs="??_GB2312"/>
          <w:sz w:val="28"/>
          <w:szCs w:val="28"/>
        </w:rPr>
        <w:t>9</w:t>
      </w:r>
      <w:r>
        <w:rPr>
          <w:rFonts w:ascii="??_GB2312" w:hAnsi="宋体" w:eastAsia="Times New Roman"/>
          <w:sz w:val="28"/>
          <w:szCs w:val="28"/>
        </w:rPr>
        <w:t>年度“三公”经费财政拨款支出决算中，因公出国（境）费支出决算</w:t>
      </w:r>
      <w:r>
        <w:rPr>
          <w:rFonts w:ascii="??_GB2312" w:hAnsi="宋体" w:eastAsia="Times New Roman" w:cs="??_GB2312"/>
          <w:sz w:val="28"/>
          <w:szCs w:val="28"/>
        </w:rPr>
        <w:t>0</w:t>
      </w:r>
      <w:r>
        <w:rPr>
          <w:rFonts w:ascii="??_GB2312" w:hAnsi="宋体" w:eastAsia="Times New Roman"/>
          <w:sz w:val="28"/>
          <w:szCs w:val="28"/>
        </w:rPr>
        <w:t>万元，占</w:t>
      </w:r>
      <w:r>
        <w:rPr>
          <w:rFonts w:ascii="??_GB2312" w:hAnsi="宋体" w:eastAsia="Times New Roman" w:cs="??_GB2312"/>
          <w:sz w:val="28"/>
          <w:szCs w:val="28"/>
        </w:rPr>
        <w:t>0%</w:t>
      </w:r>
      <w:r>
        <w:rPr>
          <w:rFonts w:ascii="??_GB2312" w:hAnsi="宋体" w:eastAsia="Times New Roman"/>
          <w:sz w:val="28"/>
          <w:szCs w:val="28"/>
        </w:rPr>
        <w:t>；公务用车购置及运行维护费支出决算</w:t>
      </w:r>
      <w:r>
        <w:rPr>
          <w:rFonts w:hint="eastAsia" w:ascii="??_GB2312" w:hAnsi="宋体" w:cs="??_GB2312" w:eastAsiaTheme="minorEastAsia"/>
          <w:sz w:val="28"/>
          <w:szCs w:val="28"/>
        </w:rPr>
        <w:t>9.75</w:t>
      </w:r>
      <w:r>
        <w:rPr>
          <w:rFonts w:ascii="??_GB2312" w:hAnsi="宋体" w:eastAsia="Times New Roman"/>
          <w:sz w:val="28"/>
          <w:szCs w:val="28"/>
        </w:rPr>
        <w:t>万元，占</w:t>
      </w:r>
      <w:r>
        <w:rPr>
          <w:rFonts w:ascii="??_GB2312" w:hAnsi="宋体" w:eastAsia="Times New Roman" w:cs="??_GB2312"/>
          <w:sz w:val="28"/>
          <w:szCs w:val="28"/>
        </w:rPr>
        <w:t>100%</w:t>
      </w:r>
      <w:r>
        <w:rPr>
          <w:rFonts w:ascii="??_GB2312" w:hAnsi="宋体" w:eastAsia="Times New Roman"/>
          <w:sz w:val="28"/>
          <w:szCs w:val="28"/>
        </w:rPr>
        <w:t>；公务接待费支出决算</w:t>
      </w:r>
      <w:r>
        <w:rPr>
          <w:rFonts w:hint="eastAsia" w:ascii="??_GB2312" w:hAnsi="宋体" w:cs="??_GB2312" w:eastAsiaTheme="minorEastAsia"/>
          <w:sz w:val="28"/>
          <w:szCs w:val="28"/>
        </w:rPr>
        <w:t>0</w:t>
      </w:r>
      <w:r>
        <w:rPr>
          <w:rFonts w:ascii="??_GB2312" w:hAnsi="宋体" w:eastAsia="Times New Roman"/>
          <w:sz w:val="28"/>
          <w:szCs w:val="28"/>
        </w:rPr>
        <w:t>万元，占</w:t>
      </w:r>
      <w:r>
        <w:rPr>
          <w:rFonts w:ascii="??_GB2312" w:hAnsi="宋体" w:eastAsia="Times New Roman" w:cs="??_GB2312"/>
          <w:sz w:val="28"/>
          <w:szCs w:val="28"/>
        </w:rPr>
        <w:t>0.1%</w:t>
      </w:r>
      <w:r>
        <w:rPr>
          <w:rFonts w:ascii="??_GB2312" w:hAnsi="宋体" w:eastAsia="Times New Roman"/>
          <w:sz w:val="28"/>
          <w:szCs w:val="28"/>
        </w:rPr>
        <w:t>。具体情况如下：</w:t>
      </w:r>
      <w:r>
        <w:rPr>
          <w:rFonts w:ascii="??_GB2312" w:hAnsi="宋体" w:eastAsia="Times New Roman" w:cs="??_GB2312"/>
          <w:sz w:val="28"/>
          <w:szCs w:val="28"/>
        </w:rPr>
        <w:t xml:space="preserve"> </w:t>
      </w:r>
    </w:p>
    <w:p w14:paraId="48C36CE8">
      <w:pPr>
        <w:ind w:firstLine="280" w:firstLineChars="100"/>
        <w:rPr>
          <w:rFonts w:ascii="??_GB2312" w:hAnsi="宋体" w:eastAsia="Times New Roman" w:cs="??_GB2312"/>
          <w:sz w:val="28"/>
          <w:szCs w:val="28"/>
        </w:rPr>
      </w:pPr>
      <w:r>
        <w:rPr>
          <w:rFonts w:ascii="??_GB2312" w:hAnsi="宋体" w:eastAsia="Times New Roman"/>
          <w:sz w:val="28"/>
          <w:szCs w:val="28"/>
        </w:rPr>
        <w:t>　</w:t>
      </w:r>
      <w:r>
        <w:rPr>
          <w:rFonts w:ascii="??_GB2312" w:hAnsi="宋体" w:eastAsia="Times New Roman" w:cs="??_GB2312"/>
          <w:sz w:val="28"/>
          <w:szCs w:val="28"/>
        </w:rPr>
        <w:t>1.</w:t>
      </w:r>
      <w:r>
        <w:rPr>
          <w:rFonts w:ascii="??_GB2312" w:hAnsi="宋体" w:eastAsia="Times New Roman"/>
          <w:sz w:val="28"/>
          <w:szCs w:val="28"/>
        </w:rPr>
        <w:t>因公出国（境）经费</w:t>
      </w:r>
      <w:r>
        <w:rPr>
          <w:rFonts w:ascii="??_GB2312" w:hAnsi="宋体" w:eastAsia="Times New Roman" w:cs="??_GB2312"/>
          <w:sz w:val="28"/>
          <w:szCs w:val="28"/>
        </w:rPr>
        <w:t xml:space="preserve"> </w:t>
      </w:r>
    </w:p>
    <w:p w14:paraId="0C35D28E">
      <w:pPr>
        <w:tabs>
          <w:tab w:val="left" w:pos="2970"/>
        </w:tabs>
        <w:ind w:firstLine="560" w:firstLineChars="200"/>
        <w:rPr>
          <w:rFonts w:ascii="??_GB2312" w:hAnsi="宋体" w:eastAsia="Times New Roman" w:cs="??_GB2312"/>
          <w:sz w:val="28"/>
          <w:szCs w:val="28"/>
        </w:rPr>
      </w:pPr>
      <w:r>
        <w:rPr>
          <w:rFonts w:ascii="??_GB2312" w:hAnsi="宋体" w:eastAsia="Times New Roman"/>
          <w:sz w:val="28"/>
          <w:szCs w:val="28"/>
        </w:rPr>
        <w:t>无开支内容。</w:t>
      </w:r>
      <w:r>
        <w:rPr>
          <w:rFonts w:ascii="??_GB2312" w:hAnsi="宋体" w:eastAsia="Times New Roman" w:cs="??_GB2312"/>
          <w:sz w:val="28"/>
          <w:szCs w:val="28"/>
        </w:rPr>
        <w:t xml:space="preserve"> </w:t>
      </w:r>
      <w:r>
        <w:rPr>
          <w:rFonts w:ascii="??_GB2312" w:hAnsi="宋体" w:eastAsia="Times New Roman" w:cs="??_GB2312"/>
          <w:sz w:val="28"/>
          <w:szCs w:val="28"/>
        </w:rPr>
        <w:tab/>
      </w:r>
    </w:p>
    <w:p w14:paraId="07DB5600">
      <w:pPr>
        <w:ind w:firstLine="560" w:firstLineChars="200"/>
        <w:rPr>
          <w:rFonts w:ascii="??_GB2312" w:hAnsi="宋体" w:eastAsia="Times New Roman" w:cs="??_GB2312"/>
          <w:sz w:val="28"/>
          <w:szCs w:val="28"/>
        </w:rPr>
      </w:pPr>
      <w:r>
        <w:rPr>
          <w:rFonts w:ascii="??_GB2312" w:hAnsi="宋体" w:eastAsia="Times New Roman" w:cs="??_GB2312"/>
          <w:sz w:val="28"/>
          <w:szCs w:val="28"/>
        </w:rPr>
        <w:t>2.</w:t>
      </w:r>
      <w:r>
        <w:rPr>
          <w:rFonts w:ascii="??_GB2312" w:hAnsi="宋体" w:eastAsia="Times New Roman"/>
          <w:sz w:val="28"/>
          <w:szCs w:val="28"/>
        </w:rPr>
        <w:t>公务用车购置及运行维护费</w:t>
      </w:r>
      <w:r>
        <w:rPr>
          <w:rFonts w:ascii="??_GB2312" w:hAnsi="宋体" w:eastAsia="Times New Roman" w:cs="??_GB2312"/>
          <w:sz w:val="28"/>
          <w:szCs w:val="28"/>
        </w:rPr>
        <w:t xml:space="preserve"> </w:t>
      </w:r>
    </w:p>
    <w:p w14:paraId="047EEB43">
      <w:pPr>
        <w:ind w:firstLine="560" w:firstLineChars="200"/>
        <w:rPr>
          <w:rFonts w:ascii="??_GB2312" w:hAnsi="宋体" w:cs="??_GB2312" w:eastAsiaTheme="minorEastAsia"/>
          <w:sz w:val="28"/>
          <w:szCs w:val="28"/>
        </w:rPr>
      </w:pPr>
      <w:r>
        <w:rPr>
          <w:rFonts w:ascii="??_GB2312" w:hAnsi="宋体" w:eastAsia="Times New Roman" w:cs="??_GB2312"/>
          <w:sz w:val="28"/>
          <w:szCs w:val="28"/>
        </w:rPr>
        <w:t>201</w:t>
      </w:r>
      <w:r>
        <w:rPr>
          <w:rFonts w:hint="eastAsia" w:ascii="??_GB2312" w:hAnsi="宋体" w:cs="??_GB2312"/>
          <w:sz w:val="28"/>
          <w:szCs w:val="28"/>
        </w:rPr>
        <w:t>9</w:t>
      </w:r>
      <w:r>
        <w:rPr>
          <w:rFonts w:ascii="??_GB2312" w:hAnsi="宋体" w:eastAsia="Times New Roman"/>
          <w:sz w:val="28"/>
          <w:szCs w:val="28"/>
        </w:rPr>
        <w:t>年公务用车购置及运行维护费</w:t>
      </w:r>
      <w:r>
        <w:rPr>
          <w:rFonts w:hint="eastAsia" w:ascii="??_GB2312" w:hAnsi="宋体" w:cs="??_GB2312" w:eastAsiaTheme="minorEastAsia"/>
          <w:sz w:val="28"/>
          <w:szCs w:val="28"/>
        </w:rPr>
        <w:t>9.75</w:t>
      </w:r>
      <w:r>
        <w:rPr>
          <w:rFonts w:ascii="??_GB2312" w:hAnsi="宋体" w:eastAsia="Times New Roman"/>
          <w:sz w:val="28"/>
          <w:szCs w:val="28"/>
        </w:rPr>
        <w:t>万元</w:t>
      </w:r>
      <w:r>
        <w:rPr>
          <w:rFonts w:ascii="??_GB2312" w:hAnsi="宋体" w:eastAsia="Times New Roman" w:cs="??_GB2312"/>
          <w:sz w:val="28"/>
          <w:szCs w:val="28"/>
        </w:rPr>
        <w:t>,</w:t>
      </w:r>
      <w:r>
        <w:rPr>
          <w:rFonts w:ascii="??_GB2312" w:hAnsi="宋体" w:eastAsia="Times New Roman"/>
          <w:sz w:val="28"/>
          <w:szCs w:val="28"/>
        </w:rPr>
        <w:t>其中：</w:t>
      </w:r>
      <w:r>
        <w:rPr>
          <w:rFonts w:ascii="??_GB2312" w:hAnsi="宋体" w:eastAsia="Times New Roman" w:cs="??_GB2312"/>
          <w:sz w:val="28"/>
          <w:szCs w:val="28"/>
        </w:rPr>
        <w:t xml:space="preserve"> </w:t>
      </w:r>
      <w:r>
        <w:rPr>
          <w:rFonts w:ascii="??_GB2312" w:hAnsi="宋体" w:eastAsia="Times New Roman"/>
          <w:sz w:val="28"/>
          <w:szCs w:val="28"/>
        </w:rPr>
        <w:t>截至</w:t>
      </w:r>
      <w:r>
        <w:rPr>
          <w:rFonts w:ascii="??_GB2312" w:hAnsi="宋体" w:eastAsia="Times New Roman" w:cs="??_GB2312"/>
          <w:sz w:val="28"/>
          <w:szCs w:val="28"/>
        </w:rPr>
        <w:t>201</w:t>
      </w:r>
      <w:r>
        <w:rPr>
          <w:rFonts w:hint="eastAsia" w:ascii="??_GB2312" w:hAnsi="宋体" w:cs="??_GB2312"/>
          <w:sz w:val="28"/>
          <w:szCs w:val="28"/>
        </w:rPr>
        <w:t>9</w:t>
      </w:r>
      <w:r>
        <w:rPr>
          <w:rFonts w:ascii="??_GB2312" w:hAnsi="宋体" w:eastAsia="Times New Roman"/>
          <w:sz w:val="28"/>
          <w:szCs w:val="28"/>
        </w:rPr>
        <w:t>年</w:t>
      </w:r>
      <w:r>
        <w:rPr>
          <w:rFonts w:ascii="??_GB2312" w:hAnsi="宋体" w:eastAsia="Times New Roman" w:cs="??_GB2312"/>
          <w:sz w:val="28"/>
          <w:szCs w:val="28"/>
        </w:rPr>
        <w:t>12</w:t>
      </w:r>
      <w:r>
        <w:rPr>
          <w:rFonts w:ascii="??_GB2312" w:hAnsi="宋体" w:eastAsia="Times New Roman"/>
          <w:sz w:val="28"/>
          <w:szCs w:val="28"/>
        </w:rPr>
        <w:t>月底，单位共有公务用车</w:t>
      </w:r>
      <w:r>
        <w:rPr>
          <w:rFonts w:ascii="??_GB2312" w:hAnsi="宋体" w:eastAsia="Times New Roman" w:cs="??_GB2312"/>
          <w:sz w:val="28"/>
          <w:szCs w:val="28"/>
        </w:rPr>
        <w:t>1</w:t>
      </w:r>
      <w:r>
        <w:rPr>
          <w:rFonts w:ascii="??_GB2312" w:hAnsi="宋体" w:eastAsia="Times New Roman"/>
          <w:sz w:val="28"/>
          <w:szCs w:val="28"/>
        </w:rPr>
        <w:t>辆，其中：</w:t>
      </w:r>
      <w:r>
        <w:rPr>
          <w:rFonts w:hint="eastAsia" w:ascii="??_GB2312" w:hAnsi="宋体" w:eastAsiaTheme="minorEastAsia"/>
          <w:sz w:val="28"/>
          <w:szCs w:val="28"/>
        </w:rPr>
        <w:t>皮卡车</w:t>
      </w:r>
      <w:r>
        <w:rPr>
          <w:rFonts w:ascii="??_GB2312" w:hAnsi="宋体" w:eastAsia="Times New Roman" w:cs="??_GB2312"/>
          <w:sz w:val="28"/>
          <w:szCs w:val="28"/>
        </w:rPr>
        <w:t>1</w:t>
      </w:r>
      <w:r>
        <w:rPr>
          <w:rFonts w:ascii="??_GB2312" w:hAnsi="宋体" w:eastAsia="Times New Roman"/>
          <w:sz w:val="28"/>
          <w:szCs w:val="28"/>
        </w:rPr>
        <w:t>辆。</w:t>
      </w:r>
      <w:r>
        <w:rPr>
          <w:rFonts w:ascii="??_GB2312" w:hAnsi="宋体" w:eastAsia="Times New Roman" w:cs="??_GB2312"/>
          <w:sz w:val="28"/>
          <w:szCs w:val="28"/>
        </w:rPr>
        <w:t xml:space="preserve"> </w:t>
      </w:r>
      <w:r>
        <w:rPr>
          <w:rFonts w:ascii="??_GB2312" w:hAnsi="宋体" w:eastAsia="Times New Roman"/>
          <w:sz w:val="28"/>
          <w:szCs w:val="28"/>
        </w:rPr>
        <w:t>公务用车运行维护费支出</w:t>
      </w:r>
      <w:r>
        <w:rPr>
          <w:rFonts w:hint="eastAsia" w:ascii="??_GB2312" w:hAnsi="宋体" w:cs="??_GB2312" w:eastAsiaTheme="minorEastAsia"/>
          <w:sz w:val="28"/>
          <w:szCs w:val="28"/>
        </w:rPr>
        <w:t>9.75</w:t>
      </w:r>
      <w:r>
        <w:rPr>
          <w:rFonts w:ascii="??_GB2312" w:hAnsi="宋体" w:eastAsia="Times New Roman"/>
          <w:sz w:val="28"/>
          <w:szCs w:val="28"/>
        </w:rPr>
        <w:t>万元。主要用于下村、上县等所需的公务用车燃料费、维修费、过路过桥费、保险费等支出。</w:t>
      </w:r>
      <w:r>
        <w:rPr>
          <w:rFonts w:ascii="??_GB2312" w:hAnsi="宋体" w:eastAsia="Times New Roman" w:cs="??_GB2312"/>
          <w:sz w:val="28"/>
          <w:szCs w:val="28"/>
        </w:rPr>
        <w:t xml:space="preserve"> </w:t>
      </w:r>
    </w:p>
    <w:p w14:paraId="141411BB">
      <w:pPr>
        <w:ind w:firstLine="560" w:firstLineChars="200"/>
        <w:rPr>
          <w:rFonts w:ascii="??_GB2312" w:hAnsi="宋体" w:eastAsia="Times New Roman" w:cs="??_GB2312"/>
          <w:sz w:val="28"/>
          <w:szCs w:val="28"/>
        </w:rPr>
      </w:pPr>
      <w:r>
        <w:rPr>
          <w:rFonts w:ascii="??_GB2312" w:hAnsi="宋体" w:eastAsia="Times New Roman" w:cs="??_GB2312"/>
          <w:sz w:val="28"/>
          <w:szCs w:val="28"/>
        </w:rPr>
        <w:t>3.</w:t>
      </w:r>
      <w:r>
        <w:rPr>
          <w:rFonts w:ascii="??_GB2312" w:hAnsi="宋体" w:eastAsia="Times New Roman"/>
          <w:sz w:val="28"/>
          <w:szCs w:val="28"/>
        </w:rPr>
        <w:t>公务接待费</w:t>
      </w:r>
      <w:r>
        <w:rPr>
          <w:rFonts w:ascii="??_GB2312" w:hAnsi="宋体" w:eastAsia="Times New Roman" w:cs="??_GB2312"/>
          <w:sz w:val="28"/>
          <w:szCs w:val="28"/>
        </w:rPr>
        <w:t xml:space="preserve"> </w:t>
      </w:r>
    </w:p>
    <w:p w14:paraId="60F8E2BC">
      <w:pPr>
        <w:ind w:firstLine="560" w:firstLineChars="200"/>
        <w:rPr>
          <w:rFonts w:ascii="??_GB2312" w:hAnsi="宋体" w:eastAsiaTheme="minorEastAsia"/>
          <w:sz w:val="28"/>
          <w:szCs w:val="28"/>
        </w:rPr>
      </w:pPr>
      <w:r>
        <w:rPr>
          <w:rFonts w:ascii="??_GB2312" w:hAnsi="宋体" w:eastAsia="Times New Roman"/>
          <w:sz w:val="28"/>
          <w:szCs w:val="28"/>
        </w:rPr>
        <w:t>松潘县镇江关乡</w:t>
      </w:r>
      <w:r>
        <w:rPr>
          <w:rFonts w:ascii="??_GB2312" w:hAnsi="宋体" w:eastAsia="Times New Roman" w:cs="??_GB2312"/>
          <w:sz w:val="28"/>
          <w:szCs w:val="28"/>
        </w:rPr>
        <w:t>201</w:t>
      </w:r>
      <w:r>
        <w:rPr>
          <w:rFonts w:hint="eastAsia" w:ascii="??_GB2312" w:hAnsi="宋体" w:cs="??_GB2312"/>
          <w:sz w:val="28"/>
          <w:szCs w:val="28"/>
        </w:rPr>
        <w:t>9</w:t>
      </w:r>
      <w:r>
        <w:rPr>
          <w:rFonts w:ascii="??_GB2312" w:hAnsi="宋体" w:eastAsia="Times New Roman"/>
          <w:sz w:val="28"/>
          <w:szCs w:val="28"/>
        </w:rPr>
        <w:t>年产生公务接待费</w:t>
      </w:r>
      <w:r>
        <w:rPr>
          <w:rFonts w:hint="eastAsia" w:ascii="??_GB2312" w:hAnsi="宋体" w:cs="??_GB2312" w:eastAsiaTheme="minorEastAsia"/>
          <w:sz w:val="28"/>
          <w:szCs w:val="28"/>
        </w:rPr>
        <w:t>0</w:t>
      </w:r>
      <w:r>
        <w:rPr>
          <w:rFonts w:ascii="??_GB2312" w:hAnsi="宋体" w:eastAsia="Times New Roman"/>
          <w:sz w:val="28"/>
          <w:szCs w:val="28"/>
        </w:rPr>
        <w:t>万元。</w:t>
      </w:r>
    </w:p>
    <w:bookmarkEnd w:id="37"/>
    <w:bookmarkEnd w:id="38"/>
    <w:p w14:paraId="471F4227">
      <w:pPr>
        <w:spacing w:line="600" w:lineRule="exact"/>
        <w:ind w:firstLine="640"/>
        <w:outlineLvl w:val="1"/>
        <w:rPr>
          <w:rStyle w:val="28"/>
          <w:rFonts w:ascii="黑体" w:hAnsi="黑体" w:eastAsia="黑体"/>
        </w:rPr>
      </w:pPr>
      <w:bookmarkStart w:id="39" w:name="_Toc15396610"/>
      <w:bookmarkStart w:id="40" w:name="_Toc15377218"/>
      <w:r>
        <w:rPr>
          <w:rFonts w:hint="eastAsia" w:ascii="黑体" w:eastAsia="黑体"/>
          <w:color w:val="000000"/>
          <w:sz w:val="32"/>
          <w:szCs w:val="32"/>
        </w:rPr>
        <w:t>八、</w:t>
      </w:r>
      <w:r>
        <w:rPr>
          <w:rStyle w:val="28"/>
          <w:rFonts w:hint="eastAsia" w:ascii="黑体" w:hAnsi="黑体" w:eastAsia="黑体"/>
          <w:b w:val="0"/>
        </w:rPr>
        <w:t>政府性基金预算支出决算情况说明</w:t>
      </w:r>
      <w:bookmarkEnd w:id="39"/>
      <w:bookmarkEnd w:id="40"/>
    </w:p>
    <w:p w14:paraId="1539B5AD">
      <w:pPr>
        <w:spacing w:line="600" w:lineRule="exact"/>
        <w:ind w:firstLine="640"/>
        <w:rPr>
          <w:rFonts w:ascii="仿宋_GB2312" w:eastAsia="仿宋_GB2312"/>
          <w:color w:val="000000"/>
          <w:sz w:val="32"/>
          <w:szCs w:val="32"/>
        </w:rPr>
      </w:pPr>
      <w:r>
        <w:rPr>
          <w:rFonts w:ascii="??_GB2312" w:hAnsi="宋体" w:eastAsia="Times New Roman"/>
          <w:sz w:val="28"/>
          <w:szCs w:val="28"/>
        </w:rPr>
        <w:t>松潘县镇江关乡</w:t>
      </w:r>
      <w:r>
        <w:rPr>
          <w:rFonts w:ascii="??_GB2312" w:hAnsi="宋体" w:eastAsia="Times New Roman" w:cs="??_GB2312"/>
          <w:sz w:val="28"/>
          <w:szCs w:val="28"/>
        </w:rPr>
        <w:t>201</w:t>
      </w:r>
      <w:r>
        <w:rPr>
          <w:rFonts w:hint="eastAsia" w:ascii="??_GB2312" w:hAnsi="宋体" w:cs="??_GB2312"/>
          <w:sz w:val="28"/>
          <w:szCs w:val="28"/>
        </w:rPr>
        <w:t>9</w:t>
      </w:r>
      <w:r>
        <w:rPr>
          <w:rFonts w:ascii="??_GB2312" w:hAnsi="宋体" w:eastAsia="Times New Roman"/>
          <w:sz w:val="28"/>
          <w:szCs w:val="28"/>
        </w:rPr>
        <w:t>年无政府性基金预算财政拨款支出。</w:t>
      </w:r>
    </w:p>
    <w:p w14:paraId="61FB69B7">
      <w:pPr>
        <w:numPr>
          <w:ilvl w:val="0"/>
          <w:numId w:val="2"/>
        </w:numPr>
        <w:spacing w:line="600" w:lineRule="exact"/>
        <w:ind w:firstLine="640"/>
        <w:outlineLvl w:val="1"/>
        <w:rPr>
          <w:rStyle w:val="28"/>
          <w:rFonts w:ascii="黑体" w:hAnsi="黑体" w:eastAsia="黑体"/>
          <w:b w:val="0"/>
        </w:rPr>
      </w:pPr>
      <w:bookmarkStart w:id="41" w:name="_Toc15377219"/>
      <w:bookmarkStart w:id="42" w:name="_Toc15396611"/>
      <w:r>
        <w:rPr>
          <w:rStyle w:val="28"/>
          <w:rFonts w:hint="eastAsia" w:ascii="黑体" w:hAnsi="黑体" w:eastAsia="黑体"/>
          <w:b w:val="0"/>
        </w:rPr>
        <w:t>国有资本经营预算支出决算情况说明</w:t>
      </w:r>
      <w:bookmarkEnd w:id="41"/>
      <w:bookmarkEnd w:id="42"/>
    </w:p>
    <w:p w14:paraId="05137058">
      <w:pPr>
        <w:spacing w:line="600" w:lineRule="exact"/>
        <w:ind w:firstLine="640"/>
        <w:rPr>
          <w:rFonts w:ascii="方正小标宋简体" w:hAnsi="方正小标宋简体" w:eastAsia="方正小标宋简体" w:cs="方正小标宋简体"/>
          <w:sz w:val="44"/>
          <w:szCs w:val="44"/>
        </w:rPr>
      </w:pPr>
      <w:r>
        <w:rPr>
          <w:rFonts w:ascii="仿宋" w:hAnsi="仿宋" w:eastAsia="仿宋"/>
          <w:color w:val="000000"/>
          <w:sz w:val="32"/>
          <w:szCs w:val="32"/>
        </w:rPr>
        <w:t>201</w:t>
      </w:r>
      <w:r>
        <w:rPr>
          <w:rFonts w:hint="eastAsia" w:ascii="仿宋" w:hAnsi="仿宋" w:eastAsia="仿宋"/>
          <w:color w:val="000000"/>
          <w:sz w:val="32"/>
          <w:szCs w:val="32"/>
        </w:rPr>
        <w:t>9年国有资本经营预算拨款支出0万元。</w:t>
      </w:r>
    </w:p>
    <w:p w14:paraId="55C991CC">
      <w:pPr>
        <w:spacing w:line="600" w:lineRule="exact"/>
        <w:ind w:firstLine="800" w:firstLineChars="250"/>
        <w:outlineLvl w:val="1"/>
        <w:rPr>
          <w:rStyle w:val="28"/>
          <w:rFonts w:ascii="黑体" w:hAnsi="黑体" w:eastAsia="黑体"/>
        </w:rPr>
      </w:pPr>
      <w:bookmarkStart w:id="43" w:name="_Toc15377221"/>
      <w:bookmarkStart w:id="44" w:name="_Toc15396612"/>
      <w:r>
        <w:rPr>
          <w:rFonts w:hint="eastAsia" w:ascii="黑体" w:hAnsi="黑体" w:eastAsia="黑体"/>
          <w:color w:val="000000"/>
          <w:sz w:val="32"/>
          <w:szCs w:val="32"/>
        </w:rPr>
        <w:t>十</w:t>
      </w:r>
      <w:r>
        <w:rPr>
          <w:rStyle w:val="28"/>
          <w:rFonts w:hint="eastAsia" w:ascii="黑体" w:hAnsi="黑体" w:eastAsia="黑体"/>
        </w:rPr>
        <w:t>、</w:t>
      </w:r>
      <w:r>
        <w:rPr>
          <w:rStyle w:val="28"/>
          <w:rFonts w:hint="eastAsia" w:ascii="黑体" w:hAnsi="黑体" w:eastAsia="黑体"/>
          <w:b w:val="0"/>
        </w:rPr>
        <w:t>其他重要事项的情况说明</w:t>
      </w:r>
      <w:bookmarkEnd w:id="43"/>
      <w:bookmarkEnd w:id="44"/>
    </w:p>
    <w:p w14:paraId="30EB10EF">
      <w:pPr>
        <w:ind w:firstLine="551" w:firstLineChars="197"/>
        <w:rPr>
          <w:rFonts w:ascii="??_GB2312" w:hAnsi="宋体" w:eastAsia="Times New Roman" w:cs="??_GB2312"/>
          <w:sz w:val="28"/>
          <w:szCs w:val="28"/>
        </w:rPr>
      </w:pPr>
      <w:r>
        <w:rPr>
          <w:rFonts w:ascii="??_GB2312" w:hAnsi="宋体" w:eastAsia="Times New Roman"/>
          <w:sz w:val="28"/>
          <w:szCs w:val="28"/>
        </w:rPr>
        <w:t>（一）机关运行经费支出情况</w:t>
      </w:r>
      <w:r>
        <w:rPr>
          <w:rFonts w:ascii="??_GB2312" w:hAnsi="宋体" w:eastAsia="Times New Roman" w:cs="??_GB2312"/>
          <w:sz w:val="28"/>
          <w:szCs w:val="28"/>
        </w:rPr>
        <w:t xml:space="preserve"> </w:t>
      </w:r>
    </w:p>
    <w:p w14:paraId="44F561C9">
      <w:pPr>
        <w:ind w:firstLine="700" w:firstLineChars="250"/>
        <w:rPr>
          <w:rFonts w:ascii="??_GB2312" w:hAnsi="宋体"/>
          <w:sz w:val="28"/>
          <w:szCs w:val="28"/>
        </w:rPr>
      </w:pPr>
      <w:r>
        <w:rPr>
          <w:rFonts w:ascii="??_GB2312" w:hAnsi="宋体" w:eastAsia="Times New Roman" w:cs="??_GB2312"/>
          <w:sz w:val="28"/>
          <w:szCs w:val="28"/>
        </w:rPr>
        <w:t>201</w:t>
      </w:r>
      <w:r>
        <w:rPr>
          <w:rFonts w:hint="eastAsia" w:ascii="??_GB2312" w:hAnsi="宋体" w:cs="??_GB2312"/>
          <w:sz w:val="28"/>
          <w:szCs w:val="28"/>
        </w:rPr>
        <w:t>9</w:t>
      </w:r>
      <w:r>
        <w:rPr>
          <w:rFonts w:ascii="??_GB2312" w:hAnsi="宋体" w:eastAsia="Times New Roman"/>
          <w:sz w:val="28"/>
          <w:szCs w:val="28"/>
        </w:rPr>
        <w:t>年度，松潘县镇江关乡机关运行经费支出</w:t>
      </w:r>
      <w:r>
        <w:rPr>
          <w:rFonts w:hint="eastAsia" w:ascii="??_GB2312" w:hAnsi="宋体" w:cs="??_GB2312" w:eastAsiaTheme="minorEastAsia"/>
          <w:sz w:val="28"/>
          <w:szCs w:val="28"/>
        </w:rPr>
        <w:t>85.5</w:t>
      </w:r>
      <w:r>
        <w:rPr>
          <w:rFonts w:ascii="??_GB2312" w:hAnsi="宋体" w:eastAsia="Times New Roman"/>
          <w:sz w:val="28"/>
          <w:szCs w:val="28"/>
        </w:rPr>
        <w:t>万元，比</w:t>
      </w:r>
      <w:r>
        <w:rPr>
          <w:rFonts w:ascii="??_GB2312" w:hAnsi="宋体" w:eastAsia="Times New Roman" w:cs="??_GB2312"/>
          <w:sz w:val="28"/>
          <w:szCs w:val="28"/>
        </w:rPr>
        <w:t>201</w:t>
      </w:r>
      <w:r>
        <w:rPr>
          <w:rFonts w:hint="eastAsia" w:ascii="??_GB2312" w:hAnsi="宋体" w:cs="??_GB2312"/>
          <w:sz w:val="28"/>
          <w:szCs w:val="28"/>
        </w:rPr>
        <w:t>8</w:t>
      </w:r>
      <w:r>
        <w:rPr>
          <w:rFonts w:ascii="??_GB2312" w:hAnsi="宋体" w:eastAsia="Times New Roman"/>
          <w:sz w:val="28"/>
          <w:szCs w:val="28"/>
        </w:rPr>
        <w:t>年</w:t>
      </w:r>
      <w:r>
        <w:rPr>
          <w:rFonts w:hint="eastAsia" w:ascii="??_GB2312" w:hAnsi="宋体" w:eastAsiaTheme="minorEastAsia"/>
          <w:sz w:val="28"/>
          <w:szCs w:val="28"/>
        </w:rPr>
        <w:t>增加</w:t>
      </w:r>
      <w:r>
        <w:rPr>
          <w:rFonts w:hint="eastAsia" w:ascii="??_GB2312" w:hAnsi="宋体" w:cs="??_GB2312" w:eastAsiaTheme="minorEastAsia"/>
          <w:sz w:val="28"/>
          <w:szCs w:val="28"/>
        </w:rPr>
        <w:t>34.15</w:t>
      </w:r>
      <w:r>
        <w:rPr>
          <w:rFonts w:ascii="??_GB2312" w:hAnsi="宋体" w:eastAsia="Times New Roman"/>
          <w:sz w:val="28"/>
          <w:szCs w:val="28"/>
        </w:rPr>
        <w:t>万元，</w:t>
      </w:r>
      <w:r>
        <w:rPr>
          <w:rFonts w:hint="eastAsia" w:ascii="??_GB2312" w:hAnsi="宋体" w:eastAsiaTheme="minorEastAsia"/>
          <w:sz w:val="28"/>
          <w:szCs w:val="28"/>
        </w:rPr>
        <w:t>增加</w:t>
      </w:r>
      <w:r>
        <w:rPr>
          <w:rFonts w:hint="eastAsia" w:ascii="??_GB2312" w:hAnsi="宋体" w:cs="??_GB2312" w:eastAsiaTheme="minorEastAsia"/>
          <w:sz w:val="28"/>
          <w:szCs w:val="28"/>
        </w:rPr>
        <w:t>150.36</w:t>
      </w:r>
      <w:r>
        <w:rPr>
          <w:rFonts w:ascii="??_GB2312" w:hAnsi="宋体" w:eastAsia="Times New Roman" w:cs="??_GB2312"/>
          <w:sz w:val="28"/>
          <w:szCs w:val="28"/>
        </w:rPr>
        <w:t>%</w:t>
      </w:r>
      <w:r>
        <w:rPr>
          <w:rFonts w:ascii="??_GB2312" w:hAnsi="宋体" w:eastAsia="Times New Roman"/>
          <w:sz w:val="28"/>
          <w:szCs w:val="28"/>
        </w:rPr>
        <w:t>。</w:t>
      </w:r>
      <w:r>
        <w:rPr>
          <w:rFonts w:hint="eastAsia" w:ascii="??_GB2312" w:hAnsi="宋体" w:eastAsiaTheme="minorEastAsia"/>
          <w:sz w:val="28"/>
          <w:szCs w:val="28"/>
        </w:rPr>
        <w:t>增加</w:t>
      </w:r>
      <w:r>
        <w:rPr>
          <w:rFonts w:ascii="??_GB2312" w:hAnsi="宋体" w:eastAsia="Times New Roman"/>
          <w:sz w:val="28"/>
          <w:szCs w:val="28"/>
        </w:rPr>
        <w:t>原因在于</w:t>
      </w:r>
      <w:r>
        <w:rPr>
          <w:rFonts w:hint="eastAsia" w:ascii="??_GB2312" w:hAnsi="宋体" w:cs="??_GB2312"/>
          <w:sz w:val="28"/>
          <w:szCs w:val="28"/>
        </w:rPr>
        <w:t>将村级开支划入基本支出中，村级经费中的维修维护费及办公费划入机关运行经费中。</w:t>
      </w:r>
    </w:p>
    <w:p w14:paraId="14B5485E">
      <w:pPr>
        <w:rPr>
          <w:rFonts w:ascii="??_GB2312" w:hAnsi="宋体" w:eastAsia="Times New Roman" w:cs="??_GB2312"/>
          <w:sz w:val="28"/>
          <w:szCs w:val="28"/>
        </w:rPr>
      </w:pPr>
      <w:r>
        <w:rPr>
          <w:rFonts w:ascii="??_GB2312" w:hAnsi="宋体" w:eastAsia="Times New Roman"/>
          <w:sz w:val="28"/>
          <w:szCs w:val="28"/>
        </w:rPr>
        <w:t>　　（二）政府采购支出情况</w:t>
      </w:r>
      <w:r>
        <w:rPr>
          <w:rFonts w:ascii="??_GB2312" w:hAnsi="宋体" w:eastAsia="Times New Roman" w:cs="??_GB2312"/>
          <w:sz w:val="28"/>
          <w:szCs w:val="28"/>
        </w:rPr>
        <w:t xml:space="preserve"> </w:t>
      </w:r>
    </w:p>
    <w:p w14:paraId="09A60AA7">
      <w:pPr>
        <w:ind w:firstLine="700" w:firstLineChars="250"/>
        <w:rPr>
          <w:rFonts w:ascii="??_GB2312" w:hAnsi="宋体" w:eastAsia="Times New Roman" w:cs="??_GB2312"/>
          <w:sz w:val="28"/>
          <w:szCs w:val="28"/>
        </w:rPr>
      </w:pPr>
      <w:r>
        <w:rPr>
          <w:rFonts w:ascii="??_GB2312" w:hAnsi="宋体" w:eastAsia="Times New Roman" w:cs="??_GB2312"/>
          <w:sz w:val="28"/>
          <w:szCs w:val="28"/>
        </w:rPr>
        <w:t>201</w:t>
      </w:r>
      <w:r>
        <w:rPr>
          <w:rFonts w:hint="eastAsia" w:ascii="??_GB2312" w:hAnsi="宋体" w:cs="??_GB2312"/>
          <w:sz w:val="28"/>
          <w:szCs w:val="28"/>
        </w:rPr>
        <w:t>9</w:t>
      </w:r>
      <w:r>
        <w:rPr>
          <w:rFonts w:ascii="??_GB2312" w:hAnsi="宋体" w:eastAsia="Times New Roman"/>
          <w:sz w:val="28"/>
          <w:szCs w:val="28"/>
        </w:rPr>
        <w:t>年度，松潘县镇江关乡政府采购支出总额</w:t>
      </w:r>
      <w:r>
        <w:rPr>
          <w:rFonts w:ascii="??_GB2312" w:hAnsi="宋体" w:eastAsia="Times New Roman" w:cs="??_GB2312"/>
          <w:sz w:val="28"/>
          <w:szCs w:val="28"/>
        </w:rPr>
        <w:t>0</w:t>
      </w:r>
      <w:r>
        <w:rPr>
          <w:rFonts w:ascii="??_GB2312" w:hAnsi="宋体" w:eastAsia="Times New Roman"/>
          <w:sz w:val="28"/>
          <w:szCs w:val="28"/>
        </w:rPr>
        <w:t>万元，其中：政府采购货物支出</w:t>
      </w:r>
      <w:r>
        <w:rPr>
          <w:rFonts w:ascii="??_GB2312" w:hAnsi="宋体" w:eastAsia="Times New Roman" w:cs="??_GB2312"/>
          <w:sz w:val="28"/>
          <w:szCs w:val="28"/>
        </w:rPr>
        <w:t>0</w:t>
      </w:r>
      <w:r>
        <w:rPr>
          <w:rFonts w:ascii="??_GB2312" w:hAnsi="宋体" w:eastAsia="Times New Roman"/>
          <w:sz w:val="28"/>
          <w:szCs w:val="28"/>
        </w:rPr>
        <w:t>万元。</w:t>
      </w:r>
      <w:r>
        <w:rPr>
          <w:rFonts w:ascii="??_GB2312" w:hAnsi="宋体" w:eastAsia="Times New Roman" w:cs="??_GB2312"/>
          <w:sz w:val="28"/>
          <w:szCs w:val="28"/>
        </w:rPr>
        <w:t xml:space="preserve"> </w:t>
      </w:r>
    </w:p>
    <w:p w14:paraId="41F36D9A">
      <w:pPr>
        <w:ind w:firstLine="560" w:firstLineChars="200"/>
        <w:rPr>
          <w:rFonts w:ascii="??_GB2312" w:hAnsi="宋体" w:eastAsia="Times New Roman" w:cs="??_GB2312"/>
          <w:sz w:val="28"/>
          <w:szCs w:val="28"/>
        </w:rPr>
      </w:pPr>
      <w:r>
        <w:rPr>
          <w:rFonts w:ascii="??_GB2312" w:hAnsi="宋体" w:eastAsia="Times New Roman"/>
          <w:sz w:val="28"/>
          <w:szCs w:val="28"/>
        </w:rPr>
        <w:t>（三）国有资产占有使用情况</w:t>
      </w:r>
      <w:r>
        <w:rPr>
          <w:rFonts w:ascii="??_GB2312" w:hAnsi="宋体" w:eastAsia="Times New Roman" w:cs="??_GB2312"/>
          <w:sz w:val="28"/>
          <w:szCs w:val="28"/>
        </w:rPr>
        <w:t xml:space="preserve"> </w:t>
      </w:r>
    </w:p>
    <w:p w14:paraId="32C08AFB">
      <w:pPr>
        <w:ind w:firstLine="700" w:firstLineChars="250"/>
        <w:rPr>
          <w:rFonts w:ascii="??_GB2312" w:hAnsi="宋体" w:eastAsia="Times New Roman" w:cs="??_GB2312"/>
          <w:sz w:val="28"/>
          <w:szCs w:val="28"/>
        </w:rPr>
      </w:pPr>
      <w:r>
        <w:rPr>
          <w:rFonts w:ascii="??_GB2312" w:hAnsi="宋体" w:eastAsia="Times New Roman"/>
          <w:sz w:val="28"/>
          <w:szCs w:val="28"/>
        </w:rPr>
        <w:t>截止</w:t>
      </w:r>
      <w:r>
        <w:rPr>
          <w:rFonts w:ascii="??_GB2312" w:hAnsi="宋体" w:eastAsia="Times New Roman" w:cs="??_GB2312"/>
          <w:sz w:val="28"/>
          <w:szCs w:val="28"/>
        </w:rPr>
        <w:t>201</w:t>
      </w:r>
      <w:r>
        <w:rPr>
          <w:rFonts w:hint="eastAsia" w:ascii="??_GB2312" w:hAnsi="宋体" w:cs="??_GB2312" w:eastAsiaTheme="minorEastAsia"/>
          <w:sz w:val="28"/>
          <w:szCs w:val="28"/>
        </w:rPr>
        <w:t>9</w:t>
      </w:r>
      <w:r>
        <w:rPr>
          <w:rFonts w:ascii="??_GB2312" w:hAnsi="宋体" w:eastAsia="Times New Roman"/>
          <w:sz w:val="28"/>
          <w:szCs w:val="28"/>
        </w:rPr>
        <w:t>年</w:t>
      </w:r>
      <w:r>
        <w:rPr>
          <w:rFonts w:ascii="??_GB2312" w:hAnsi="宋体" w:eastAsia="Times New Roman" w:cs="??_GB2312"/>
          <w:sz w:val="28"/>
          <w:szCs w:val="28"/>
        </w:rPr>
        <w:t>12</w:t>
      </w:r>
      <w:r>
        <w:rPr>
          <w:rFonts w:ascii="??_GB2312" w:hAnsi="宋体" w:eastAsia="Times New Roman"/>
          <w:sz w:val="28"/>
          <w:szCs w:val="28"/>
        </w:rPr>
        <w:t>月</w:t>
      </w:r>
      <w:r>
        <w:rPr>
          <w:rFonts w:ascii="??_GB2312" w:hAnsi="宋体" w:eastAsia="Times New Roman" w:cs="??_GB2312"/>
          <w:sz w:val="28"/>
          <w:szCs w:val="28"/>
        </w:rPr>
        <w:t>31</w:t>
      </w:r>
      <w:r>
        <w:rPr>
          <w:rFonts w:ascii="??_GB2312" w:hAnsi="宋体" w:eastAsia="Times New Roman"/>
          <w:sz w:val="28"/>
          <w:szCs w:val="28"/>
        </w:rPr>
        <w:t>日止镇江关乡固定资产为</w:t>
      </w:r>
      <w:r>
        <w:rPr>
          <w:rFonts w:hint="eastAsia" w:ascii="??_GB2312" w:hAnsi="宋体" w:cs="??_GB2312" w:eastAsiaTheme="minorEastAsia"/>
          <w:sz w:val="28"/>
          <w:szCs w:val="28"/>
        </w:rPr>
        <w:t>96.31</w:t>
      </w:r>
      <w:r>
        <w:rPr>
          <w:rFonts w:ascii="??_GB2312" w:hAnsi="宋体" w:eastAsia="Times New Roman"/>
          <w:sz w:val="28"/>
          <w:szCs w:val="28"/>
        </w:rPr>
        <w:t>万元，办公用房</w:t>
      </w:r>
      <w:r>
        <w:rPr>
          <w:rFonts w:hint="eastAsia" w:ascii="??_GB2312" w:hAnsi="宋体" w:cs="??_GB2312" w:eastAsiaTheme="minorEastAsia"/>
          <w:sz w:val="28"/>
          <w:szCs w:val="28"/>
        </w:rPr>
        <w:t>61.96</w:t>
      </w:r>
      <w:r>
        <w:rPr>
          <w:rFonts w:ascii="??_GB2312" w:hAnsi="宋体" w:eastAsia="Times New Roman"/>
          <w:sz w:val="28"/>
          <w:szCs w:val="28"/>
        </w:rPr>
        <w:t>万元，车辆</w:t>
      </w:r>
      <w:r>
        <w:rPr>
          <w:rFonts w:ascii="??_GB2312" w:hAnsi="宋体" w:eastAsia="Times New Roman" w:cs="??_GB2312"/>
          <w:sz w:val="28"/>
          <w:szCs w:val="28"/>
        </w:rPr>
        <w:t>1</w:t>
      </w:r>
      <w:r>
        <w:rPr>
          <w:rFonts w:ascii="??_GB2312" w:hAnsi="宋体" w:eastAsia="Times New Roman"/>
          <w:sz w:val="28"/>
          <w:szCs w:val="28"/>
        </w:rPr>
        <w:t>辆，其中：一般公务用车</w:t>
      </w:r>
      <w:r>
        <w:rPr>
          <w:rFonts w:ascii="??_GB2312" w:hAnsi="宋体" w:eastAsia="Times New Roman" w:cs="??_GB2312"/>
          <w:sz w:val="28"/>
          <w:szCs w:val="28"/>
        </w:rPr>
        <w:t>1</w:t>
      </w:r>
      <w:r>
        <w:rPr>
          <w:rFonts w:ascii="??_GB2312" w:hAnsi="宋体" w:eastAsia="Times New Roman"/>
          <w:sz w:val="28"/>
          <w:szCs w:val="28"/>
        </w:rPr>
        <w:t>辆，单价</w:t>
      </w:r>
      <w:r>
        <w:rPr>
          <w:rFonts w:ascii="??_GB2312" w:hAnsi="宋体" w:eastAsia="Times New Roman" w:cs="??_GB2312"/>
          <w:sz w:val="28"/>
          <w:szCs w:val="28"/>
        </w:rPr>
        <w:t>50</w:t>
      </w:r>
      <w:r>
        <w:rPr>
          <w:rFonts w:ascii="??_GB2312" w:hAnsi="宋体" w:eastAsia="Times New Roman"/>
          <w:sz w:val="28"/>
          <w:szCs w:val="28"/>
        </w:rPr>
        <w:t>万元以上通用设备</w:t>
      </w:r>
      <w:r>
        <w:rPr>
          <w:rFonts w:ascii="??_GB2312" w:hAnsi="宋体" w:eastAsia="Times New Roman" w:cs="??_GB2312"/>
          <w:sz w:val="28"/>
          <w:szCs w:val="28"/>
        </w:rPr>
        <w:t>0</w:t>
      </w:r>
      <w:r>
        <w:rPr>
          <w:rFonts w:ascii="??_GB2312" w:hAnsi="宋体" w:eastAsia="Times New Roman"/>
          <w:sz w:val="28"/>
          <w:szCs w:val="28"/>
        </w:rPr>
        <w:t>台（套），单价</w:t>
      </w:r>
      <w:r>
        <w:rPr>
          <w:rFonts w:ascii="??_GB2312" w:hAnsi="宋体" w:eastAsia="Times New Roman" w:cs="??_GB2312"/>
          <w:sz w:val="28"/>
          <w:szCs w:val="28"/>
        </w:rPr>
        <w:t>100</w:t>
      </w:r>
      <w:r>
        <w:rPr>
          <w:rFonts w:ascii="??_GB2312" w:hAnsi="宋体" w:eastAsia="Times New Roman"/>
          <w:sz w:val="28"/>
          <w:szCs w:val="28"/>
        </w:rPr>
        <w:t>万元以上专用设备</w:t>
      </w:r>
      <w:r>
        <w:rPr>
          <w:rFonts w:ascii="??_GB2312" w:hAnsi="宋体" w:eastAsia="Times New Roman" w:cs="??_GB2312"/>
          <w:sz w:val="28"/>
          <w:szCs w:val="28"/>
        </w:rPr>
        <w:t>0</w:t>
      </w:r>
      <w:r>
        <w:rPr>
          <w:rFonts w:ascii="??_GB2312" w:hAnsi="宋体" w:eastAsia="Times New Roman"/>
          <w:sz w:val="28"/>
          <w:szCs w:val="28"/>
        </w:rPr>
        <w:t>台（套）。</w:t>
      </w:r>
      <w:r>
        <w:rPr>
          <w:rFonts w:ascii="??_GB2312" w:hAnsi="宋体" w:eastAsia="Times New Roman" w:cs="??_GB2312"/>
          <w:sz w:val="28"/>
          <w:szCs w:val="28"/>
        </w:rPr>
        <w:t xml:space="preserve"> </w:t>
      </w:r>
    </w:p>
    <w:p w14:paraId="1FA09774">
      <w:pPr>
        <w:autoSpaceDE w:val="0"/>
        <w:autoSpaceDN w:val="0"/>
        <w:adjustRightInd w:val="0"/>
        <w:spacing w:line="600" w:lineRule="exact"/>
        <w:ind w:firstLine="643" w:firstLineChars="200"/>
        <w:jc w:val="left"/>
        <w:outlineLvl w:val="2"/>
        <w:rPr>
          <w:rFonts w:ascii="仿宋" w:hAnsi="仿宋" w:eastAsia="仿宋"/>
          <w:b/>
          <w:color w:val="000000"/>
          <w:sz w:val="32"/>
          <w:szCs w:val="32"/>
        </w:rPr>
      </w:pPr>
      <w:r>
        <w:rPr>
          <w:rFonts w:hint="eastAsia" w:ascii="仿宋" w:hAnsi="仿宋" w:eastAsia="仿宋"/>
          <w:b/>
          <w:color w:val="000000"/>
          <w:sz w:val="32"/>
          <w:szCs w:val="32"/>
        </w:rPr>
        <w:t>（四）预算绩效管理情况。</w:t>
      </w:r>
    </w:p>
    <w:p w14:paraId="6EDEEF91">
      <w:pPr>
        <w:pStyle w:val="34"/>
        <w:ind w:firstLine="600"/>
        <w:jc w:val="both"/>
        <w:rPr>
          <w:rFonts w:ascii="仿宋" w:hAnsi="仿宋" w:eastAsia="仿宋" w:cs="宋体"/>
          <w:szCs w:val="30"/>
        </w:rPr>
      </w:pPr>
      <w:r>
        <w:rPr>
          <w:rFonts w:hint="eastAsia" w:ascii="仿宋" w:hAnsi="仿宋" w:eastAsia="仿宋" w:cs="宋体"/>
          <w:szCs w:val="30"/>
        </w:rPr>
        <w:t>我单位在开展项目绩效评价时，一是通过对项目有关指标进行对比，评价项目是否达到设计目标与预期效果。二是通过关注项目绩效，全方面了解、分析、评价项目建设对项目沿线群众生产生活带来的影响。三是通过社会调查和我县经济综合指标的分析，从经济效益、社会效益、环境效益、可持续影响、服务对象满意度等方面，评价项目建成后对社会的经济、政治、技术和环境等方面所产生的影响，以及对提高经济效益、改善社会环境和提高人民生活质量等的作用。</w:t>
      </w:r>
    </w:p>
    <w:p w14:paraId="799970E1">
      <w:pPr>
        <w:snapToGrid w:val="0"/>
        <w:spacing w:line="578" w:lineRule="exact"/>
        <w:jc w:val="center"/>
        <w:rPr>
          <w:rFonts w:asciiTheme="majorEastAsia" w:hAnsiTheme="majorEastAsia" w:eastAsiaTheme="majorEastAsia"/>
          <w:b/>
          <w:sz w:val="44"/>
          <w:szCs w:val="44"/>
        </w:rPr>
      </w:pPr>
      <w:r>
        <w:rPr>
          <w:rFonts w:hint="eastAsia" w:asciiTheme="majorEastAsia" w:hAnsiTheme="majorEastAsia" w:eastAsiaTheme="majorEastAsia"/>
          <w:b/>
          <w:sz w:val="44"/>
          <w:szCs w:val="44"/>
        </w:rPr>
        <w:t>镇江关乡人民政府</w:t>
      </w:r>
    </w:p>
    <w:p w14:paraId="0E8C5476">
      <w:pPr>
        <w:snapToGrid w:val="0"/>
        <w:spacing w:line="578" w:lineRule="exact"/>
        <w:jc w:val="center"/>
        <w:rPr>
          <w:rFonts w:asciiTheme="majorEastAsia" w:hAnsiTheme="majorEastAsia" w:eastAsiaTheme="majorEastAsia"/>
          <w:b/>
          <w:sz w:val="44"/>
          <w:szCs w:val="44"/>
        </w:rPr>
      </w:pPr>
      <w:r>
        <w:rPr>
          <w:rFonts w:hint="eastAsia" w:asciiTheme="majorEastAsia" w:hAnsiTheme="majorEastAsia" w:eastAsiaTheme="majorEastAsia"/>
          <w:b/>
          <w:sz w:val="44"/>
          <w:szCs w:val="44"/>
        </w:rPr>
        <w:t>2019年农村公共运行维护费</w:t>
      </w:r>
    </w:p>
    <w:p w14:paraId="3890FBEC">
      <w:pPr>
        <w:snapToGrid w:val="0"/>
        <w:spacing w:line="578" w:lineRule="exact"/>
        <w:jc w:val="center"/>
        <w:rPr>
          <w:rFonts w:asciiTheme="majorEastAsia" w:hAnsiTheme="majorEastAsia" w:eastAsiaTheme="majorEastAsia"/>
          <w:b/>
          <w:sz w:val="44"/>
          <w:szCs w:val="44"/>
        </w:rPr>
      </w:pPr>
      <w:r>
        <w:rPr>
          <w:rFonts w:hint="eastAsia" w:asciiTheme="majorEastAsia" w:hAnsiTheme="majorEastAsia" w:eastAsiaTheme="majorEastAsia"/>
          <w:b/>
          <w:sz w:val="44"/>
          <w:szCs w:val="44"/>
        </w:rPr>
        <w:t>支出绩效评价报告</w:t>
      </w:r>
    </w:p>
    <w:p w14:paraId="2D1D6A65">
      <w:pPr>
        <w:snapToGrid w:val="0"/>
        <w:spacing w:line="578" w:lineRule="exact"/>
        <w:jc w:val="left"/>
        <w:rPr>
          <w:rFonts w:ascii="方正小标宋简体" w:hAnsi="宋体" w:eastAsia="方正小标宋简体"/>
          <w:sz w:val="44"/>
          <w:szCs w:val="44"/>
        </w:rPr>
      </w:pPr>
      <w:r>
        <w:rPr>
          <w:rFonts w:hint="eastAsia" w:ascii="方正小标宋简体" w:hAnsi="宋体" w:eastAsia="方正小标宋简体"/>
          <w:sz w:val="44"/>
          <w:szCs w:val="44"/>
        </w:rPr>
        <w:t xml:space="preserve">   </w:t>
      </w:r>
    </w:p>
    <w:p w14:paraId="5C87807A">
      <w:pPr>
        <w:snapToGrid w:val="0"/>
        <w:spacing w:line="578" w:lineRule="exact"/>
        <w:ind w:firstLine="640" w:firstLineChars="200"/>
        <w:jc w:val="left"/>
        <w:rPr>
          <w:rFonts w:ascii="仿宋" w:hAnsi="仿宋" w:eastAsia="仿宋"/>
          <w:sz w:val="32"/>
          <w:szCs w:val="32"/>
        </w:rPr>
      </w:pPr>
      <w:r>
        <w:rPr>
          <w:rFonts w:hint="eastAsia" w:ascii="仿宋" w:hAnsi="仿宋" w:eastAsia="仿宋" w:cs="仿宋_GB2312"/>
          <w:sz w:val="32"/>
          <w:szCs w:val="32"/>
        </w:rPr>
        <w:t>为深入贯彻落实开展财政绩效评价工作的规定，按照《阿坝州人民政府办公室关于进一步加强绩效预算管理工作的通知》（阿府办函〔2016〕71号）要求,遵循“全面覆盖、规范实施、确保质量、注重实效”的工作原则。现将我乡有关2019年农村公共服务业运行项目绩效评价报告如下：</w:t>
      </w:r>
    </w:p>
    <w:p w14:paraId="5558B5B7">
      <w:pPr>
        <w:tabs>
          <w:tab w:val="left" w:pos="3885"/>
        </w:tabs>
        <w:snapToGrid w:val="0"/>
        <w:spacing w:line="578" w:lineRule="exact"/>
        <w:ind w:firstLine="640" w:firstLineChars="200"/>
        <w:jc w:val="left"/>
        <w:rPr>
          <w:rFonts w:ascii="黑体" w:hAnsi="黑体" w:eastAsia="黑体" w:cs="黑体"/>
          <w:sz w:val="32"/>
          <w:szCs w:val="32"/>
        </w:rPr>
      </w:pPr>
      <w:r>
        <w:rPr>
          <w:rFonts w:hint="eastAsia" w:ascii="黑体" w:hAnsi="黑体" w:eastAsia="黑体" w:cs="黑体"/>
          <w:sz w:val="32"/>
          <w:szCs w:val="32"/>
        </w:rPr>
        <w:t>一、项目基本情况</w:t>
      </w:r>
    </w:p>
    <w:p w14:paraId="47400ED0">
      <w:pPr>
        <w:tabs>
          <w:tab w:val="left" w:pos="3885"/>
        </w:tabs>
        <w:snapToGrid w:val="0"/>
        <w:spacing w:line="580" w:lineRule="exact"/>
        <w:ind w:firstLine="640" w:firstLineChars="200"/>
        <w:jc w:val="left"/>
        <w:rPr>
          <w:rFonts w:ascii="仿宋" w:hAnsi="仿宋" w:eastAsia="仿宋" w:cs="仿宋_GB2312"/>
          <w:sz w:val="32"/>
          <w:szCs w:val="32"/>
        </w:rPr>
      </w:pPr>
      <w:r>
        <w:rPr>
          <w:rFonts w:hint="eastAsia" w:ascii="仿宋" w:hAnsi="仿宋" w:eastAsia="仿宋" w:cs="仿宋_GB2312"/>
          <w:sz w:val="32"/>
          <w:szCs w:val="32"/>
        </w:rPr>
        <w:t>我乡现辖有5个行政村，分别为：镇江一次、镇江二村、镇江三村、五里堡村和永和村。2019年公共服务运行项目经费每年均是每村11万元整，每年共计55万元整</w:t>
      </w:r>
    </w:p>
    <w:p w14:paraId="7F851986">
      <w:pPr>
        <w:tabs>
          <w:tab w:val="left" w:pos="3885"/>
        </w:tabs>
        <w:snapToGrid w:val="0"/>
        <w:spacing w:line="580" w:lineRule="exact"/>
        <w:ind w:firstLine="640" w:firstLineChars="200"/>
        <w:jc w:val="left"/>
        <w:rPr>
          <w:rFonts w:ascii="仿宋" w:hAnsi="仿宋" w:eastAsia="仿宋" w:cs="仿宋_GB2312"/>
          <w:sz w:val="32"/>
          <w:szCs w:val="32"/>
        </w:rPr>
      </w:pPr>
      <w:r>
        <w:rPr>
          <w:rFonts w:hint="eastAsia" w:ascii="仿宋" w:hAnsi="仿宋" w:eastAsia="仿宋" w:cs="仿宋_GB2312"/>
          <w:sz w:val="32"/>
          <w:szCs w:val="32"/>
        </w:rPr>
        <w:t xml:space="preserve">2019年县财政给我乡下达了农村公共服务运行维护补助资金55万元。农村公共服务运行资金主要用于5个村的农村基础设施和环境项目、农村生活服务项目、村党支部经费支出、村办公经费的运行维护。各村两委会非常重视，在召开村民大会征求村民意见后，采取评议打分的方法，根据得分多少，按照从高分到低分进行选项，对得分高的项目实施了规划，主要实施村内道路的维护、村委会维修、村便民桥的维修、村内环境卫生、村内堡坎维修、保洁员工资、机耕道、牧道维护等项目，惠及全乡群众3800余人。 </w:t>
      </w:r>
    </w:p>
    <w:p w14:paraId="30313353">
      <w:pPr>
        <w:tabs>
          <w:tab w:val="left" w:pos="3885"/>
        </w:tabs>
        <w:snapToGrid w:val="0"/>
        <w:spacing w:line="580" w:lineRule="exact"/>
        <w:ind w:firstLine="640" w:firstLineChars="200"/>
        <w:jc w:val="left"/>
        <w:rPr>
          <w:rFonts w:ascii="仿宋" w:hAnsi="仿宋" w:eastAsia="仿宋" w:cs="仿宋_GB2312"/>
          <w:sz w:val="32"/>
          <w:szCs w:val="32"/>
        </w:rPr>
      </w:pPr>
      <w:r>
        <w:rPr>
          <w:rFonts w:hint="eastAsia" w:ascii="仿宋" w:hAnsi="仿宋" w:eastAsia="仿宋" w:cs="仿宋_GB2312"/>
          <w:sz w:val="32"/>
          <w:szCs w:val="32"/>
        </w:rPr>
        <w:t>实施的农村公共服务运行维护项目与规划的目标任务一致，严格按照《四川省农村公共服务运行机制建设工作手册》实施，每个村所实施的项目，有利于群众的生产生活，改善了群众生产生活条件，给我乡5个行政村群众带来了实惠。申报的项目内容与实施的项目内容一致。</w:t>
      </w:r>
    </w:p>
    <w:p w14:paraId="6A8AC48D">
      <w:pPr>
        <w:tabs>
          <w:tab w:val="left" w:pos="3885"/>
        </w:tabs>
        <w:snapToGrid w:val="0"/>
        <w:spacing w:line="580" w:lineRule="exact"/>
        <w:ind w:firstLine="643" w:firstLineChars="200"/>
        <w:jc w:val="left"/>
        <w:rPr>
          <w:rFonts w:ascii="楷体" w:hAnsi="楷体" w:eastAsia="楷体"/>
          <w:sz w:val="32"/>
          <w:szCs w:val="32"/>
        </w:rPr>
      </w:pPr>
      <w:r>
        <w:rPr>
          <w:rFonts w:hint="eastAsia" w:ascii="楷体" w:hAnsi="楷体" w:eastAsia="楷体" w:cs="仿宋_GB2312"/>
          <w:b/>
          <w:bCs/>
          <w:sz w:val="32"/>
          <w:szCs w:val="32"/>
        </w:rPr>
        <w:t>2019年农村公共服务运行支付情况：</w:t>
      </w:r>
    </w:p>
    <w:p w14:paraId="68A34769">
      <w:pPr>
        <w:tabs>
          <w:tab w:val="left" w:pos="3885"/>
        </w:tabs>
        <w:snapToGrid w:val="0"/>
        <w:spacing w:line="580" w:lineRule="exact"/>
        <w:ind w:left="672" w:leftChars="320"/>
        <w:jc w:val="left"/>
        <w:rPr>
          <w:rFonts w:ascii="仿宋" w:hAnsi="仿宋" w:eastAsia="仿宋" w:cs="仿宋_GB2312"/>
          <w:b/>
          <w:bCs/>
          <w:sz w:val="32"/>
          <w:szCs w:val="32"/>
        </w:rPr>
      </w:pPr>
      <w:r>
        <w:rPr>
          <w:rFonts w:hint="eastAsia" w:ascii="仿宋" w:hAnsi="仿宋" w:eastAsia="仿宋" w:cs="仿宋_GB2312"/>
          <w:b/>
          <w:bCs/>
          <w:sz w:val="32"/>
          <w:szCs w:val="32"/>
        </w:rPr>
        <w:t>1.2019年镇江一村农村公共服务运行支付108250元。</w:t>
      </w:r>
    </w:p>
    <w:p w14:paraId="5AF78074">
      <w:pPr>
        <w:tabs>
          <w:tab w:val="left" w:pos="3885"/>
        </w:tabs>
        <w:snapToGrid w:val="0"/>
        <w:spacing w:line="580" w:lineRule="exact"/>
        <w:ind w:firstLine="640" w:firstLineChars="200"/>
        <w:jc w:val="left"/>
        <w:rPr>
          <w:rFonts w:ascii="仿宋" w:hAnsi="仿宋" w:eastAsia="仿宋" w:cs="仿宋_GB2312"/>
          <w:sz w:val="32"/>
          <w:szCs w:val="32"/>
        </w:rPr>
      </w:pPr>
      <w:r>
        <w:rPr>
          <w:rFonts w:hint="eastAsia" w:ascii="仿宋" w:hAnsi="仿宋" w:eastAsia="仿宋" w:cs="仿宋_GB2312"/>
          <w:sz w:val="32"/>
          <w:szCs w:val="32"/>
        </w:rPr>
        <w:t>保洁员工资19800元，村委会管理几厕所管理12400元，公路沿线危建棚等环境清理4200元，村内垃圾清运及城乡环境治理8000元，饮水设施管护13600元，党建经费20000元，维修海子沟河提堡坎22000元，办公经费8250元。</w:t>
      </w:r>
    </w:p>
    <w:p w14:paraId="6407BEE6">
      <w:pPr>
        <w:pStyle w:val="14"/>
        <w:ind w:left="0" w:leftChars="0" w:right="-318" w:firstLine="643"/>
        <w:rPr>
          <w:rFonts w:ascii="仿宋" w:hAnsi="仿宋" w:eastAsia="仿宋" w:cs="仿宋_GB2312"/>
          <w:b/>
          <w:bCs/>
          <w:sz w:val="32"/>
          <w:szCs w:val="32"/>
        </w:rPr>
      </w:pPr>
      <w:r>
        <w:rPr>
          <w:rFonts w:hint="eastAsia" w:ascii="仿宋" w:hAnsi="仿宋" w:eastAsia="仿宋" w:cs="仿宋_GB2312"/>
          <w:b/>
          <w:bCs/>
          <w:sz w:val="32"/>
          <w:szCs w:val="32"/>
        </w:rPr>
        <w:t>2.2019年镇江二村农村公共服务运行支付108250元。</w:t>
      </w:r>
    </w:p>
    <w:p w14:paraId="183378D1">
      <w:pPr>
        <w:tabs>
          <w:tab w:val="left" w:pos="3885"/>
        </w:tabs>
        <w:snapToGrid w:val="0"/>
        <w:spacing w:line="580" w:lineRule="exact"/>
        <w:ind w:firstLine="640" w:firstLineChars="200"/>
        <w:jc w:val="left"/>
        <w:rPr>
          <w:rFonts w:ascii="仿宋" w:hAnsi="仿宋" w:eastAsia="仿宋" w:cs="仿宋_GB2312"/>
          <w:sz w:val="32"/>
          <w:szCs w:val="32"/>
        </w:rPr>
      </w:pPr>
      <w:r>
        <w:rPr>
          <w:rFonts w:hint="eastAsia" w:ascii="仿宋" w:hAnsi="仿宋" w:eastAsia="仿宋" w:cs="仿宋_GB2312"/>
          <w:sz w:val="32"/>
          <w:szCs w:val="32"/>
        </w:rPr>
        <w:t>保洁员工资13200元，村委会管理及厕所管理冬季打锣12000元，公路沿线危建棚等环境清理11000元，东龙沟起水点水沟清理15000元，饮水设施管护14400元，党建经费20000元，城乡环境卫生治理及垃圾清运14400元，办公经费8250元。</w:t>
      </w:r>
    </w:p>
    <w:p w14:paraId="09AE95B0">
      <w:pPr>
        <w:tabs>
          <w:tab w:val="left" w:pos="3885"/>
        </w:tabs>
        <w:snapToGrid w:val="0"/>
        <w:spacing w:line="580" w:lineRule="exact"/>
        <w:ind w:firstLine="643" w:firstLineChars="200"/>
        <w:jc w:val="left"/>
        <w:rPr>
          <w:rFonts w:ascii="仿宋" w:hAnsi="仿宋" w:eastAsia="仿宋" w:cs="仿宋_GB2312"/>
          <w:b/>
          <w:bCs/>
          <w:sz w:val="32"/>
          <w:szCs w:val="32"/>
        </w:rPr>
      </w:pPr>
      <w:r>
        <w:rPr>
          <w:rFonts w:hint="eastAsia" w:ascii="仿宋" w:hAnsi="仿宋" w:eastAsia="仿宋" w:cs="仿宋_GB2312"/>
          <w:b/>
          <w:bCs/>
          <w:sz w:val="32"/>
          <w:szCs w:val="32"/>
        </w:rPr>
        <w:t>3.2019年镇江三村农村公共服务运行支付110000元。</w:t>
      </w:r>
    </w:p>
    <w:p w14:paraId="09B1376A">
      <w:pPr>
        <w:tabs>
          <w:tab w:val="left" w:pos="3885"/>
        </w:tabs>
        <w:snapToGrid w:val="0"/>
        <w:spacing w:line="580" w:lineRule="exact"/>
        <w:ind w:firstLine="640" w:firstLineChars="200"/>
        <w:jc w:val="left"/>
        <w:rPr>
          <w:rFonts w:ascii="仿宋" w:hAnsi="仿宋" w:eastAsia="仿宋" w:cs="仿宋_GB2312"/>
          <w:sz w:val="32"/>
          <w:szCs w:val="32"/>
        </w:rPr>
      </w:pPr>
      <w:r>
        <w:rPr>
          <w:rFonts w:hint="eastAsia" w:ascii="仿宋" w:hAnsi="仿宋" w:eastAsia="仿宋" w:cs="仿宋_GB2312"/>
          <w:sz w:val="32"/>
          <w:szCs w:val="32"/>
        </w:rPr>
        <w:t>保洁员工资13200元，党建经费20000元，村内垃圾收集和清运8000元，</w:t>
      </w:r>
      <w:r>
        <w:rPr>
          <w:rFonts w:hint="eastAsia" w:ascii="仿宋" w:hAnsi="仿宋" w:eastAsia="仿宋"/>
          <w:sz w:val="32"/>
          <w:szCs w:val="32"/>
        </w:rPr>
        <w:t>村委会管护及厕所管理冬季打锣清理化粪池项目14400</w:t>
      </w:r>
      <w:r>
        <w:rPr>
          <w:rFonts w:hint="eastAsia" w:ascii="仿宋" w:hAnsi="仿宋" w:eastAsia="仿宋" w:cs="仿宋_GB2312"/>
          <w:sz w:val="32"/>
          <w:szCs w:val="32"/>
        </w:rPr>
        <w:t>元，饮水设施管护14400元，</w:t>
      </w:r>
      <w:r>
        <w:rPr>
          <w:rFonts w:hint="eastAsia" w:ascii="仿宋" w:hAnsi="仿宋" w:eastAsia="仿宋"/>
          <w:sz w:val="32"/>
          <w:szCs w:val="32"/>
        </w:rPr>
        <w:t>维修海子沟机耕道项目24000元；维修海子沟灌溉水管6000元，</w:t>
      </w:r>
      <w:r>
        <w:rPr>
          <w:rFonts w:hint="eastAsia" w:ascii="仿宋" w:hAnsi="仿宋" w:eastAsia="仿宋" w:cs="仿宋_GB2312"/>
          <w:sz w:val="32"/>
          <w:szCs w:val="32"/>
        </w:rPr>
        <w:t>办公经费10000元。</w:t>
      </w:r>
    </w:p>
    <w:p w14:paraId="6EA79301">
      <w:pPr>
        <w:tabs>
          <w:tab w:val="left" w:pos="3885"/>
        </w:tabs>
        <w:snapToGrid w:val="0"/>
        <w:spacing w:line="580" w:lineRule="exact"/>
        <w:ind w:firstLine="643" w:firstLineChars="200"/>
        <w:jc w:val="left"/>
        <w:rPr>
          <w:rFonts w:ascii="仿宋" w:hAnsi="仿宋" w:eastAsia="仿宋" w:cs="仿宋_GB2312"/>
          <w:b/>
          <w:bCs/>
          <w:sz w:val="32"/>
          <w:szCs w:val="32"/>
        </w:rPr>
      </w:pPr>
      <w:r>
        <w:rPr>
          <w:rFonts w:hint="eastAsia" w:ascii="仿宋" w:hAnsi="仿宋" w:eastAsia="仿宋" w:cs="仿宋_GB2312"/>
          <w:b/>
          <w:bCs/>
          <w:sz w:val="32"/>
          <w:szCs w:val="32"/>
        </w:rPr>
        <w:t>4.2019年五里堡村农村公共服务运行支付108250元。</w:t>
      </w:r>
    </w:p>
    <w:p w14:paraId="2DBF81BA">
      <w:pPr>
        <w:tabs>
          <w:tab w:val="left" w:pos="3885"/>
        </w:tabs>
        <w:snapToGrid w:val="0"/>
        <w:spacing w:line="580" w:lineRule="exact"/>
        <w:ind w:firstLine="640" w:firstLineChars="200"/>
        <w:jc w:val="left"/>
        <w:rPr>
          <w:rFonts w:ascii="仿宋" w:hAnsi="仿宋" w:eastAsia="仿宋" w:cs="仿宋_GB2312"/>
          <w:sz w:val="32"/>
          <w:szCs w:val="32"/>
        </w:rPr>
      </w:pPr>
      <w:r>
        <w:rPr>
          <w:rFonts w:hint="eastAsia" w:ascii="仿宋" w:hAnsi="仿宋" w:eastAsia="仿宋" w:cs="仿宋_GB2312"/>
          <w:sz w:val="32"/>
          <w:szCs w:val="32"/>
        </w:rPr>
        <w:t>保洁员工资33000元，村委会管理维护3000元，老桥至上坝村机耕道维护25000元，村内垃圾清运及城乡环境综合治理1000元，党建工作及七一党员教育活动20000元，自来水管维修及水池维修16250元，办公经费10000元。</w:t>
      </w:r>
    </w:p>
    <w:p w14:paraId="26E099DC">
      <w:pPr>
        <w:pStyle w:val="14"/>
        <w:ind w:right="-318" w:firstLine="643"/>
        <w:rPr>
          <w:rFonts w:ascii="仿宋" w:hAnsi="仿宋" w:eastAsia="仿宋"/>
          <w:sz w:val="32"/>
          <w:szCs w:val="32"/>
        </w:rPr>
      </w:pPr>
      <w:r>
        <w:rPr>
          <w:rFonts w:hint="eastAsia" w:ascii="仿宋" w:hAnsi="仿宋" w:eastAsia="仿宋" w:cs="仿宋_GB2312"/>
          <w:b/>
          <w:bCs/>
          <w:sz w:val="32"/>
          <w:szCs w:val="32"/>
        </w:rPr>
        <w:t>5.2019年永和村农村公共服务运行支付108250元。</w:t>
      </w:r>
    </w:p>
    <w:p w14:paraId="117B45DF">
      <w:pPr>
        <w:tabs>
          <w:tab w:val="left" w:pos="3885"/>
        </w:tabs>
        <w:snapToGrid w:val="0"/>
        <w:spacing w:line="580" w:lineRule="exact"/>
        <w:ind w:firstLine="640" w:firstLineChars="200"/>
        <w:jc w:val="left"/>
        <w:rPr>
          <w:rFonts w:ascii="仿宋" w:hAnsi="仿宋" w:eastAsia="仿宋" w:cs="仿宋_GB2312"/>
          <w:sz w:val="32"/>
          <w:szCs w:val="32"/>
        </w:rPr>
      </w:pPr>
      <w:r>
        <w:rPr>
          <w:rFonts w:hint="eastAsia" w:ascii="仿宋" w:hAnsi="仿宋" w:eastAsia="仿宋" w:cs="仿宋_GB2312"/>
          <w:sz w:val="32"/>
          <w:szCs w:val="32"/>
        </w:rPr>
        <w:t>保洁员工资14400元，永和村水管维修14600元，维修小寨子机耕道14000元，村内环境卫生治理20000元，饮水设施管护及灌溉设施管护9000元，党建经费20000元，村委会管理及日间照料中心管理8000元，办公经费8250元。</w:t>
      </w:r>
    </w:p>
    <w:p w14:paraId="41343149">
      <w:pPr>
        <w:pStyle w:val="14"/>
        <w:ind w:right="-318" w:firstLine="640"/>
        <w:rPr>
          <w:rFonts w:ascii="仿宋" w:hAnsi="仿宋" w:eastAsia="仿宋"/>
          <w:sz w:val="32"/>
          <w:szCs w:val="32"/>
        </w:rPr>
      </w:pPr>
      <w:r>
        <w:rPr>
          <w:rFonts w:hint="eastAsia" w:ascii="仿宋" w:hAnsi="仿宋" w:eastAsia="仿宋" w:cs="仿宋_GB2312"/>
          <w:color w:val="000000"/>
          <w:kern w:val="0"/>
          <w:sz w:val="32"/>
          <w:szCs w:val="32"/>
        </w:rPr>
        <w:t>截止2020年9月18日，我乡镇江一村、镇江二村、五里堡村、永和村均剩余2019年代理记账费用1750元。</w:t>
      </w:r>
    </w:p>
    <w:p w14:paraId="0A539CFB">
      <w:pPr>
        <w:snapToGrid w:val="0"/>
        <w:spacing w:line="580" w:lineRule="exact"/>
        <w:ind w:left="420" w:leftChars="200" w:firstLine="320" w:firstLineChars="100"/>
        <w:rPr>
          <w:rFonts w:ascii="黑体" w:hAnsi="黑体" w:eastAsia="黑体" w:cs="黑体"/>
          <w:sz w:val="32"/>
          <w:szCs w:val="32"/>
        </w:rPr>
      </w:pPr>
      <w:r>
        <w:rPr>
          <w:rFonts w:hint="eastAsia" w:ascii="黑体" w:hAnsi="黑体" w:eastAsia="黑体" w:cs="黑体"/>
          <w:sz w:val="32"/>
          <w:szCs w:val="32"/>
        </w:rPr>
        <w:t>二、评价工作开展</w:t>
      </w:r>
    </w:p>
    <w:p w14:paraId="44BA0C65">
      <w:pPr>
        <w:tabs>
          <w:tab w:val="left" w:pos="3885"/>
        </w:tabs>
        <w:snapToGrid w:val="0"/>
        <w:spacing w:line="580" w:lineRule="exact"/>
        <w:ind w:firstLine="640" w:firstLineChars="200"/>
        <w:jc w:val="left"/>
        <w:rPr>
          <w:rFonts w:ascii="仿宋" w:hAnsi="仿宋" w:eastAsia="仿宋" w:cs="仿宋_GB2312"/>
          <w:sz w:val="32"/>
          <w:szCs w:val="32"/>
        </w:rPr>
      </w:pPr>
      <w:r>
        <w:rPr>
          <w:rFonts w:hint="eastAsia" w:ascii="仿宋" w:hAnsi="仿宋" w:eastAsia="仿宋" w:cs="仿宋_GB2312"/>
          <w:sz w:val="32"/>
          <w:szCs w:val="32"/>
        </w:rPr>
        <w:t>（1）评价目的—按照项目决策、管理、完成及效果四类指标，对资金支出行为过程及其效果进行综合评价和判断，评价资金使用的科学性、合理性和有效性，分析存在的问题，提出完善资金管理和项目管理的制度机制、调整支出结构相关建议，为年度预算编制提供参考依据，促进提高资金使用效益。</w:t>
      </w:r>
    </w:p>
    <w:p w14:paraId="307A55E9">
      <w:pPr>
        <w:tabs>
          <w:tab w:val="left" w:pos="3885"/>
        </w:tabs>
        <w:snapToGrid w:val="0"/>
        <w:spacing w:line="580" w:lineRule="exact"/>
        <w:ind w:firstLine="640" w:firstLineChars="200"/>
        <w:jc w:val="left"/>
        <w:rPr>
          <w:rFonts w:ascii="仿宋" w:hAnsi="仿宋" w:eastAsia="仿宋" w:cs="仿宋_GB2312"/>
          <w:sz w:val="32"/>
          <w:szCs w:val="32"/>
        </w:rPr>
      </w:pPr>
      <w:r>
        <w:rPr>
          <w:rFonts w:hint="eastAsia" w:ascii="仿宋" w:hAnsi="仿宋" w:eastAsia="仿宋" w:cs="仿宋_GB2312"/>
          <w:sz w:val="32"/>
          <w:szCs w:val="32"/>
        </w:rPr>
        <w:t>（2）项目现场评价选点情况—按照县财政局的要求，本次选取了我乡2019年公共运行项目支出进行现场评价。</w:t>
      </w:r>
    </w:p>
    <w:p w14:paraId="603E8F9A">
      <w:pPr>
        <w:snapToGrid w:val="0"/>
        <w:spacing w:line="580" w:lineRule="exact"/>
        <w:ind w:firstLine="640" w:firstLineChars="200"/>
        <w:rPr>
          <w:rFonts w:ascii="黑体" w:hAnsi="黑体" w:eastAsia="黑体" w:cs="黑体"/>
          <w:sz w:val="32"/>
          <w:szCs w:val="32"/>
        </w:rPr>
      </w:pPr>
      <w:r>
        <w:rPr>
          <w:rFonts w:hint="eastAsia" w:ascii="黑体" w:hAnsi="黑体" w:eastAsia="黑体" w:cs="黑体"/>
          <w:sz w:val="32"/>
          <w:szCs w:val="32"/>
        </w:rPr>
        <w:t>三、评价结论及绩效分析</w:t>
      </w:r>
    </w:p>
    <w:p w14:paraId="5B17FD7B">
      <w:pPr>
        <w:snapToGrid w:val="0"/>
        <w:spacing w:line="580" w:lineRule="exact"/>
        <w:ind w:firstLine="640" w:firstLineChars="200"/>
        <w:rPr>
          <w:rFonts w:ascii="楷体" w:hAnsi="楷体" w:eastAsia="楷体" w:cs="仿宋_GB2312"/>
          <w:sz w:val="32"/>
          <w:szCs w:val="32"/>
        </w:rPr>
      </w:pPr>
      <w:r>
        <w:rPr>
          <w:rFonts w:hint="eastAsia" w:ascii="楷体" w:hAnsi="楷体" w:eastAsia="楷体" w:cs="仿宋_GB2312"/>
          <w:sz w:val="32"/>
          <w:szCs w:val="32"/>
        </w:rPr>
        <w:t>（1）评价结论</w:t>
      </w:r>
    </w:p>
    <w:p w14:paraId="42643F29">
      <w:pPr>
        <w:tabs>
          <w:tab w:val="left" w:pos="3885"/>
        </w:tabs>
        <w:snapToGrid w:val="0"/>
        <w:spacing w:line="580" w:lineRule="exact"/>
        <w:ind w:firstLine="640" w:firstLineChars="200"/>
        <w:jc w:val="left"/>
        <w:rPr>
          <w:rFonts w:ascii="仿宋" w:hAnsi="仿宋" w:eastAsia="仿宋" w:cs="仿宋_GB2312"/>
          <w:sz w:val="32"/>
          <w:szCs w:val="32"/>
        </w:rPr>
      </w:pPr>
      <w:r>
        <w:rPr>
          <w:rFonts w:hint="eastAsia" w:ascii="仿宋" w:hAnsi="仿宋" w:eastAsia="仿宋" w:cs="仿宋_GB2312"/>
          <w:sz w:val="32"/>
          <w:szCs w:val="32"/>
        </w:rPr>
        <w:t>项目总体绩效评价：从总体上看，我乡项目规划科学、决策依据充分、资金到位及时、项目管理规范</w:t>
      </w:r>
    </w:p>
    <w:p w14:paraId="1AD7DBD1">
      <w:pPr>
        <w:snapToGrid w:val="0"/>
        <w:spacing w:line="580" w:lineRule="exact"/>
        <w:ind w:firstLine="640" w:firstLineChars="200"/>
        <w:rPr>
          <w:rFonts w:ascii="楷体" w:hAnsi="楷体" w:eastAsia="楷体" w:cs="仿宋_GB2312"/>
          <w:sz w:val="32"/>
          <w:szCs w:val="32"/>
        </w:rPr>
      </w:pPr>
      <w:r>
        <w:rPr>
          <w:rFonts w:hint="eastAsia" w:ascii="楷体" w:hAnsi="楷体" w:eastAsia="楷体" w:cs="仿宋_GB2312"/>
          <w:sz w:val="32"/>
          <w:szCs w:val="32"/>
        </w:rPr>
        <w:t xml:space="preserve">（2）项目实施及管理情况 </w:t>
      </w:r>
    </w:p>
    <w:p w14:paraId="6618A52F">
      <w:pPr>
        <w:rPr>
          <w:rFonts w:ascii="仿宋" w:hAnsi="仿宋" w:eastAsia="仿宋" w:cs="仿宋_GB2312"/>
          <w:sz w:val="32"/>
          <w:szCs w:val="32"/>
        </w:rPr>
      </w:pPr>
      <w:r>
        <w:rPr>
          <w:rFonts w:hint="eastAsia" w:ascii="仿宋" w:hAnsi="仿宋" w:eastAsia="仿宋" w:cs="仿宋_GB2312"/>
          <w:sz w:val="32"/>
          <w:szCs w:val="32"/>
        </w:rPr>
        <w:t xml:space="preserve">　　1.资金计划、到位及使用情况 </w:t>
      </w:r>
    </w:p>
    <w:p w14:paraId="5A85E81F">
      <w:pPr>
        <w:rPr>
          <w:rFonts w:ascii="仿宋" w:hAnsi="仿宋" w:eastAsia="仿宋" w:cs="仿宋_GB2312"/>
          <w:sz w:val="32"/>
          <w:szCs w:val="32"/>
        </w:rPr>
      </w:pPr>
      <w:r>
        <w:rPr>
          <w:rFonts w:hint="eastAsia" w:ascii="仿宋" w:hAnsi="仿宋" w:eastAsia="仿宋" w:cs="仿宋_GB2312"/>
          <w:sz w:val="32"/>
          <w:szCs w:val="32"/>
        </w:rPr>
        <w:t xml:space="preserve">　　该资金涉及7项目村，计划补助资金55万元，实际已到位资金55万元，资金实际到位率100%。在资金的使用上，根据项目的实施进度，先由村民理财小组验收，再报镇验收合格后，方能实行资金的拨付。在所支付的资金中，项目单位的理财小组全程监督资金的使用。 </w:t>
      </w:r>
    </w:p>
    <w:p w14:paraId="5E26C440">
      <w:pPr>
        <w:rPr>
          <w:rFonts w:ascii="仿宋" w:hAnsi="仿宋" w:eastAsia="仿宋" w:cs="仿宋_GB2312"/>
          <w:sz w:val="32"/>
          <w:szCs w:val="32"/>
        </w:rPr>
      </w:pPr>
      <w:r>
        <w:rPr>
          <w:rFonts w:hint="eastAsia" w:ascii="仿宋" w:hAnsi="仿宋" w:eastAsia="仿宋" w:cs="仿宋_GB2312"/>
          <w:sz w:val="32"/>
          <w:szCs w:val="32"/>
        </w:rPr>
        <w:t xml:space="preserve">　　2.项目财务管理情况 </w:t>
      </w:r>
    </w:p>
    <w:p w14:paraId="1043C709">
      <w:pPr>
        <w:rPr>
          <w:rFonts w:ascii="仿宋" w:hAnsi="仿宋" w:eastAsia="仿宋" w:cs="仿宋_GB2312"/>
          <w:sz w:val="32"/>
          <w:szCs w:val="32"/>
        </w:rPr>
      </w:pPr>
      <w:r>
        <w:rPr>
          <w:rFonts w:hint="eastAsia" w:ascii="仿宋" w:hAnsi="仿宋" w:eastAsia="仿宋" w:cs="仿宋_GB2312"/>
          <w:sz w:val="32"/>
          <w:szCs w:val="32"/>
        </w:rPr>
        <w:t xml:space="preserve">　　项目实施单位严格遵守财务管理制度，村委会设立了群众议事小组和理财小组，资金的使用由理财小组监督，资金的拨付实行镇财政报帐制，资金拨付到项目实施人。乡财政账务的处理，严格按照相关程序执行，账务处理规范。 </w:t>
      </w:r>
    </w:p>
    <w:p w14:paraId="13375A72">
      <w:pPr>
        <w:rPr>
          <w:rFonts w:ascii="仿宋" w:hAnsi="仿宋" w:eastAsia="仿宋" w:cs="仿宋_GB2312"/>
          <w:sz w:val="32"/>
          <w:szCs w:val="32"/>
        </w:rPr>
      </w:pPr>
      <w:r>
        <w:rPr>
          <w:rFonts w:hint="eastAsia" w:ascii="仿宋" w:hAnsi="仿宋" w:eastAsia="仿宋" w:cs="仿宋_GB2312"/>
          <w:sz w:val="32"/>
          <w:szCs w:val="32"/>
        </w:rPr>
        <w:t xml:space="preserve">　　3.项目组织实施情况 </w:t>
      </w:r>
    </w:p>
    <w:p w14:paraId="4D958767">
      <w:pPr>
        <w:rPr>
          <w:rFonts w:ascii="仿宋" w:hAnsi="仿宋" w:eastAsia="仿宋" w:cs="仿宋_GB2312"/>
          <w:sz w:val="32"/>
          <w:szCs w:val="32"/>
        </w:rPr>
      </w:pPr>
      <w:r>
        <w:rPr>
          <w:rFonts w:hint="eastAsia" w:ascii="仿宋" w:hAnsi="仿宋" w:eastAsia="仿宋" w:cs="仿宋_GB2312"/>
          <w:sz w:val="32"/>
          <w:szCs w:val="32"/>
        </w:rPr>
        <w:t xml:space="preserve">　　项目单位从立项后，设立了村民议事小组，由村民议事小组人员对道路的路线进行了实地规划，并制定了详细的项目概算，再由村民议事小组成员议定中标人，签订中标合同；项目的施工由质量监督小组全程监督工程质量，待工程验收合格后，再拨付工程款。 </w:t>
      </w:r>
    </w:p>
    <w:p w14:paraId="7C7858E6">
      <w:pPr>
        <w:snapToGrid w:val="0"/>
        <w:spacing w:line="580" w:lineRule="exact"/>
        <w:ind w:firstLine="640" w:firstLineChars="200"/>
        <w:rPr>
          <w:rFonts w:ascii="楷体" w:hAnsi="楷体" w:eastAsia="楷体" w:cs="仿宋_GB2312"/>
          <w:sz w:val="32"/>
          <w:szCs w:val="32"/>
        </w:rPr>
      </w:pPr>
      <w:r>
        <w:rPr>
          <w:rFonts w:hint="eastAsia" w:ascii="楷体" w:hAnsi="楷体" w:eastAsia="楷体" w:cs="仿宋_GB2312"/>
          <w:sz w:val="32"/>
          <w:szCs w:val="32"/>
        </w:rPr>
        <w:t xml:space="preserve">（3）目标完成情况 </w:t>
      </w:r>
    </w:p>
    <w:p w14:paraId="2FF771A2">
      <w:pPr>
        <w:rPr>
          <w:rFonts w:ascii="仿宋" w:hAnsi="仿宋" w:eastAsia="仿宋" w:cs="仿宋_GB2312"/>
          <w:sz w:val="32"/>
          <w:szCs w:val="32"/>
        </w:rPr>
      </w:pPr>
      <w:r>
        <w:rPr>
          <w:rFonts w:hint="eastAsia" w:ascii="仿宋" w:hAnsi="仿宋" w:eastAsia="仿宋" w:cs="仿宋_GB2312"/>
          <w:sz w:val="32"/>
          <w:szCs w:val="32"/>
        </w:rPr>
        <w:t xml:space="preserve">　　1.目标任务量完成情况 ：5个村的公共服务运行维护机制项目，按照合同要求已完成工程量的100%，并经过项目实施单位质量监督小组和乡上的验收。 </w:t>
      </w:r>
    </w:p>
    <w:p w14:paraId="42CF13EA">
      <w:pPr>
        <w:rPr>
          <w:rFonts w:ascii="仿宋" w:hAnsi="仿宋" w:eastAsia="仿宋" w:cs="仿宋_GB2312"/>
          <w:sz w:val="32"/>
          <w:szCs w:val="32"/>
        </w:rPr>
      </w:pPr>
      <w:r>
        <w:rPr>
          <w:rFonts w:hint="eastAsia" w:ascii="仿宋" w:hAnsi="仿宋" w:eastAsia="仿宋" w:cs="仿宋_GB2312"/>
          <w:sz w:val="32"/>
          <w:szCs w:val="32"/>
        </w:rPr>
        <w:t xml:space="preserve">　　2.目标质量完成情况 ：5个村的公共服务运行维护机制项目的质量，达到预定的目标质量的要求，已完成目标质量的100%。 </w:t>
      </w:r>
    </w:p>
    <w:p w14:paraId="1D3BDD77">
      <w:pPr>
        <w:rPr>
          <w:rFonts w:ascii="仿宋" w:hAnsi="仿宋" w:eastAsia="仿宋" w:cs="仿宋_GB2312"/>
          <w:sz w:val="32"/>
          <w:szCs w:val="32"/>
        </w:rPr>
      </w:pPr>
      <w:r>
        <w:rPr>
          <w:rFonts w:hint="eastAsia" w:ascii="仿宋" w:hAnsi="仿宋" w:eastAsia="仿宋" w:cs="仿宋_GB2312"/>
          <w:sz w:val="32"/>
          <w:szCs w:val="32"/>
        </w:rPr>
        <w:t xml:space="preserve">　　3.目标进度完成情况 ：5个村的公共服务运行维护机制项目目标进度，达到了目标进度的要求，已完成目标进度的100%。 </w:t>
      </w:r>
    </w:p>
    <w:p w14:paraId="1CABCF76">
      <w:pPr>
        <w:rPr>
          <w:rFonts w:ascii="楷体" w:hAnsi="楷体" w:eastAsia="楷体" w:cs="仿宋_GB2312"/>
          <w:sz w:val="32"/>
          <w:szCs w:val="32"/>
        </w:rPr>
      </w:pPr>
      <w:r>
        <w:rPr>
          <w:rFonts w:hint="eastAsia" w:ascii="仿宋" w:hAnsi="仿宋" w:eastAsia="仿宋" w:cs="仿宋_GB2312"/>
          <w:sz w:val="32"/>
          <w:szCs w:val="32"/>
        </w:rPr>
        <w:t>　</w:t>
      </w:r>
      <w:r>
        <w:rPr>
          <w:rFonts w:hint="eastAsia" w:ascii="楷体" w:hAnsi="楷体" w:eastAsia="楷体" w:cs="仿宋_GB2312"/>
          <w:sz w:val="32"/>
          <w:szCs w:val="32"/>
        </w:rPr>
        <w:t xml:space="preserve">　（4）项目效益情况 </w:t>
      </w:r>
    </w:p>
    <w:p w14:paraId="0642A24F">
      <w:pPr>
        <w:rPr>
          <w:rFonts w:ascii="仿宋" w:hAnsi="仿宋" w:eastAsia="仿宋" w:cs="仿宋_GB2312"/>
          <w:sz w:val="32"/>
          <w:szCs w:val="32"/>
        </w:rPr>
      </w:pPr>
      <w:r>
        <w:rPr>
          <w:rFonts w:hint="eastAsia" w:ascii="仿宋" w:hAnsi="仿宋" w:eastAsia="仿宋" w:cs="仿宋_GB2312"/>
          <w:sz w:val="32"/>
          <w:szCs w:val="32"/>
        </w:rPr>
        <w:t xml:space="preserve">　  随着5个村项目的完成，群众对实施项目的满意度比较高，即发挥了社会效益，又产生了经济效益，主要表现在以下方面： </w:t>
      </w:r>
    </w:p>
    <w:p w14:paraId="45596C44">
      <w:pPr>
        <w:ind w:firstLine="640" w:firstLineChars="200"/>
        <w:rPr>
          <w:rFonts w:ascii="仿宋" w:hAnsi="仿宋" w:eastAsia="仿宋" w:cs="仿宋_GB2312"/>
          <w:sz w:val="32"/>
          <w:szCs w:val="32"/>
        </w:rPr>
      </w:pPr>
      <w:r>
        <w:rPr>
          <w:rFonts w:hint="eastAsia" w:ascii="仿宋" w:hAnsi="仿宋" w:eastAsia="仿宋" w:cs="仿宋_GB2312"/>
          <w:sz w:val="32"/>
          <w:szCs w:val="32"/>
        </w:rPr>
        <w:t xml:space="preserve">1.从根本上解决了群众出行难的问题，改变了“睛天一身灰，雨天一身泥”的现象，给群众带来了方便。 </w:t>
      </w:r>
    </w:p>
    <w:p w14:paraId="129B560E">
      <w:pPr>
        <w:ind w:firstLine="640" w:firstLineChars="200"/>
        <w:rPr>
          <w:rFonts w:ascii="仿宋" w:hAnsi="仿宋" w:eastAsia="仿宋" w:cs="仿宋_GB2312"/>
          <w:sz w:val="32"/>
          <w:szCs w:val="32"/>
        </w:rPr>
      </w:pPr>
      <w:r>
        <w:rPr>
          <w:rFonts w:hint="eastAsia" w:ascii="仿宋" w:hAnsi="仿宋" w:eastAsia="仿宋" w:cs="仿宋_GB2312"/>
          <w:sz w:val="32"/>
          <w:szCs w:val="32"/>
        </w:rPr>
        <w:t xml:space="preserve">2.对于5个村农业产业结构的调整，土地的流转，提高土地的有效利用率，土地向种田能手集中，起到了很好的引领和示范作用，同时对提高群众的经济收入起到带动作用。 </w:t>
      </w:r>
    </w:p>
    <w:p w14:paraId="6C411965">
      <w:pPr>
        <w:ind w:firstLine="640" w:firstLineChars="200"/>
        <w:rPr>
          <w:rFonts w:ascii="仿宋" w:hAnsi="仿宋" w:eastAsia="仿宋" w:cs="仿宋_GB2312"/>
          <w:sz w:val="32"/>
          <w:szCs w:val="32"/>
        </w:rPr>
      </w:pPr>
      <w:r>
        <w:rPr>
          <w:rFonts w:hint="eastAsia" w:ascii="仿宋" w:hAnsi="仿宋" w:eastAsia="仿宋" w:cs="仿宋_GB2312"/>
          <w:sz w:val="32"/>
          <w:szCs w:val="32"/>
        </w:rPr>
        <w:t xml:space="preserve">3.减轻了项目实施村运行成本，减轻了群众的负担，有利于群众投入更多的资金解决其他需要解决的紧迫问题，产生了很好的社会效益。 </w:t>
      </w:r>
    </w:p>
    <w:p w14:paraId="18782E61">
      <w:pPr>
        <w:pStyle w:val="14"/>
        <w:ind w:right="-318" w:firstLine="640"/>
        <w:rPr>
          <w:rFonts w:ascii="仿宋" w:hAnsi="仿宋" w:eastAsia="仿宋"/>
          <w:sz w:val="32"/>
          <w:szCs w:val="32"/>
        </w:rPr>
      </w:pPr>
      <w:r>
        <w:rPr>
          <w:rFonts w:hint="eastAsia" w:ascii="仿宋" w:hAnsi="仿宋" w:eastAsia="仿宋" w:cs="仿宋_GB2312"/>
          <w:sz w:val="32"/>
          <w:szCs w:val="32"/>
        </w:rPr>
        <w:t>4.各村环境卫生得到改变，较好的发挥了村保洁员、道路养护员的职能职责，引导群众养成爱护环境卫生的好习惯。</w:t>
      </w:r>
    </w:p>
    <w:p w14:paraId="55980E49">
      <w:pPr>
        <w:rPr>
          <w:rFonts w:ascii="仿宋" w:hAnsi="仿宋" w:eastAsia="仿宋" w:cs="黑体"/>
          <w:sz w:val="32"/>
          <w:szCs w:val="32"/>
        </w:rPr>
      </w:pPr>
      <w:r>
        <w:rPr>
          <w:rFonts w:hint="eastAsia" w:ascii="仿宋" w:hAnsi="仿宋" w:eastAsia="仿宋" w:cs="仿宋_GB2312"/>
          <w:sz w:val="32"/>
          <w:szCs w:val="32"/>
        </w:rPr>
        <w:t>　　</w:t>
      </w:r>
      <w:r>
        <w:rPr>
          <w:rFonts w:hint="eastAsia" w:ascii="仿宋" w:hAnsi="仿宋" w:eastAsia="仿宋" w:cs="黑体"/>
          <w:sz w:val="32"/>
          <w:szCs w:val="32"/>
        </w:rPr>
        <w:t>四、存在的主要问题</w:t>
      </w:r>
    </w:p>
    <w:p w14:paraId="4568F88F">
      <w:pPr>
        <w:ind w:firstLine="640"/>
        <w:rPr>
          <w:rFonts w:ascii="仿宋" w:hAnsi="仿宋" w:eastAsia="仿宋" w:cs="仿宋_GB2312"/>
          <w:sz w:val="32"/>
          <w:szCs w:val="32"/>
        </w:rPr>
      </w:pPr>
      <w:r>
        <w:rPr>
          <w:rFonts w:hint="eastAsia" w:ascii="仿宋" w:hAnsi="仿宋" w:eastAsia="仿宋" w:cs="仿宋_GB2312"/>
          <w:sz w:val="32"/>
          <w:szCs w:val="32"/>
        </w:rPr>
        <w:t>存在的问题：项目申报要求越来越高，没有专业的队伍与之相适应，实施项目资料不够仔细完善，与相关要求有一定的差距。</w:t>
      </w:r>
    </w:p>
    <w:p w14:paraId="67147152">
      <w:pPr>
        <w:ind w:firstLine="640"/>
        <w:rPr>
          <w:rFonts w:ascii="楷体" w:hAnsi="楷体" w:eastAsia="楷体" w:cs="黑体"/>
          <w:sz w:val="32"/>
          <w:szCs w:val="32"/>
        </w:rPr>
      </w:pPr>
      <w:r>
        <w:rPr>
          <w:rFonts w:hint="eastAsia" w:ascii="楷体" w:hAnsi="楷体" w:eastAsia="楷体" w:cs="黑体"/>
          <w:sz w:val="32"/>
          <w:szCs w:val="32"/>
        </w:rPr>
        <w:t xml:space="preserve"> 五、相关措施和建议</w:t>
      </w:r>
    </w:p>
    <w:p w14:paraId="164C3BCC">
      <w:pPr>
        <w:ind w:firstLine="640" w:firstLineChars="200"/>
        <w:rPr>
          <w:rFonts w:ascii="仿宋" w:hAnsi="仿宋" w:eastAsia="仿宋" w:cs="仿宋_GB2312"/>
          <w:sz w:val="32"/>
          <w:szCs w:val="32"/>
        </w:rPr>
      </w:pPr>
      <w:r>
        <w:rPr>
          <w:rFonts w:hint="eastAsia" w:ascii="仿宋" w:hAnsi="仿宋" w:eastAsia="仿宋" w:cs="仿宋_GB2312"/>
          <w:sz w:val="32"/>
          <w:szCs w:val="32"/>
        </w:rPr>
        <w:t xml:space="preserve">相关建议：加大对农村基础设施的投入，做好农村各项基础设施的完善，努力为建设小康社会做准备。 </w:t>
      </w:r>
    </w:p>
    <w:p w14:paraId="059EAEE5">
      <w:pPr>
        <w:spacing w:line="580" w:lineRule="exact"/>
        <w:ind w:left="630"/>
        <w:rPr>
          <w:rFonts w:ascii="仿宋_GB2312" w:hAnsi="仿宋_GB2312" w:eastAsia="仿宋_GB2312" w:cs="仿宋_GB2312"/>
          <w:sz w:val="32"/>
          <w:szCs w:val="32"/>
        </w:rPr>
      </w:pPr>
    </w:p>
    <w:p w14:paraId="33A839FE">
      <w:pPr>
        <w:numPr>
          <w:ilvl w:val="0"/>
          <w:numId w:val="3"/>
        </w:numPr>
        <w:spacing w:line="600" w:lineRule="exact"/>
        <w:ind w:firstLine="660" w:firstLineChars="150"/>
        <w:jc w:val="center"/>
        <w:outlineLvl w:val="0"/>
        <w:rPr>
          <w:rStyle w:val="27"/>
          <w:rFonts w:ascii="黑体" w:hAnsi="黑体" w:eastAsia="黑体"/>
          <w:b w:val="0"/>
        </w:rPr>
      </w:pPr>
      <w:bookmarkStart w:id="45" w:name="_Toc15377225"/>
      <w:bookmarkStart w:id="46" w:name="_Toc15396613"/>
      <w:r>
        <w:rPr>
          <w:rFonts w:hint="eastAsia" w:ascii="黑体" w:hAnsi="黑体" w:eastAsia="黑体"/>
          <w:color w:val="000000"/>
          <w:sz w:val="44"/>
          <w:szCs w:val="44"/>
        </w:rPr>
        <w:t>名</w:t>
      </w:r>
      <w:r>
        <w:rPr>
          <w:rStyle w:val="27"/>
          <w:rFonts w:hint="eastAsia" w:ascii="黑体" w:hAnsi="黑体" w:eastAsia="黑体"/>
          <w:b w:val="0"/>
        </w:rPr>
        <w:t>词解释</w:t>
      </w:r>
      <w:bookmarkEnd w:id="45"/>
      <w:bookmarkEnd w:id="46"/>
    </w:p>
    <w:p w14:paraId="57C5A4F5">
      <w:pPr>
        <w:spacing w:line="600" w:lineRule="exact"/>
        <w:jc w:val="left"/>
        <w:rPr>
          <w:rFonts w:ascii="宋体"/>
          <w:b/>
          <w:color w:val="000000"/>
          <w:sz w:val="44"/>
          <w:szCs w:val="44"/>
        </w:rPr>
      </w:pPr>
    </w:p>
    <w:p w14:paraId="5456231E">
      <w:pPr>
        <w:rPr>
          <w:rFonts w:ascii="??_GB2312" w:hAnsi="宋体" w:eastAsia="Times New Roman" w:cs="??_GB2312"/>
          <w:sz w:val="28"/>
          <w:szCs w:val="28"/>
        </w:rPr>
      </w:pPr>
      <w:r>
        <w:rPr>
          <w:rFonts w:ascii="??_GB2312" w:hAnsi="宋体" w:eastAsia="Times New Roman" w:cs="??_GB2312"/>
          <w:sz w:val="28"/>
          <w:szCs w:val="28"/>
        </w:rPr>
        <w:t>1.</w:t>
      </w:r>
      <w:r>
        <w:rPr>
          <w:rFonts w:ascii="??_GB2312" w:hAnsi="宋体" w:eastAsia="Times New Roman"/>
          <w:sz w:val="28"/>
          <w:szCs w:val="28"/>
        </w:rPr>
        <w:t>财政拨款收入：指县级财政当年拨付的资金。</w:t>
      </w:r>
      <w:r>
        <w:rPr>
          <w:rFonts w:ascii="??_GB2312" w:hAnsi="宋体" w:eastAsia="Times New Roman" w:cs="??_GB2312"/>
          <w:sz w:val="28"/>
          <w:szCs w:val="28"/>
        </w:rPr>
        <w:t xml:space="preserve"> </w:t>
      </w:r>
    </w:p>
    <w:p w14:paraId="078E271E">
      <w:pPr>
        <w:rPr>
          <w:rFonts w:ascii="??_GB2312" w:hAnsi="宋体" w:eastAsia="Times New Roman" w:cs="??_GB2312"/>
          <w:sz w:val="28"/>
          <w:szCs w:val="28"/>
        </w:rPr>
      </w:pPr>
      <w:r>
        <w:rPr>
          <w:rFonts w:ascii="??_GB2312" w:hAnsi="宋体" w:eastAsia="Times New Roman" w:cs="??_GB2312"/>
          <w:sz w:val="28"/>
          <w:szCs w:val="28"/>
        </w:rPr>
        <w:t xml:space="preserve">    2.</w:t>
      </w:r>
      <w:r>
        <w:rPr>
          <w:rFonts w:ascii="??_GB2312" w:hAnsi="宋体" w:eastAsia="Times New Roman"/>
          <w:sz w:val="28"/>
          <w:szCs w:val="28"/>
        </w:rPr>
        <w:t>年初结转和结余：指以前年度尚未完成、结转到本年按有关规定继续使用的资金。</w:t>
      </w:r>
      <w:r>
        <w:rPr>
          <w:rFonts w:ascii="??_GB2312" w:hAnsi="宋体" w:eastAsia="Times New Roman" w:cs="??_GB2312"/>
          <w:sz w:val="28"/>
          <w:szCs w:val="28"/>
        </w:rPr>
        <w:t xml:space="preserve"> </w:t>
      </w:r>
    </w:p>
    <w:p w14:paraId="737F6EFB">
      <w:pPr>
        <w:rPr>
          <w:rFonts w:ascii="??_GB2312" w:hAnsi="宋体" w:eastAsia="Times New Roman" w:cs="??_GB2312"/>
          <w:sz w:val="28"/>
          <w:szCs w:val="28"/>
        </w:rPr>
      </w:pPr>
      <w:r>
        <w:rPr>
          <w:rFonts w:ascii="??_GB2312" w:hAnsi="宋体" w:eastAsia="Times New Roman"/>
          <w:sz w:val="28"/>
          <w:szCs w:val="28"/>
        </w:rPr>
        <w:t>　</w:t>
      </w:r>
      <w:r>
        <w:rPr>
          <w:rFonts w:ascii="??_GB2312" w:hAnsi="宋体" w:eastAsia="Times New Roman" w:cs="??_GB2312"/>
          <w:sz w:val="28"/>
          <w:szCs w:val="28"/>
        </w:rPr>
        <w:t xml:space="preserve">  3.</w:t>
      </w:r>
      <w:r>
        <w:rPr>
          <w:rFonts w:ascii="??_GB2312" w:hAnsi="宋体" w:eastAsia="Times New Roman"/>
          <w:sz w:val="28"/>
          <w:szCs w:val="28"/>
        </w:rPr>
        <w:t>一般公共服务（类）</w:t>
      </w:r>
      <w:r>
        <w:rPr>
          <w:rFonts w:ascii="??_GB2312" w:hAnsi="宋体" w:eastAsia="Times New Roman" w:cs="??_GB2312"/>
          <w:sz w:val="28"/>
          <w:szCs w:val="28"/>
        </w:rPr>
        <w:t>204</w:t>
      </w:r>
      <w:r>
        <w:rPr>
          <w:rFonts w:ascii="??_GB2312" w:hAnsi="宋体" w:eastAsia="Times New Roman"/>
          <w:sz w:val="28"/>
          <w:szCs w:val="28"/>
        </w:rPr>
        <w:t>（款）</w:t>
      </w:r>
      <w:r>
        <w:rPr>
          <w:rFonts w:ascii="??_GB2312" w:hAnsi="宋体" w:eastAsia="Times New Roman" w:cs="??_GB2312"/>
          <w:sz w:val="28"/>
          <w:szCs w:val="28"/>
        </w:rPr>
        <w:t>06</w:t>
      </w:r>
      <w:r>
        <w:rPr>
          <w:rFonts w:ascii="??_GB2312" w:hAnsi="宋体" w:eastAsia="Times New Roman"/>
          <w:sz w:val="28"/>
          <w:szCs w:val="28"/>
        </w:rPr>
        <w:t>（项）</w:t>
      </w:r>
      <w:r>
        <w:rPr>
          <w:rFonts w:ascii="??_GB2312" w:hAnsi="宋体" w:eastAsia="Times New Roman" w:cs="??_GB2312"/>
          <w:sz w:val="28"/>
          <w:szCs w:val="28"/>
        </w:rPr>
        <w:t>01</w:t>
      </w:r>
      <w:r>
        <w:rPr>
          <w:rFonts w:ascii="??_GB2312" w:hAnsi="宋体" w:eastAsia="Times New Roman"/>
          <w:sz w:val="28"/>
          <w:szCs w:val="28"/>
        </w:rPr>
        <w:t>：指行政运行。（类）</w:t>
      </w:r>
      <w:r>
        <w:rPr>
          <w:rFonts w:ascii="??_GB2312" w:hAnsi="宋体" w:eastAsia="Times New Roman" w:cs="??_GB2312"/>
          <w:sz w:val="28"/>
          <w:szCs w:val="28"/>
        </w:rPr>
        <w:t>204</w:t>
      </w:r>
      <w:r>
        <w:rPr>
          <w:rFonts w:ascii="??_GB2312" w:hAnsi="宋体" w:eastAsia="Times New Roman"/>
          <w:sz w:val="28"/>
          <w:szCs w:val="28"/>
        </w:rPr>
        <w:t>（款）</w:t>
      </w:r>
      <w:r>
        <w:rPr>
          <w:rFonts w:ascii="??_GB2312" w:hAnsi="宋体" w:eastAsia="Times New Roman" w:cs="??_GB2312"/>
          <w:sz w:val="28"/>
          <w:szCs w:val="28"/>
        </w:rPr>
        <w:t>06</w:t>
      </w:r>
      <w:r>
        <w:rPr>
          <w:rFonts w:ascii="??_GB2312" w:hAnsi="宋体" w:eastAsia="Times New Roman"/>
          <w:sz w:val="28"/>
          <w:szCs w:val="28"/>
        </w:rPr>
        <w:t>（项）</w:t>
      </w:r>
      <w:r>
        <w:rPr>
          <w:rFonts w:ascii="??_GB2312" w:hAnsi="宋体" w:eastAsia="Times New Roman" w:cs="??_GB2312"/>
          <w:sz w:val="28"/>
          <w:szCs w:val="28"/>
        </w:rPr>
        <w:t>02</w:t>
      </w:r>
      <w:r>
        <w:rPr>
          <w:rFonts w:ascii="??_GB2312" w:hAnsi="宋体" w:eastAsia="Times New Roman"/>
          <w:sz w:val="28"/>
          <w:szCs w:val="28"/>
        </w:rPr>
        <w:t>：指一般</w:t>
      </w:r>
      <w:r>
        <w:rPr>
          <w:rFonts w:hint="eastAsia" w:ascii="??_GB2312" w:hAnsi="宋体"/>
          <w:sz w:val="28"/>
          <w:szCs w:val="28"/>
          <w:lang w:eastAsia="zh-CN"/>
        </w:rPr>
        <w:t>行政管理事务</w:t>
      </w:r>
      <w:r>
        <w:rPr>
          <w:rFonts w:ascii="??_GB2312" w:hAnsi="宋体" w:eastAsia="Times New Roman"/>
          <w:sz w:val="28"/>
          <w:szCs w:val="28"/>
        </w:rPr>
        <w:t>。（类）</w:t>
      </w:r>
      <w:r>
        <w:rPr>
          <w:rFonts w:ascii="??_GB2312" w:hAnsi="宋体" w:eastAsia="Times New Roman" w:cs="??_GB2312"/>
          <w:sz w:val="28"/>
          <w:szCs w:val="28"/>
        </w:rPr>
        <w:t>204</w:t>
      </w:r>
      <w:r>
        <w:rPr>
          <w:rFonts w:ascii="??_GB2312" w:hAnsi="宋体" w:eastAsia="Times New Roman"/>
          <w:sz w:val="28"/>
          <w:szCs w:val="28"/>
        </w:rPr>
        <w:t>（款）</w:t>
      </w:r>
      <w:r>
        <w:rPr>
          <w:rFonts w:ascii="??_GB2312" w:hAnsi="宋体" w:eastAsia="Times New Roman" w:cs="??_GB2312"/>
          <w:sz w:val="28"/>
          <w:szCs w:val="28"/>
        </w:rPr>
        <w:t>06</w:t>
      </w:r>
      <w:r>
        <w:rPr>
          <w:rFonts w:ascii="??_GB2312" w:hAnsi="宋体" w:eastAsia="Times New Roman"/>
          <w:sz w:val="28"/>
          <w:szCs w:val="28"/>
        </w:rPr>
        <w:t>（项）</w:t>
      </w:r>
      <w:r>
        <w:rPr>
          <w:rFonts w:ascii="??_GB2312" w:hAnsi="宋体" w:eastAsia="Times New Roman" w:cs="??_GB2312"/>
          <w:sz w:val="28"/>
          <w:szCs w:val="28"/>
        </w:rPr>
        <w:t>04</w:t>
      </w:r>
      <w:r>
        <w:rPr>
          <w:rFonts w:ascii="??_GB2312" w:hAnsi="宋体" w:eastAsia="Times New Roman"/>
          <w:sz w:val="28"/>
          <w:szCs w:val="28"/>
        </w:rPr>
        <w:t>：指基层司法业务。（类）</w:t>
      </w:r>
      <w:r>
        <w:rPr>
          <w:rFonts w:ascii="??_GB2312" w:hAnsi="宋体" w:eastAsia="Times New Roman" w:cs="??_GB2312"/>
          <w:sz w:val="28"/>
          <w:szCs w:val="28"/>
        </w:rPr>
        <w:t>204</w:t>
      </w:r>
      <w:r>
        <w:rPr>
          <w:rFonts w:ascii="??_GB2312" w:hAnsi="宋体" w:eastAsia="Times New Roman"/>
          <w:sz w:val="28"/>
          <w:szCs w:val="28"/>
        </w:rPr>
        <w:t>（款）</w:t>
      </w:r>
      <w:r>
        <w:rPr>
          <w:rFonts w:ascii="??_GB2312" w:hAnsi="宋体" w:eastAsia="Times New Roman" w:cs="??_GB2312"/>
          <w:sz w:val="28"/>
          <w:szCs w:val="28"/>
        </w:rPr>
        <w:t>06</w:t>
      </w:r>
      <w:r>
        <w:rPr>
          <w:rFonts w:ascii="??_GB2312" w:hAnsi="宋体" w:eastAsia="Times New Roman"/>
          <w:sz w:val="28"/>
          <w:szCs w:val="28"/>
        </w:rPr>
        <w:t>（项）</w:t>
      </w:r>
      <w:r>
        <w:rPr>
          <w:rFonts w:ascii="??_GB2312" w:hAnsi="宋体" w:eastAsia="Times New Roman" w:cs="??_GB2312"/>
          <w:sz w:val="28"/>
          <w:szCs w:val="28"/>
        </w:rPr>
        <w:t>05</w:t>
      </w:r>
      <w:r>
        <w:rPr>
          <w:rFonts w:ascii="??_GB2312" w:hAnsi="宋体" w:eastAsia="Times New Roman"/>
          <w:sz w:val="28"/>
          <w:szCs w:val="28"/>
        </w:rPr>
        <w:t>：指普法宣传。（类）</w:t>
      </w:r>
      <w:r>
        <w:rPr>
          <w:rFonts w:ascii="??_GB2312" w:hAnsi="宋体" w:eastAsia="Times New Roman" w:cs="??_GB2312"/>
          <w:sz w:val="28"/>
          <w:szCs w:val="28"/>
        </w:rPr>
        <w:t>204</w:t>
      </w:r>
      <w:r>
        <w:rPr>
          <w:rFonts w:ascii="??_GB2312" w:hAnsi="宋体" w:eastAsia="Times New Roman"/>
          <w:sz w:val="28"/>
          <w:szCs w:val="28"/>
        </w:rPr>
        <w:t>（款）</w:t>
      </w:r>
      <w:r>
        <w:rPr>
          <w:rFonts w:ascii="??_GB2312" w:hAnsi="宋体" w:eastAsia="Times New Roman" w:cs="??_GB2312"/>
          <w:sz w:val="28"/>
          <w:szCs w:val="28"/>
        </w:rPr>
        <w:t>06</w:t>
      </w:r>
      <w:r>
        <w:rPr>
          <w:rFonts w:ascii="??_GB2312" w:hAnsi="宋体" w:eastAsia="Times New Roman"/>
          <w:sz w:val="28"/>
          <w:szCs w:val="28"/>
        </w:rPr>
        <w:t>（项）</w:t>
      </w:r>
      <w:r>
        <w:rPr>
          <w:rFonts w:ascii="??_GB2312" w:hAnsi="宋体" w:eastAsia="Times New Roman" w:cs="??_GB2312"/>
          <w:sz w:val="28"/>
          <w:szCs w:val="28"/>
        </w:rPr>
        <w:t>07</w:t>
      </w:r>
      <w:r>
        <w:rPr>
          <w:rFonts w:ascii="??_GB2312" w:hAnsi="宋体" w:eastAsia="Times New Roman"/>
          <w:sz w:val="28"/>
          <w:szCs w:val="28"/>
        </w:rPr>
        <w:t>：指法律援助。（类）</w:t>
      </w:r>
      <w:r>
        <w:rPr>
          <w:rFonts w:ascii="??_GB2312" w:hAnsi="宋体" w:eastAsia="Times New Roman" w:cs="??_GB2312"/>
          <w:sz w:val="28"/>
          <w:szCs w:val="28"/>
        </w:rPr>
        <w:t>204</w:t>
      </w:r>
      <w:r>
        <w:rPr>
          <w:rFonts w:ascii="??_GB2312" w:hAnsi="宋体" w:eastAsia="Times New Roman"/>
          <w:sz w:val="28"/>
          <w:szCs w:val="28"/>
        </w:rPr>
        <w:t>（款）</w:t>
      </w:r>
      <w:r>
        <w:rPr>
          <w:rFonts w:ascii="??_GB2312" w:hAnsi="宋体" w:eastAsia="Times New Roman" w:cs="??_GB2312"/>
          <w:sz w:val="28"/>
          <w:szCs w:val="28"/>
        </w:rPr>
        <w:t>06</w:t>
      </w:r>
      <w:r>
        <w:rPr>
          <w:rFonts w:ascii="??_GB2312" w:hAnsi="宋体" w:eastAsia="Times New Roman"/>
          <w:sz w:val="28"/>
          <w:szCs w:val="28"/>
        </w:rPr>
        <w:t>（项）</w:t>
      </w:r>
      <w:r>
        <w:rPr>
          <w:rFonts w:ascii="??_GB2312" w:hAnsi="宋体" w:eastAsia="Times New Roman" w:cs="??_GB2312"/>
          <w:sz w:val="28"/>
          <w:szCs w:val="28"/>
        </w:rPr>
        <w:t>99</w:t>
      </w:r>
      <w:r>
        <w:rPr>
          <w:rFonts w:ascii="??_GB2312" w:hAnsi="宋体" w:eastAsia="Times New Roman"/>
          <w:sz w:val="28"/>
          <w:szCs w:val="28"/>
        </w:rPr>
        <w:t>：指其他司法支出。</w:t>
      </w:r>
      <w:r>
        <w:rPr>
          <w:rFonts w:ascii="??_GB2312" w:hAnsi="宋体" w:eastAsia="Times New Roman" w:cs="??_GB2312"/>
          <w:sz w:val="28"/>
          <w:szCs w:val="28"/>
        </w:rPr>
        <w:t xml:space="preserve"> </w:t>
      </w:r>
    </w:p>
    <w:p w14:paraId="7AD17F27">
      <w:pPr>
        <w:rPr>
          <w:rFonts w:ascii="??_GB2312" w:hAnsi="宋体" w:eastAsia="Times New Roman" w:cs="??_GB2312"/>
          <w:sz w:val="28"/>
          <w:szCs w:val="28"/>
        </w:rPr>
      </w:pPr>
      <w:r>
        <w:rPr>
          <w:rFonts w:ascii="??_GB2312" w:hAnsi="宋体" w:eastAsia="Times New Roman" w:cs="??_GB2312"/>
          <w:sz w:val="28"/>
          <w:szCs w:val="28"/>
        </w:rPr>
        <w:t xml:space="preserve">    4.</w:t>
      </w:r>
      <w:r>
        <w:rPr>
          <w:rFonts w:ascii="??_GB2312" w:hAnsi="宋体" w:eastAsia="Times New Roman"/>
          <w:sz w:val="28"/>
          <w:szCs w:val="28"/>
        </w:rPr>
        <w:t>社会保障和就业（类）</w:t>
      </w:r>
      <w:r>
        <w:rPr>
          <w:rFonts w:ascii="??_GB2312" w:hAnsi="宋体" w:eastAsia="Times New Roman" w:cs="??_GB2312"/>
          <w:sz w:val="28"/>
          <w:szCs w:val="28"/>
        </w:rPr>
        <w:t>208</w:t>
      </w:r>
      <w:r>
        <w:rPr>
          <w:rFonts w:ascii="??_GB2312" w:hAnsi="宋体" w:eastAsia="Times New Roman"/>
          <w:sz w:val="28"/>
          <w:szCs w:val="28"/>
        </w:rPr>
        <w:t>（款）</w:t>
      </w:r>
      <w:r>
        <w:rPr>
          <w:rFonts w:ascii="??_GB2312" w:hAnsi="宋体" w:eastAsia="Times New Roman" w:cs="??_GB2312"/>
          <w:sz w:val="28"/>
          <w:szCs w:val="28"/>
        </w:rPr>
        <w:t>05</w:t>
      </w:r>
      <w:r>
        <w:rPr>
          <w:rFonts w:ascii="??_GB2312" w:hAnsi="宋体" w:eastAsia="Times New Roman"/>
          <w:sz w:val="28"/>
          <w:szCs w:val="28"/>
        </w:rPr>
        <w:t>（项）</w:t>
      </w:r>
      <w:r>
        <w:rPr>
          <w:rFonts w:ascii="??_GB2312" w:hAnsi="宋体" w:eastAsia="Times New Roman" w:cs="??_GB2312"/>
          <w:sz w:val="28"/>
          <w:szCs w:val="28"/>
        </w:rPr>
        <w:t>05</w:t>
      </w:r>
      <w:r>
        <w:rPr>
          <w:rFonts w:ascii="??_GB2312" w:hAnsi="宋体" w:eastAsia="Times New Roman"/>
          <w:sz w:val="28"/>
          <w:szCs w:val="28"/>
        </w:rPr>
        <w:t>：指机关事业单位基本养老保险。（类）</w:t>
      </w:r>
      <w:r>
        <w:rPr>
          <w:rFonts w:ascii="??_GB2312" w:hAnsi="宋体" w:eastAsia="Times New Roman" w:cs="??_GB2312"/>
          <w:sz w:val="28"/>
          <w:szCs w:val="28"/>
        </w:rPr>
        <w:t>208</w:t>
      </w:r>
      <w:r>
        <w:rPr>
          <w:rFonts w:ascii="??_GB2312" w:hAnsi="宋体" w:eastAsia="Times New Roman"/>
          <w:sz w:val="28"/>
          <w:szCs w:val="28"/>
        </w:rPr>
        <w:t>（款）</w:t>
      </w:r>
      <w:r>
        <w:rPr>
          <w:rFonts w:ascii="??_GB2312" w:hAnsi="宋体" w:eastAsia="Times New Roman" w:cs="??_GB2312"/>
          <w:sz w:val="28"/>
          <w:szCs w:val="28"/>
        </w:rPr>
        <w:t>08</w:t>
      </w:r>
      <w:r>
        <w:rPr>
          <w:rFonts w:ascii="??_GB2312" w:hAnsi="宋体" w:eastAsia="Times New Roman"/>
          <w:sz w:val="28"/>
          <w:szCs w:val="28"/>
        </w:rPr>
        <w:t>（项）</w:t>
      </w:r>
      <w:r>
        <w:rPr>
          <w:rFonts w:ascii="??_GB2312" w:hAnsi="宋体" w:eastAsia="Times New Roman" w:cs="??_GB2312"/>
          <w:sz w:val="28"/>
          <w:szCs w:val="28"/>
        </w:rPr>
        <w:t>01</w:t>
      </w:r>
      <w:r>
        <w:rPr>
          <w:rFonts w:ascii="??_GB2312" w:hAnsi="宋体" w:eastAsia="Times New Roman"/>
          <w:sz w:val="28"/>
          <w:szCs w:val="28"/>
        </w:rPr>
        <w:t>：指死亡抚恤。</w:t>
      </w:r>
      <w:r>
        <w:rPr>
          <w:rFonts w:ascii="??_GB2312" w:hAnsi="宋体" w:eastAsia="Times New Roman" w:cs="??_GB2312"/>
          <w:sz w:val="28"/>
          <w:szCs w:val="28"/>
        </w:rPr>
        <w:t xml:space="preserve"> </w:t>
      </w:r>
    </w:p>
    <w:p w14:paraId="5207F1A1">
      <w:pPr>
        <w:rPr>
          <w:rFonts w:ascii="??_GB2312" w:hAnsi="宋体" w:eastAsia="Times New Roman" w:cs="??_GB2312"/>
          <w:sz w:val="28"/>
          <w:szCs w:val="28"/>
        </w:rPr>
      </w:pPr>
      <w:r>
        <w:rPr>
          <w:rFonts w:ascii="??_GB2312" w:hAnsi="宋体" w:eastAsia="Times New Roman" w:cs="??_GB2312"/>
          <w:sz w:val="28"/>
          <w:szCs w:val="28"/>
        </w:rPr>
        <w:t xml:space="preserve">    5.</w:t>
      </w:r>
      <w:r>
        <w:rPr>
          <w:rFonts w:ascii="??_GB2312" w:hAnsi="宋体" w:eastAsia="Times New Roman"/>
          <w:sz w:val="28"/>
          <w:szCs w:val="28"/>
        </w:rPr>
        <w:t>医疗卫生与计划生育（类）</w:t>
      </w:r>
      <w:r>
        <w:rPr>
          <w:rFonts w:ascii="??_GB2312" w:hAnsi="宋体" w:eastAsia="Times New Roman" w:cs="??_GB2312"/>
          <w:sz w:val="28"/>
          <w:szCs w:val="28"/>
        </w:rPr>
        <w:t>210</w:t>
      </w:r>
      <w:r>
        <w:rPr>
          <w:rFonts w:ascii="??_GB2312" w:hAnsi="宋体" w:eastAsia="Times New Roman"/>
          <w:sz w:val="28"/>
          <w:szCs w:val="28"/>
        </w:rPr>
        <w:t>（款）</w:t>
      </w:r>
      <w:r>
        <w:rPr>
          <w:rFonts w:ascii="??_GB2312" w:hAnsi="宋体" w:eastAsia="Times New Roman" w:cs="??_GB2312"/>
          <w:sz w:val="28"/>
          <w:szCs w:val="28"/>
        </w:rPr>
        <w:t>05</w:t>
      </w:r>
      <w:r>
        <w:rPr>
          <w:rFonts w:ascii="??_GB2312" w:hAnsi="宋体" w:eastAsia="Times New Roman"/>
          <w:sz w:val="28"/>
          <w:szCs w:val="28"/>
        </w:rPr>
        <w:t>（项）</w:t>
      </w:r>
      <w:r>
        <w:rPr>
          <w:rFonts w:ascii="??_GB2312" w:hAnsi="宋体" w:eastAsia="Times New Roman" w:cs="??_GB2312"/>
          <w:sz w:val="28"/>
          <w:szCs w:val="28"/>
        </w:rPr>
        <w:t>01</w:t>
      </w:r>
      <w:r>
        <w:rPr>
          <w:rFonts w:ascii="??_GB2312" w:hAnsi="宋体" w:eastAsia="Times New Roman"/>
          <w:sz w:val="28"/>
          <w:szCs w:val="28"/>
        </w:rPr>
        <w:t>：指行政单位医疗。</w:t>
      </w:r>
      <w:r>
        <w:rPr>
          <w:rFonts w:ascii="??_GB2312" w:hAnsi="宋体" w:eastAsia="Times New Roman" w:cs="??_GB2312"/>
          <w:sz w:val="28"/>
          <w:szCs w:val="28"/>
        </w:rPr>
        <w:t xml:space="preserve"> </w:t>
      </w:r>
    </w:p>
    <w:p w14:paraId="15CD8E13">
      <w:pPr>
        <w:rPr>
          <w:rFonts w:ascii="??_GB2312" w:hAnsi="宋体" w:eastAsia="Times New Roman" w:cs="??_GB2312"/>
          <w:sz w:val="28"/>
          <w:szCs w:val="28"/>
        </w:rPr>
      </w:pPr>
      <w:r>
        <w:rPr>
          <w:rFonts w:ascii="??_GB2312" w:hAnsi="宋体" w:eastAsia="Times New Roman" w:cs="??_GB2312"/>
          <w:sz w:val="28"/>
          <w:szCs w:val="28"/>
        </w:rPr>
        <w:t xml:space="preserve">    6.</w:t>
      </w:r>
      <w:r>
        <w:rPr>
          <w:rFonts w:ascii="??_GB2312" w:hAnsi="宋体" w:eastAsia="Times New Roman"/>
          <w:sz w:val="28"/>
          <w:szCs w:val="28"/>
        </w:rPr>
        <w:t>商业服务（类）</w:t>
      </w:r>
      <w:r>
        <w:rPr>
          <w:rFonts w:ascii="??_GB2312" w:hAnsi="宋体" w:eastAsia="Times New Roman" w:cs="??_GB2312"/>
          <w:sz w:val="28"/>
          <w:szCs w:val="28"/>
        </w:rPr>
        <w:t>216</w:t>
      </w:r>
      <w:r>
        <w:rPr>
          <w:rFonts w:ascii="??_GB2312" w:hAnsi="宋体" w:eastAsia="Times New Roman"/>
          <w:sz w:val="28"/>
          <w:szCs w:val="28"/>
        </w:rPr>
        <w:t>（款）</w:t>
      </w:r>
      <w:r>
        <w:rPr>
          <w:rFonts w:ascii="??_GB2312" w:hAnsi="宋体" w:eastAsia="Times New Roman" w:cs="??_GB2312"/>
          <w:sz w:val="28"/>
          <w:szCs w:val="28"/>
        </w:rPr>
        <w:t>05</w:t>
      </w:r>
      <w:r>
        <w:rPr>
          <w:rFonts w:ascii="??_GB2312" w:hAnsi="宋体" w:eastAsia="Times New Roman"/>
          <w:sz w:val="28"/>
          <w:szCs w:val="28"/>
        </w:rPr>
        <w:t>（项）</w:t>
      </w:r>
      <w:r>
        <w:rPr>
          <w:rFonts w:ascii="??_GB2312" w:hAnsi="宋体" w:eastAsia="Times New Roman" w:cs="??_GB2312"/>
          <w:sz w:val="28"/>
          <w:szCs w:val="28"/>
        </w:rPr>
        <w:t>99</w:t>
      </w:r>
      <w:r>
        <w:rPr>
          <w:rFonts w:ascii="??_GB2312" w:hAnsi="宋体" w:eastAsia="Times New Roman"/>
          <w:sz w:val="28"/>
          <w:szCs w:val="28"/>
        </w:rPr>
        <w:t>：指其他旅游业管理与服务支出。</w:t>
      </w:r>
      <w:r>
        <w:rPr>
          <w:rFonts w:ascii="??_GB2312" w:hAnsi="宋体" w:eastAsia="Times New Roman" w:cs="??_GB2312"/>
          <w:sz w:val="28"/>
          <w:szCs w:val="28"/>
        </w:rPr>
        <w:t xml:space="preserve"> </w:t>
      </w:r>
    </w:p>
    <w:p w14:paraId="09D0278D">
      <w:pPr>
        <w:rPr>
          <w:rFonts w:ascii="??_GB2312" w:hAnsi="宋体" w:eastAsia="Times New Roman" w:cs="??_GB2312"/>
          <w:sz w:val="28"/>
          <w:szCs w:val="28"/>
        </w:rPr>
      </w:pPr>
      <w:r>
        <w:rPr>
          <w:rFonts w:ascii="??_GB2312" w:hAnsi="宋体" w:eastAsia="Times New Roman"/>
          <w:sz w:val="28"/>
          <w:szCs w:val="28"/>
        </w:rPr>
        <w:t>　</w:t>
      </w:r>
      <w:r>
        <w:rPr>
          <w:rFonts w:ascii="??_GB2312" w:hAnsi="宋体" w:eastAsia="Times New Roman" w:cs="??_GB2312"/>
          <w:sz w:val="28"/>
          <w:szCs w:val="28"/>
        </w:rPr>
        <w:t xml:space="preserve">  7.</w:t>
      </w:r>
      <w:r>
        <w:rPr>
          <w:rFonts w:ascii="??_GB2312" w:hAnsi="宋体" w:eastAsia="Times New Roman"/>
          <w:sz w:val="28"/>
          <w:szCs w:val="28"/>
        </w:rPr>
        <w:t>住房保障（类）</w:t>
      </w:r>
      <w:r>
        <w:rPr>
          <w:rFonts w:ascii="??_GB2312" w:hAnsi="宋体" w:eastAsia="Times New Roman" w:cs="??_GB2312"/>
          <w:sz w:val="28"/>
          <w:szCs w:val="28"/>
        </w:rPr>
        <w:t>221</w:t>
      </w:r>
      <w:r>
        <w:rPr>
          <w:rFonts w:ascii="??_GB2312" w:hAnsi="宋体" w:eastAsia="Times New Roman"/>
          <w:sz w:val="28"/>
          <w:szCs w:val="28"/>
        </w:rPr>
        <w:t>（款）</w:t>
      </w:r>
      <w:r>
        <w:rPr>
          <w:rFonts w:ascii="??_GB2312" w:hAnsi="宋体" w:eastAsia="Times New Roman" w:cs="??_GB2312"/>
          <w:sz w:val="28"/>
          <w:szCs w:val="28"/>
        </w:rPr>
        <w:t>02</w:t>
      </w:r>
      <w:r>
        <w:rPr>
          <w:rFonts w:ascii="??_GB2312" w:hAnsi="宋体" w:eastAsia="Times New Roman"/>
          <w:sz w:val="28"/>
          <w:szCs w:val="28"/>
        </w:rPr>
        <w:t>（项）</w:t>
      </w:r>
      <w:r>
        <w:rPr>
          <w:rFonts w:ascii="??_GB2312" w:hAnsi="宋体" w:eastAsia="Times New Roman" w:cs="??_GB2312"/>
          <w:sz w:val="28"/>
          <w:szCs w:val="28"/>
        </w:rPr>
        <w:t>01</w:t>
      </w:r>
      <w:r>
        <w:rPr>
          <w:rFonts w:ascii="??_GB2312" w:hAnsi="宋体" w:eastAsia="Times New Roman"/>
          <w:sz w:val="28"/>
          <w:szCs w:val="28"/>
        </w:rPr>
        <w:t>：指住房公积金。</w:t>
      </w:r>
      <w:r>
        <w:rPr>
          <w:rFonts w:ascii="??_GB2312" w:hAnsi="宋体" w:eastAsia="Times New Roman" w:cs="??_GB2312"/>
          <w:sz w:val="28"/>
          <w:szCs w:val="28"/>
        </w:rPr>
        <w:t xml:space="preserve"> </w:t>
      </w:r>
    </w:p>
    <w:p w14:paraId="118A0BFD">
      <w:pPr>
        <w:ind w:firstLine="560" w:firstLineChars="200"/>
        <w:rPr>
          <w:rFonts w:ascii="??_GB2312" w:hAnsi="宋体" w:eastAsia="Times New Roman" w:cs="??_GB2312"/>
          <w:sz w:val="28"/>
          <w:szCs w:val="28"/>
        </w:rPr>
      </w:pPr>
      <w:r>
        <w:rPr>
          <w:rFonts w:ascii="??_GB2312" w:hAnsi="宋体" w:eastAsia="Times New Roman" w:cs="??_GB2312"/>
          <w:sz w:val="28"/>
          <w:szCs w:val="28"/>
        </w:rPr>
        <w:t>8.</w:t>
      </w:r>
      <w:r>
        <w:rPr>
          <w:rFonts w:ascii="??_GB2312" w:hAnsi="宋体" w:eastAsia="Times New Roman"/>
          <w:sz w:val="28"/>
          <w:szCs w:val="28"/>
        </w:rPr>
        <w:t>年末结转和结余：指本年度或以前年度预算安排、因客观条件发生变化无法按原计划实施，需延迟到以后年度按有关规定继续使用的资金。</w:t>
      </w:r>
      <w:r>
        <w:rPr>
          <w:rFonts w:ascii="??_GB2312" w:hAnsi="宋体" w:eastAsia="Times New Roman" w:cs="??_GB2312"/>
          <w:sz w:val="28"/>
          <w:szCs w:val="28"/>
        </w:rPr>
        <w:t xml:space="preserve"> </w:t>
      </w:r>
    </w:p>
    <w:p w14:paraId="77FAB27D">
      <w:pPr>
        <w:ind w:firstLine="560" w:firstLineChars="200"/>
        <w:rPr>
          <w:rFonts w:ascii="??_GB2312" w:hAnsi="宋体" w:eastAsia="Times New Roman" w:cs="??_GB2312"/>
          <w:sz w:val="28"/>
          <w:szCs w:val="28"/>
        </w:rPr>
      </w:pPr>
      <w:r>
        <w:rPr>
          <w:rFonts w:ascii="??_GB2312" w:hAnsi="宋体" w:eastAsia="Times New Roman" w:cs="??_GB2312"/>
          <w:sz w:val="28"/>
          <w:szCs w:val="28"/>
        </w:rPr>
        <w:t>9.</w:t>
      </w:r>
      <w:r>
        <w:rPr>
          <w:rFonts w:ascii="??_GB2312" w:hAnsi="宋体" w:eastAsia="Times New Roman"/>
          <w:sz w:val="28"/>
          <w:szCs w:val="28"/>
        </w:rPr>
        <w:t>基本支出：指为保障机构正常运转、完成日常工作任务而发生的人员支出和公用支出。</w:t>
      </w:r>
      <w:r>
        <w:rPr>
          <w:rFonts w:ascii="??_GB2312" w:hAnsi="宋体" w:eastAsia="Times New Roman" w:cs="??_GB2312"/>
          <w:sz w:val="28"/>
          <w:szCs w:val="28"/>
        </w:rPr>
        <w:t xml:space="preserve"> </w:t>
      </w:r>
    </w:p>
    <w:p w14:paraId="679E4D7C">
      <w:pPr>
        <w:ind w:firstLine="560" w:firstLineChars="200"/>
        <w:rPr>
          <w:rFonts w:ascii="??_GB2312" w:hAnsi="宋体" w:eastAsia="Times New Roman" w:cs="??_GB2312"/>
          <w:sz w:val="28"/>
          <w:szCs w:val="28"/>
        </w:rPr>
      </w:pPr>
      <w:r>
        <w:rPr>
          <w:rFonts w:ascii="??_GB2312" w:hAnsi="宋体" w:eastAsia="Times New Roman" w:cs="??_GB2312"/>
          <w:sz w:val="28"/>
          <w:szCs w:val="28"/>
        </w:rPr>
        <w:t>10.</w:t>
      </w:r>
      <w:r>
        <w:rPr>
          <w:rFonts w:ascii="??_GB2312" w:hAnsi="宋体" w:eastAsia="Times New Roman"/>
          <w:sz w:val="28"/>
          <w:szCs w:val="28"/>
        </w:rPr>
        <w:t>项目支出：指在基本支出之外为完成特定行政任务和事业发展目标所发生的支出。</w:t>
      </w:r>
      <w:r>
        <w:rPr>
          <w:rFonts w:ascii="??_GB2312" w:hAnsi="宋体" w:eastAsia="Times New Roman" w:cs="??_GB2312"/>
          <w:sz w:val="28"/>
          <w:szCs w:val="28"/>
        </w:rPr>
        <w:t xml:space="preserve"> </w:t>
      </w:r>
    </w:p>
    <w:p w14:paraId="3F0F736D">
      <w:pPr>
        <w:ind w:firstLine="560" w:firstLineChars="200"/>
        <w:rPr>
          <w:rFonts w:ascii="??_GB2312" w:hAnsi="宋体" w:eastAsia="Times New Roman" w:cs="??_GB2312"/>
          <w:sz w:val="28"/>
          <w:szCs w:val="28"/>
        </w:rPr>
      </w:pPr>
      <w:r>
        <w:rPr>
          <w:rFonts w:ascii="??_GB2312" w:hAnsi="宋体" w:eastAsia="Times New Roman" w:cs="??_GB2312"/>
          <w:sz w:val="28"/>
          <w:szCs w:val="28"/>
        </w:rPr>
        <w:t>11.</w:t>
      </w:r>
      <w:r>
        <w:rPr>
          <w:rFonts w:ascii="??_GB2312" w:hAnsi="宋体" w:eastAsia="Times New Roman"/>
          <w:sz w:val="28"/>
          <w:szCs w:val="28"/>
        </w:rPr>
        <w:t>“三公”经费：纳入县级财政预决算管理的“三公”经费，是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r>
        <w:rPr>
          <w:rFonts w:ascii="??_GB2312" w:hAnsi="宋体" w:eastAsia="Times New Roman" w:cs="??_GB2312"/>
          <w:sz w:val="28"/>
          <w:szCs w:val="28"/>
        </w:rPr>
        <w:t xml:space="preserve"> </w:t>
      </w:r>
    </w:p>
    <w:p w14:paraId="4ECBED38">
      <w:pPr>
        <w:ind w:firstLine="560" w:firstLineChars="200"/>
        <w:rPr>
          <w:rFonts w:ascii="??_GB2312" w:hAnsi="宋体" w:eastAsia="Times New Roman"/>
          <w:sz w:val="28"/>
          <w:szCs w:val="28"/>
        </w:rPr>
      </w:pPr>
      <w:r>
        <w:rPr>
          <w:rFonts w:ascii="??_GB2312" w:hAnsi="宋体" w:eastAsia="Times New Roman" w:cs="??_GB2312"/>
          <w:sz w:val="28"/>
          <w:szCs w:val="28"/>
        </w:rPr>
        <w:t>12.</w:t>
      </w:r>
      <w:r>
        <w:rPr>
          <w:rFonts w:ascii="??_GB2312" w:hAnsi="宋体" w:eastAsia="Times New Roman"/>
          <w:sz w:val="28"/>
          <w:szCs w:val="28"/>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00586845">
      <w:pPr>
        <w:spacing w:line="600" w:lineRule="exact"/>
        <w:jc w:val="center"/>
        <w:outlineLvl w:val="0"/>
        <w:rPr>
          <w:rStyle w:val="27"/>
          <w:rFonts w:ascii="黑体" w:hAnsi="黑体" w:eastAsia="黑体"/>
          <w:b w:val="0"/>
        </w:rPr>
      </w:pPr>
      <w:bookmarkStart w:id="47" w:name="_Toc15377226"/>
      <w:r>
        <w:rPr>
          <w:rFonts w:ascii="宋体"/>
          <w:b/>
          <w:color w:val="000000"/>
          <w:sz w:val="44"/>
          <w:szCs w:val="44"/>
        </w:rPr>
        <w:br w:type="page"/>
      </w:r>
    </w:p>
    <w:p w14:paraId="5AA4DA42">
      <w:pPr>
        <w:spacing w:line="600" w:lineRule="exact"/>
        <w:jc w:val="center"/>
        <w:outlineLvl w:val="0"/>
        <w:rPr>
          <w:rStyle w:val="27"/>
          <w:rFonts w:ascii="黑体" w:hAnsi="黑体" w:eastAsia="黑体"/>
          <w:b w:val="0"/>
        </w:rPr>
      </w:pPr>
    </w:p>
    <w:p w14:paraId="015602DA">
      <w:pPr>
        <w:spacing w:line="600" w:lineRule="exact"/>
        <w:jc w:val="center"/>
        <w:outlineLvl w:val="0"/>
        <w:rPr>
          <w:rStyle w:val="27"/>
          <w:rFonts w:ascii="黑体" w:hAnsi="黑体" w:eastAsia="黑体"/>
          <w:b w:val="0"/>
        </w:rPr>
      </w:pPr>
      <w:bookmarkStart w:id="48" w:name="_Toc15396618"/>
      <w:r>
        <w:rPr>
          <w:rFonts w:hint="eastAsia" w:ascii="黑体" w:hAnsi="黑体" w:eastAsia="黑体"/>
          <w:color w:val="000000"/>
          <w:sz w:val="44"/>
          <w:szCs w:val="44"/>
        </w:rPr>
        <w:t>第</w:t>
      </w:r>
      <w:r>
        <w:rPr>
          <w:rStyle w:val="27"/>
          <w:rFonts w:hint="eastAsia" w:ascii="黑体" w:hAnsi="黑体" w:eastAsia="黑体"/>
          <w:b w:val="0"/>
        </w:rPr>
        <w:t>五部分 附表</w:t>
      </w:r>
      <w:bookmarkEnd w:id="47"/>
      <w:bookmarkEnd w:id="48"/>
    </w:p>
    <w:p w14:paraId="5BB82422">
      <w:pPr>
        <w:spacing w:line="600" w:lineRule="exact"/>
        <w:jc w:val="center"/>
        <w:outlineLvl w:val="0"/>
        <w:rPr>
          <w:rFonts w:ascii="仿宋" w:hAnsi="仿宋" w:eastAsia="仿宋"/>
          <w:b/>
          <w:color w:val="000000"/>
          <w:sz w:val="44"/>
          <w:szCs w:val="44"/>
        </w:rPr>
      </w:pPr>
    </w:p>
    <w:p w14:paraId="424F1C5F">
      <w:pPr>
        <w:pStyle w:val="3"/>
        <w:rPr>
          <w:rFonts w:ascii="仿宋" w:hAnsi="仿宋" w:eastAsia="仿宋"/>
          <w:color w:val="000000"/>
        </w:rPr>
      </w:pPr>
      <w:bookmarkStart w:id="49" w:name="_Toc15396619"/>
      <w:r>
        <w:rPr>
          <w:rFonts w:hint="eastAsia" w:ascii="仿宋" w:hAnsi="仿宋" w:eastAsia="仿宋"/>
          <w:b w:val="0"/>
          <w:color w:val="000000"/>
        </w:rPr>
        <w:t>一、收</w:t>
      </w:r>
      <w:r>
        <w:rPr>
          <w:rStyle w:val="28"/>
          <w:rFonts w:hint="eastAsia" w:ascii="仿宋" w:hAnsi="仿宋" w:eastAsia="仿宋"/>
          <w:b w:val="0"/>
          <w:bCs w:val="0"/>
        </w:rPr>
        <w:t>入支出决算总表</w:t>
      </w:r>
      <w:bookmarkEnd w:id="49"/>
    </w:p>
    <w:p w14:paraId="70003CA7">
      <w:pPr>
        <w:pStyle w:val="3"/>
        <w:rPr>
          <w:rFonts w:ascii="仿宋" w:hAnsi="仿宋" w:eastAsia="仿宋"/>
          <w:color w:val="000000"/>
        </w:rPr>
      </w:pPr>
      <w:bookmarkStart w:id="50" w:name="_Toc15396620"/>
      <w:r>
        <w:rPr>
          <w:rFonts w:hint="eastAsia" w:ascii="仿宋" w:hAnsi="仿宋" w:eastAsia="仿宋"/>
          <w:b w:val="0"/>
          <w:color w:val="000000"/>
        </w:rPr>
        <w:t>二、收</w:t>
      </w:r>
      <w:r>
        <w:rPr>
          <w:rStyle w:val="28"/>
          <w:rFonts w:hint="eastAsia" w:ascii="仿宋" w:hAnsi="仿宋" w:eastAsia="仿宋"/>
          <w:b w:val="0"/>
          <w:bCs w:val="0"/>
        </w:rPr>
        <w:t>入决算表</w:t>
      </w:r>
      <w:bookmarkEnd w:id="50"/>
    </w:p>
    <w:p w14:paraId="5423D232">
      <w:pPr>
        <w:pStyle w:val="3"/>
        <w:rPr>
          <w:rFonts w:ascii="仿宋" w:hAnsi="仿宋" w:eastAsia="仿宋"/>
          <w:color w:val="000000"/>
        </w:rPr>
      </w:pPr>
      <w:bookmarkStart w:id="51" w:name="_Toc15396621"/>
      <w:r>
        <w:rPr>
          <w:rStyle w:val="28"/>
          <w:rFonts w:hint="eastAsia" w:ascii="仿宋" w:hAnsi="仿宋" w:eastAsia="仿宋"/>
          <w:b w:val="0"/>
          <w:bCs w:val="0"/>
        </w:rPr>
        <w:t>三、</w:t>
      </w:r>
      <w:r>
        <w:rPr>
          <w:rFonts w:hint="eastAsia" w:ascii="仿宋" w:hAnsi="仿宋" w:eastAsia="仿宋"/>
          <w:b w:val="0"/>
          <w:color w:val="000000"/>
        </w:rPr>
        <w:t>支</w:t>
      </w:r>
      <w:r>
        <w:rPr>
          <w:rStyle w:val="28"/>
          <w:rFonts w:hint="eastAsia" w:ascii="仿宋" w:hAnsi="仿宋" w:eastAsia="仿宋"/>
          <w:b w:val="0"/>
          <w:bCs w:val="0"/>
        </w:rPr>
        <w:t>出决算表</w:t>
      </w:r>
      <w:bookmarkEnd w:id="51"/>
    </w:p>
    <w:p w14:paraId="7D43A7FE">
      <w:pPr>
        <w:pStyle w:val="3"/>
        <w:rPr>
          <w:rFonts w:ascii="仿宋" w:hAnsi="仿宋" w:eastAsia="仿宋"/>
          <w:b w:val="0"/>
          <w:color w:val="000000"/>
        </w:rPr>
      </w:pPr>
      <w:bookmarkStart w:id="52" w:name="_Toc15396622"/>
      <w:r>
        <w:rPr>
          <w:rStyle w:val="28"/>
          <w:rFonts w:hint="eastAsia" w:ascii="仿宋" w:hAnsi="仿宋" w:eastAsia="仿宋"/>
          <w:b w:val="0"/>
          <w:bCs w:val="0"/>
        </w:rPr>
        <w:t>四、</w:t>
      </w:r>
      <w:r>
        <w:rPr>
          <w:rFonts w:hint="eastAsia" w:ascii="仿宋" w:hAnsi="仿宋" w:eastAsia="仿宋"/>
          <w:b w:val="0"/>
          <w:color w:val="000000"/>
        </w:rPr>
        <w:t>财</w:t>
      </w:r>
      <w:r>
        <w:rPr>
          <w:rStyle w:val="28"/>
          <w:rFonts w:hint="eastAsia" w:ascii="仿宋" w:hAnsi="仿宋" w:eastAsia="仿宋"/>
          <w:b w:val="0"/>
          <w:bCs w:val="0"/>
        </w:rPr>
        <w:t>政拨款收入支出决算总表</w:t>
      </w:r>
      <w:bookmarkEnd w:id="52"/>
    </w:p>
    <w:p w14:paraId="2790C7B1">
      <w:pPr>
        <w:pStyle w:val="3"/>
        <w:rPr>
          <w:rStyle w:val="28"/>
          <w:rFonts w:ascii="仿宋" w:hAnsi="仿宋" w:eastAsia="仿宋"/>
          <w:b w:val="0"/>
          <w:bCs w:val="0"/>
        </w:rPr>
      </w:pPr>
      <w:bookmarkStart w:id="53" w:name="_Toc15396623"/>
      <w:r>
        <w:rPr>
          <w:rStyle w:val="28"/>
          <w:rFonts w:hint="eastAsia" w:ascii="仿宋" w:hAnsi="仿宋" w:eastAsia="仿宋"/>
          <w:b w:val="0"/>
          <w:bCs w:val="0"/>
        </w:rPr>
        <w:t>五、</w:t>
      </w:r>
      <w:r>
        <w:rPr>
          <w:rFonts w:hint="eastAsia" w:ascii="仿宋" w:hAnsi="仿宋" w:eastAsia="仿宋"/>
          <w:b w:val="0"/>
          <w:color w:val="000000"/>
        </w:rPr>
        <w:t>财</w:t>
      </w:r>
      <w:r>
        <w:rPr>
          <w:rStyle w:val="28"/>
          <w:rFonts w:hint="eastAsia" w:ascii="仿宋" w:hAnsi="仿宋" w:eastAsia="仿宋"/>
          <w:b w:val="0"/>
          <w:bCs w:val="0"/>
        </w:rPr>
        <w:t>政拨款支出决算明细表</w:t>
      </w:r>
      <w:bookmarkEnd w:id="53"/>
      <w:bookmarkStart w:id="54" w:name="_Toc15396624"/>
    </w:p>
    <w:p w14:paraId="7849940F">
      <w:pPr>
        <w:pStyle w:val="3"/>
        <w:rPr>
          <w:rFonts w:ascii="仿宋" w:hAnsi="仿宋" w:eastAsia="仿宋"/>
          <w:color w:val="000000"/>
        </w:rPr>
      </w:pPr>
      <w:r>
        <w:rPr>
          <w:rStyle w:val="28"/>
          <w:rFonts w:hint="eastAsia" w:ascii="仿宋" w:hAnsi="仿宋" w:eastAsia="仿宋"/>
          <w:b w:val="0"/>
          <w:bCs w:val="0"/>
        </w:rPr>
        <w:t>六、</w:t>
      </w:r>
      <w:r>
        <w:rPr>
          <w:rFonts w:hint="eastAsia" w:ascii="仿宋" w:hAnsi="仿宋" w:eastAsia="仿宋"/>
          <w:b w:val="0"/>
          <w:color w:val="000000"/>
        </w:rPr>
        <w:t>一</w:t>
      </w:r>
      <w:r>
        <w:rPr>
          <w:rStyle w:val="28"/>
          <w:rFonts w:hint="eastAsia" w:ascii="仿宋" w:hAnsi="仿宋" w:eastAsia="仿宋"/>
          <w:b w:val="0"/>
          <w:bCs w:val="0"/>
        </w:rPr>
        <w:t>般公共预算财政拨款支出决算表</w:t>
      </w:r>
      <w:bookmarkEnd w:id="54"/>
    </w:p>
    <w:p w14:paraId="39C1FD95">
      <w:pPr>
        <w:pStyle w:val="3"/>
        <w:rPr>
          <w:rFonts w:ascii="仿宋" w:hAnsi="仿宋" w:eastAsia="仿宋"/>
          <w:color w:val="000000"/>
        </w:rPr>
      </w:pPr>
      <w:bookmarkStart w:id="55" w:name="_Toc15396625"/>
      <w:r>
        <w:rPr>
          <w:rStyle w:val="28"/>
          <w:rFonts w:hint="eastAsia" w:ascii="仿宋" w:hAnsi="仿宋" w:eastAsia="仿宋"/>
          <w:b w:val="0"/>
          <w:bCs w:val="0"/>
        </w:rPr>
        <w:t>七、</w:t>
      </w:r>
      <w:r>
        <w:rPr>
          <w:rFonts w:hint="eastAsia" w:ascii="仿宋" w:hAnsi="仿宋" w:eastAsia="仿宋"/>
          <w:b w:val="0"/>
          <w:color w:val="000000"/>
        </w:rPr>
        <w:t>一</w:t>
      </w:r>
      <w:r>
        <w:rPr>
          <w:rStyle w:val="28"/>
          <w:rFonts w:hint="eastAsia" w:ascii="仿宋" w:hAnsi="仿宋" w:eastAsia="仿宋"/>
          <w:b w:val="0"/>
          <w:bCs w:val="0"/>
        </w:rPr>
        <w:t>般公共预算财政拨款支出决算明细表</w:t>
      </w:r>
      <w:bookmarkEnd w:id="55"/>
    </w:p>
    <w:p w14:paraId="622A19F7">
      <w:pPr>
        <w:pStyle w:val="3"/>
        <w:rPr>
          <w:rFonts w:ascii="仿宋" w:hAnsi="仿宋" w:eastAsia="仿宋"/>
          <w:color w:val="000000"/>
        </w:rPr>
      </w:pPr>
      <w:bookmarkStart w:id="56" w:name="_Toc15396626"/>
      <w:r>
        <w:rPr>
          <w:rStyle w:val="28"/>
          <w:rFonts w:hint="eastAsia" w:ascii="仿宋" w:hAnsi="仿宋" w:eastAsia="仿宋"/>
          <w:b w:val="0"/>
          <w:bCs w:val="0"/>
        </w:rPr>
        <w:t>八、</w:t>
      </w:r>
      <w:r>
        <w:rPr>
          <w:rFonts w:hint="eastAsia" w:ascii="仿宋" w:hAnsi="仿宋" w:eastAsia="仿宋"/>
          <w:b w:val="0"/>
          <w:color w:val="000000"/>
        </w:rPr>
        <w:t>一</w:t>
      </w:r>
      <w:r>
        <w:rPr>
          <w:rStyle w:val="28"/>
          <w:rFonts w:hint="eastAsia" w:ascii="仿宋" w:hAnsi="仿宋" w:eastAsia="仿宋"/>
          <w:b w:val="0"/>
          <w:bCs w:val="0"/>
        </w:rPr>
        <w:t>般公共预算财政拨款基本支出决算表</w:t>
      </w:r>
      <w:bookmarkEnd w:id="56"/>
    </w:p>
    <w:p w14:paraId="0432F499">
      <w:pPr>
        <w:pStyle w:val="3"/>
        <w:rPr>
          <w:rFonts w:ascii="仿宋" w:hAnsi="仿宋" w:eastAsia="仿宋"/>
          <w:color w:val="000000"/>
        </w:rPr>
      </w:pPr>
      <w:bookmarkStart w:id="57" w:name="_Toc15396627"/>
      <w:r>
        <w:rPr>
          <w:rStyle w:val="28"/>
          <w:rFonts w:hint="eastAsia" w:ascii="仿宋" w:hAnsi="仿宋" w:eastAsia="仿宋"/>
          <w:b w:val="0"/>
          <w:bCs w:val="0"/>
        </w:rPr>
        <w:t>九、</w:t>
      </w:r>
      <w:r>
        <w:rPr>
          <w:rFonts w:hint="eastAsia" w:ascii="仿宋" w:hAnsi="仿宋" w:eastAsia="仿宋"/>
          <w:b w:val="0"/>
          <w:color w:val="000000"/>
        </w:rPr>
        <w:t>一</w:t>
      </w:r>
      <w:r>
        <w:rPr>
          <w:rStyle w:val="28"/>
          <w:rFonts w:hint="eastAsia" w:ascii="仿宋" w:hAnsi="仿宋" w:eastAsia="仿宋"/>
          <w:b w:val="0"/>
          <w:bCs w:val="0"/>
        </w:rPr>
        <w:t>般公共预算财政拨款项目支出决算表</w:t>
      </w:r>
      <w:bookmarkEnd w:id="57"/>
    </w:p>
    <w:p w14:paraId="31DE3938">
      <w:pPr>
        <w:pStyle w:val="3"/>
        <w:rPr>
          <w:rFonts w:ascii="仿宋" w:hAnsi="仿宋" w:eastAsia="仿宋"/>
          <w:color w:val="000000"/>
        </w:rPr>
      </w:pPr>
      <w:bookmarkStart w:id="58" w:name="_Toc15396628"/>
      <w:r>
        <w:rPr>
          <w:rStyle w:val="28"/>
          <w:rFonts w:hint="eastAsia" w:ascii="仿宋" w:hAnsi="仿宋" w:eastAsia="仿宋"/>
          <w:b w:val="0"/>
          <w:bCs w:val="0"/>
        </w:rPr>
        <w:t>十、</w:t>
      </w:r>
      <w:r>
        <w:rPr>
          <w:rFonts w:hint="eastAsia" w:ascii="仿宋" w:hAnsi="仿宋" w:eastAsia="仿宋"/>
          <w:b w:val="0"/>
          <w:color w:val="000000"/>
        </w:rPr>
        <w:t>一</w:t>
      </w:r>
      <w:r>
        <w:rPr>
          <w:rStyle w:val="28"/>
          <w:rFonts w:hint="eastAsia" w:ascii="仿宋" w:hAnsi="仿宋" w:eastAsia="仿宋"/>
          <w:b w:val="0"/>
          <w:bCs w:val="0"/>
        </w:rPr>
        <w:t>般公共预算财政拨款“三公”经费支出决算表</w:t>
      </w:r>
      <w:bookmarkEnd w:id="58"/>
    </w:p>
    <w:p w14:paraId="3545F68E">
      <w:pPr>
        <w:pStyle w:val="3"/>
        <w:rPr>
          <w:rFonts w:ascii="仿宋" w:hAnsi="仿宋" w:eastAsia="仿宋"/>
          <w:color w:val="000000"/>
        </w:rPr>
      </w:pPr>
      <w:bookmarkStart w:id="59" w:name="_Toc15396629"/>
      <w:r>
        <w:rPr>
          <w:rStyle w:val="28"/>
          <w:rFonts w:hint="eastAsia" w:ascii="仿宋" w:hAnsi="仿宋" w:eastAsia="仿宋"/>
          <w:b w:val="0"/>
          <w:bCs w:val="0"/>
        </w:rPr>
        <w:t>十一、</w:t>
      </w:r>
      <w:r>
        <w:rPr>
          <w:rFonts w:hint="eastAsia" w:ascii="仿宋" w:hAnsi="仿宋" w:eastAsia="仿宋"/>
          <w:b w:val="0"/>
          <w:color w:val="000000"/>
        </w:rPr>
        <w:t>政</w:t>
      </w:r>
      <w:r>
        <w:rPr>
          <w:rStyle w:val="28"/>
          <w:rFonts w:hint="eastAsia" w:ascii="仿宋" w:hAnsi="仿宋" w:eastAsia="仿宋"/>
          <w:b w:val="0"/>
          <w:bCs w:val="0"/>
        </w:rPr>
        <w:t>府性基金预算财政拨款收入支出决算表</w:t>
      </w:r>
      <w:bookmarkEnd w:id="59"/>
    </w:p>
    <w:p w14:paraId="58107DED">
      <w:pPr>
        <w:pStyle w:val="3"/>
        <w:rPr>
          <w:rFonts w:ascii="仿宋" w:hAnsi="仿宋" w:eastAsia="仿宋"/>
          <w:color w:val="000000"/>
        </w:rPr>
      </w:pPr>
      <w:bookmarkStart w:id="60" w:name="_Toc15396630"/>
      <w:r>
        <w:rPr>
          <w:rStyle w:val="28"/>
          <w:rFonts w:hint="eastAsia" w:ascii="仿宋" w:hAnsi="仿宋" w:eastAsia="仿宋"/>
          <w:b w:val="0"/>
          <w:bCs w:val="0"/>
        </w:rPr>
        <w:t>十二、</w:t>
      </w:r>
      <w:r>
        <w:rPr>
          <w:rFonts w:hint="eastAsia" w:ascii="仿宋" w:hAnsi="仿宋" w:eastAsia="仿宋"/>
          <w:b w:val="0"/>
          <w:color w:val="000000"/>
        </w:rPr>
        <w:t>政</w:t>
      </w:r>
      <w:r>
        <w:rPr>
          <w:rStyle w:val="28"/>
          <w:rFonts w:hint="eastAsia" w:ascii="仿宋" w:hAnsi="仿宋" w:eastAsia="仿宋"/>
          <w:b w:val="0"/>
          <w:bCs w:val="0"/>
        </w:rPr>
        <w:t>府性基金预算财政拨款“三公”经费支出决算表</w:t>
      </w:r>
      <w:bookmarkEnd w:id="60"/>
    </w:p>
    <w:p w14:paraId="0BBBCCDC">
      <w:pPr>
        <w:pStyle w:val="3"/>
        <w:rPr>
          <w:rFonts w:ascii="仿宋" w:hAnsi="仿宋" w:eastAsia="仿宋"/>
          <w:color w:val="000000" w:themeColor="text1"/>
        </w:rPr>
      </w:pPr>
      <w:bookmarkStart w:id="61" w:name="_Toc15396631"/>
      <w:r>
        <w:rPr>
          <w:rStyle w:val="28"/>
          <w:rFonts w:hint="eastAsia" w:ascii="仿宋" w:hAnsi="仿宋" w:eastAsia="仿宋"/>
          <w:b w:val="0"/>
          <w:bCs w:val="0"/>
        </w:rPr>
        <w:t>十三、</w:t>
      </w:r>
      <w:r>
        <w:rPr>
          <w:rFonts w:hint="eastAsia" w:ascii="仿宋" w:hAnsi="仿宋" w:eastAsia="仿宋"/>
          <w:b w:val="0"/>
          <w:color w:val="000000"/>
        </w:rPr>
        <w:t>国</w:t>
      </w:r>
      <w:r>
        <w:rPr>
          <w:rStyle w:val="28"/>
          <w:rFonts w:hint="eastAsia" w:ascii="仿宋" w:hAnsi="仿宋" w:eastAsia="仿宋"/>
          <w:b w:val="0"/>
          <w:bCs w:val="0"/>
        </w:rPr>
        <w:t>有资本经营预算支出决算表</w:t>
      </w:r>
      <w:bookmarkEnd w:id="61"/>
    </w:p>
    <w:sectPr>
      <w:headerReference r:id="rId3" w:type="default"/>
      <w:footerReference r:id="rId4" w:type="default"/>
      <w:pgSz w:w="11906" w:h="16838"/>
      <w:pgMar w:top="1440" w:right="1800" w:bottom="1440" w:left="1800" w:header="851" w:footer="992" w:gutter="0"/>
      <w:pgNumType w:start="1"/>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script"/>
    <w:pitch w:val="default"/>
    <w:sig w:usb0="00000001" w:usb1="080E0000" w:usb2="00000000" w:usb3="00000000" w:csb0="00040000" w:csb1="00000000"/>
  </w:font>
  <w:font w:name="??_GB2312">
    <w:altName w:val="Times New Roman"/>
    <w:panose1 w:val="00000000000000000000"/>
    <w:charset w:val="00"/>
    <w:family w:val="auto"/>
    <w:pitch w:val="default"/>
    <w:sig w:usb0="00000000" w:usb1="00000000" w:usb2="00000000" w:usb3="00000000" w:csb0="00000001"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94781956"/>
    </w:sdtPr>
    <w:sdtContent>
      <w:p w14:paraId="5BC06768">
        <w:pPr>
          <w:pStyle w:val="9"/>
          <w:jc w:val="center"/>
        </w:pPr>
        <w:r>
          <w:fldChar w:fldCharType="begin"/>
        </w:r>
        <w:r>
          <w:instrText xml:space="preserve">PAGE   \* MERGEFORMAT</w:instrText>
        </w:r>
        <w:r>
          <w:fldChar w:fldCharType="separate"/>
        </w:r>
        <w:r>
          <w:rPr>
            <w:lang w:val="zh-CN"/>
          </w:rPr>
          <w:t>21</w:t>
        </w:r>
        <w:r>
          <w:fldChar w:fldCharType="end"/>
        </w:r>
      </w:p>
    </w:sdtContent>
  </w:sdt>
  <w:p w14:paraId="7F4BFAB0">
    <w:pPr>
      <w:pStyle w:val="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76D28C">
    <w:pPr>
      <w:pStyle w:val="10"/>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652CEC"/>
    <w:multiLevelType w:val="singleLevel"/>
    <w:tmpl w:val="CF652CEC"/>
    <w:lvl w:ilvl="0" w:tentative="0">
      <w:start w:val="9"/>
      <w:numFmt w:val="chineseCounting"/>
      <w:suff w:val="nothing"/>
      <w:lvlText w:val="%1、"/>
      <w:lvlJc w:val="left"/>
      <w:rPr>
        <w:rFonts w:hint="eastAsia"/>
      </w:rPr>
    </w:lvl>
  </w:abstractNum>
  <w:abstractNum w:abstractNumId="1">
    <w:nsid w:val="E2FA047D"/>
    <w:multiLevelType w:val="singleLevel"/>
    <w:tmpl w:val="E2FA047D"/>
    <w:lvl w:ilvl="0" w:tentative="0">
      <w:start w:val="3"/>
      <w:numFmt w:val="chineseCounting"/>
      <w:suff w:val="space"/>
      <w:lvlText w:val="第%1部分"/>
      <w:lvlJc w:val="left"/>
      <w:rPr>
        <w:rFonts w:hint="eastAsia"/>
      </w:rPr>
    </w:lvl>
  </w:abstractNum>
  <w:abstractNum w:abstractNumId="2">
    <w:nsid w:val="1272550B"/>
    <w:multiLevelType w:val="multilevel"/>
    <w:tmpl w:val="1272550B"/>
    <w:lvl w:ilvl="0" w:tentative="0">
      <w:start w:val="1"/>
      <w:numFmt w:val="japaneseCounting"/>
      <w:lvlText w:val="%1、"/>
      <w:lvlJc w:val="left"/>
      <w:pPr>
        <w:ind w:left="1360" w:hanging="720"/>
      </w:pPr>
      <w:rPr>
        <w:rFonts w:hint="default"/>
        <w:b w:val="0"/>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F1361C"/>
    <w:rsid w:val="0002168D"/>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6D82"/>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1325D"/>
    <w:rsid w:val="00220536"/>
    <w:rsid w:val="00235629"/>
    <w:rsid w:val="00246D63"/>
    <w:rsid w:val="00260C38"/>
    <w:rsid w:val="002616C0"/>
    <w:rsid w:val="00265372"/>
    <w:rsid w:val="002662AA"/>
    <w:rsid w:val="00280496"/>
    <w:rsid w:val="00294DC9"/>
    <w:rsid w:val="00295495"/>
    <w:rsid w:val="002A31DE"/>
    <w:rsid w:val="002B2613"/>
    <w:rsid w:val="002D19B0"/>
    <w:rsid w:val="002D6D05"/>
    <w:rsid w:val="002F1818"/>
    <w:rsid w:val="002F567B"/>
    <w:rsid w:val="003216A9"/>
    <w:rsid w:val="00335A74"/>
    <w:rsid w:val="003565F7"/>
    <w:rsid w:val="0036561B"/>
    <w:rsid w:val="0037013F"/>
    <w:rsid w:val="003752F1"/>
    <w:rsid w:val="00380C92"/>
    <w:rsid w:val="0038216B"/>
    <w:rsid w:val="003A484F"/>
    <w:rsid w:val="003A4883"/>
    <w:rsid w:val="003A5A40"/>
    <w:rsid w:val="003B0BE0"/>
    <w:rsid w:val="003B0C1B"/>
    <w:rsid w:val="003B688C"/>
    <w:rsid w:val="003C0291"/>
    <w:rsid w:val="003C39AE"/>
    <w:rsid w:val="003C7B60"/>
    <w:rsid w:val="003D0C0F"/>
    <w:rsid w:val="003D1FB2"/>
    <w:rsid w:val="003D66DA"/>
    <w:rsid w:val="003E1310"/>
    <w:rsid w:val="003E6F55"/>
    <w:rsid w:val="003F6619"/>
    <w:rsid w:val="00406254"/>
    <w:rsid w:val="00416CD4"/>
    <w:rsid w:val="004223DE"/>
    <w:rsid w:val="00434489"/>
    <w:rsid w:val="00437085"/>
    <w:rsid w:val="00443880"/>
    <w:rsid w:val="004464F4"/>
    <w:rsid w:val="00471401"/>
    <w:rsid w:val="00473F31"/>
    <w:rsid w:val="0048263A"/>
    <w:rsid w:val="00484483"/>
    <w:rsid w:val="00487E5D"/>
    <w:rsid w:val="004A711F"/>
    <w:rsid w:val="004B199D"/>
    <w:rsid w:val="004B4690"/>
    <w:rsid w:val="004E0A2D"/>
    <w:rsid w:val="004E206B"/>
    <w:rsid w:val="004E6DF7"/>
    <w:rsid w:val="004F0FBD"/>
    <w:rsid w:val="004F3229"/>
    <w:rsid w:val="004F403E"/>
    <w:rsid w:val="00505A47"/>
    <w:rsid w:val="00512FDA"/>
    <w:rsid w:val="00520DA0"/>
    <w:rsid w:val="005262FB"/>
    <w:rsid w:val="005439F7"/>
    <w:rsid w:val="005664BB"/>
    <w:rsid w:val="00566FFA"/>
    <w:rsid w:val="0057481D"/>
    <w:rsid w:val="00575F0B"/>
    <w:rsid w:val="0058486E"/>
    <w:rsid w:val="00585B33"/>
    <w:rsid w:val="0059014D"/>
    <w:rsid w:val="0059403D"/>
    <w:rsid w:val="005B06A9"/>
    <w:rsid w:val="005B5C64"/>
    <w:rsid w:val="005C6BD0"/>
    <w:rsid w:val="005C6C4C"/>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E09E4"/>
    <w:rsid w:val="006E5755"/>
    <w:rsid w:val="006F020C"/>
    <w:rsid w:val="00711EEB"/>
    <w:rsid w:val="007127B7"/>
    <w:rsid w:val="0071798E"/>
    <w:rsid w:val="00727533"/>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F1991"/>
    <w:rsid w:val="007F2C2F"/>
    <w:rsid w:val="007F55FC"/>
    <w:rsid w:val="007F5665"/>
    <w:rsid w:val="007F7B6C"/>
    <w:rsid w:val="00800112"/>
    <w:rsid w:val="00812899"/>
    <w:rsid w:val="00813348"/>
    <w:rsid w:val="008253BB"/>
    <w:rsid w:val="00833962"/>
    <w:rsid w:val="0083706E"/>
    <w:rsid w:val="008408F6"/>
    <w:rsid w:val="008423A5"/>
    <w:rsid w:val="00846526"/>
    <w:rsid w:val="00850625"/>
    <w:rsid w:val="00853718"/>
    <w:rsid w:val="00855221"/>
    <w:rsid w:val="00860645"/>
    <w:rsid w:val="00871F71"/>
    <w:rsid w:val="00872FD8"/>
    <w:rsid w:val="00885AF4"/>
    <w:rsid w:val="008939CD"/>
    <w:rsid w:val="008B768C"/>
    <w:rsid w:val="008C4C09"/>
    <w:rsid w:val="008C4DB1"/>
    <w:rsid w:val="008C4EAF"/>
    <w:rsid w:val="008C5176"/>
    <w:rsid w:val="008C7FD0"/>
    <w:rsid w:val="008D0DF7"/>
    <w:rsid w:val="008E1DE7"/>
    <w:rsid w:val="008E3FBC"/>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932C0"/>
    <w:rsid w:val="009B2C43"/>
    <w:rsid w:val="009B4EAE"/>
    <w:rsid w:val="009B7573"/>
    <w:rsid w:val="009C22F4"/>
    <w:rsid w:val="009C2E98"/>
    <w:rsid w:val="009C37FB"/>
    <w:rsid w:val="009D3447"/>
    <w:rsid w:val="009D4711"/>
    <w:rsid w:val="009F1185"/>
    <w:rsid w:val="009F18CD"/>
    <w:rsid w:val="009F2A13"/>
    <w:rsid w:val="009F7527"/>
    <w:rsid w:val="00A039ED"/>
    <w:rsid w:val="00A04EB0"/>
    <w:rsid w:val="00A13CC1"/>
    <w:rsid w:val="00A16847"/>
    <w:rsid w:val="00A2229F"/>
    <w:rsid w:val="00A237D8"/>
    <w:rsid w:val="00A268C4"/>
    <w:rsid w:val="00A307CD"/>
    <w:rsid w:val="00A331C8"/>
    <w:rsid w:val="00A35117"/>
    <w:rsid w:val="00A372B8"/>
    <w:rsid w:val="00A40A00"/>
    <w:rsid w:val="00A4142F"/>
    <w:rsid w:val="00A422EB"/>
    <w:rsid w:val="00A45BB7"/>
    <w:rsid w:val="00A56DF2"/>
    <w:rsid w:val="00A56E6E"/>
    <w:rsid w:val="00A61056"/>
    <w:rsid w:val="00A65977"/>
    <w:rsid w:val="00A67AB5"/>
    <w:rsid w:val="00A733B2"/>
    <w:rsid w:val="00A741C2"/>
    <w:rsid w:val="00A85505"/>
    <w:rsid w:val="00A87AE6"/>
    <w:rsid w:val="00A91760"/>
    <w:rsid w:val="00A93B00"/>
    <w:rsid w:val="00A93C21"/>
    <w:rsid w:val="00AB64C9"/>
    <w:rsid w:val="00AC3C6A"/>
    <w:rsid w:val="00AD0F83"/>
    <w:rsid w:val="00AD4331"/>
    <w:rsid w:val="00AD5620"/>
    <w:rsid w:val="00AD656B"/>
    <w:rsid w:val="00AD7C1B"/>
    <w:rsid w:val="00AE16BA"/>
    <w:rsid w:val="00AE1EBE"/>
    <w:rsid w:val="00AF37A0"/>
    <w:rsid w:val="00B03C9D"/>
    <w:rsid w:val="00B060AE"/>
    <w:rsid w:val="00B10517"/>
    <w:rsid w:val="00B1055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9F8"/>
    <w:rsid w:val="00C03E31"/>
    <w:rsid w:val="00C30E69"/>
    <w:rsid w:val="00C33E72"/>
    <w:rsid w:val="00C354B2"/>
    <w:rsid w:val="00C35554"/>
    <w:rsid w:val="00C42709"/>
    <w:rsid w:val="00C533CC"/>
    <w:rsid w:val="00C5751C"/>
    <w:rsid w:val="00C61BFC"/>
    <w:rsid w:val="00C62B85"/>
    <w:rsid w:val="00C65438"/>
    <w:rsid w:val="00C7319C"/>
    <w:rsid w:val="00C91CBB"/>
    <w:rsid w:val="00C92131"/>
    <w:rsid w:val="00CB4D03"/>
    <w:rsid w:val="00CB4E70"/>
    <w:rsid w:val="00CC09B6"/>
    <w:rsid w:val="00CC666F"/>
    <w:rsid w:val="00CC7618"/>
    <w:rsid w:val="00CD1E3F"/>
    <w:rsid w:val="00CE44F6"/>
    <w:rsid w:val="00CE49DA"/>
    <w:rsid w:val="00CE7B61"/>
    <w:rsid w:val="00D00095"/>
    <w:rsid w:val="00D114F0"/>
    <w:rsid w:val="00D179F5"/>
    <w:rsid w:val="00D20620"/>
    <w:rsid w:val="00D2207C"/>
    <w:rsid w:val="00D254F7"/>
    <w:rsid w:val="00D26091"/>
    <w:rsid w:val="00D2685C"/>
    <w:rsid w:val="00D34E7C"/>
    <w:rsid w:val="00D35489"/>
    <w:rsid w:val="00D36AFE"/>
    <w:rsid w:val="00D51276"/>
    <w:rsid w:val="00D7035F"/>
    <w:rsid w:val="00DA634F"/>
    <w:rsid w:val="00DA65AC"/>
    <w:rsid w:val="00DB1913"/>
    <w:rsid w:val="00DB6BD1"/>
    <w:rsid w:val="00DC410D"/>
    <w:rsid w:val="00DC5A81"/>
    <w:rsid w:val="00DC68CA"/>
    <w:rsid w:val="00DC7CBA"/>
    <w:rsid w:val="00DD6D6A"/>
    <w:rsid w:val="00DD73B7"/>
    <w:rsid w:val="00DF28BC"/>
    <w:rsid w:val="00DF34B9"/>
    <w:rsid w:val="00DF6A46"/>
    <w:rsid w:val="00DF7548"/>
    <w:rsid w:val="00E01053"/>
    <w:rsid w:val="00E07ACF"/>
    <w:rsid w:val="00E331A1"/>
    <w:rsid w:val="00E33202"/>
    <w:rsid w:val="00E336A9"/>
    <w:rsid w:val="00E472B1"/>
    <w:rsid w:val="00E50624"/>
    <w:rsid w:val="00E568DF"/>
    <w:rsid w:val="00E64269"/>
    <w:rsid w:val="00E66797"/>
    <w:rsid w:val="00E82267"/>
    <w:rsid w:val="00E853CE"/>
    <w:rsid w:val="00E867B6"/>
    <w:rsid w:val="00E87F08"/>
    <w:rsid w:val="00EA010F"/>
    <w:rsid w:val="00EB75CA"/>
    <w:rsid w:val="00ED1B63"/>
    <w:rsid w:val="00ED3C1F"/>
    <w:rsid w:val="00ED4085"/>
    <w:rsid w:val="00ED420E"/>
    <w:rsid w:val="00ED6FBE"/>
    <w:rsid w:val="00EE2F57"/>
    <w:rsid w:val="00EE4339"/>
    <w:rsid w:val="00EF4C34"/>
    <w:rsid w:val="00EF77C6"/>
    <w:rsid w:val="00F006FA"/>
    <w:rsid w:val="00F0119A"/>
    <w:rsid w:val="00F05438"/>
    <w:rsid w:val="00F10B51"/>
    <w:rsid w:val="00F1361C"/>
    <w:rsid w:val="00F156F0"/>
    <w:rsid w:val="00F160C7"/>
    <w:rsid w:val="00F2408F"/>
    <w:rsid w:val="00F240E9"/>
    <w:rsid w:val="00F36D8F"/>
    <w:rsid w:val="00F40F6A"/>
    <w:rsid w:val="00F417B1"/>
    <w:rsid w:val="00F45853"/>
    <w:rsid w:val="00F602DF"/>
    <w:rsid w:val="00F754A1"/>
    <w:rsid w:val="00F81FD9"/>
    <w:rsid w:val="00F8271C"/>
    <w:rsid w:val="00F841AA"/>
    <w:rsid w:val="00F84A94"/>
    <w:rsid w:val="00F87E96"/>
    <w:rsid w:val="00FA23E8"/>
    <w:rsid w:val="00FC16B3"/>
    <w:rsid w:val="00FD3CC1"/>
    <w:rsid w:val="00FF1E02"/>
    <w:rsid w:val="00FF30B4"/>
    <w:rsid w:val="10C055FF"/>
    <w:rsid w:val="16BB723D"/>
    <w:rsid w:val="240371BF"/>
    <w:rsid w:val="26BC767E"/>
    <w:rsid w:val="28F943D1"/>
    <w:rsid w:val="29FD04D3"/>
    <w:rsid w:val="30817E7E"/>
    <w:rsid w:val="319F7F4E"/>
    <w:rsid w:val="4ECE2238"/>
    <w:rsid w:val="69CD4569"/>
    <w:rsid w:val="72734D90"/>
    <w:rsid w:val="777922C2"/>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99" w:semiHidden="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7"/>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28"/>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1"/>
    <w:unhideWhenUsed/>
    <w:qFormat/>
    <w:uiPriority w:val="9"/>
    <w:pPr>
      <w:keepNext/>
      <w:keepLines/>
      <w:spacing w:before="260" w:after="260" w:line="416" w:lineRule="auto"/>
      <w:outlineLvl w:val="2"/>
    </w:pPr>
    <w:rPr>
      <w:b/>
      <w:bCs/>
      <w:sz w:val="32"/>
      <w:szCs w:val="32"/>
    </w:rPr>
  </w:style>
  <w:style w:type="character" w:default="1" w:styleId="16">
    <w:name w:val="Default Paragraph Font"/>
    <w:semiHidden/>
    <w:unhideWhenUsed/>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5">
    <w:name w:val="Body Text"/>
    <w:basedOn w:val="1"/>
    <w:link w:val="24"/>
    <w:qFormat/>
    <w:uiPriority w:val="99"/>
    <w:pPr>
      <w:spacing w:beforeLines="30"/>
    </w:pPr>
    <w:rPr>
      <w:rFonts w:ascii="仿宋_GB2312" w:eastAsia="仿宋_GB2312"/>
      <w:kern w:val="0"/>
      <w:sz w:val="30"/>
    </w:rPr>
  </w:style>
  <w:style w:type="paragraph" w:styleId="6">
    <w:name w:val="Body Text Indent"/>
    <w:basedOn w:val="1"/>
    <w:link w:val="33"/>
    <w:semiHidden/>
    <w:unhideWhenUsed/>
    <w:qFormat/>
    <w:uiPriority w:val="99"/>
    <w:pPr>
      <w:spacing w:after="120"/>
      <w:ind w:left="420" w:leftChars="200"/>
    </w:pPr>
  </w:style>
  <w:style w:type="paragraph" w:styleId="7">
    <w:name w:val="toc 3"/>
    <w:basedOn w:val="1"/>
    <w:next w:val="1"/>
    <w:unhideWhenUsed/>
    <w:qFormat/>
    <w:uiPriority w:val="39"/>
    <w:pPr>
      <w:tabs>
        <w:tab w:val="right" w:leader="dot" w:pos="8296"/>
      </w:tabs>
      <w:ind w:left="840" w:leftChars="400"/>
    </w:pPr>
  </w:style>
  <w:style w:type="paragraph" w:styleId="8">
    <w:name w:val="Balloon Text"/>
    <w:basedOn w:val="1"/>
    <w:link w:val="30"/>
    <w:semiHidden/>
    <w:unhideWhenUsed/>
    <w:qFormat/>
    <w:uiPriority w:val="99"/>
    <w:rPr>
      <w:sz w:val="18"/>
      <w:szCs w:val="18"/>
    </w:rPr>
  </w:style>
  <w:style w:type="paragraph" w:styleId="9">
    <w:name w:val="footer"/>
    <w:basedOn w:val="1"/>
    <w:link w:val="22"/>
    <w:qFormat/>
    <w:uiPriority w:val="99"/>
    <w:pPr>
      <w:tabs>
        <w:tab w:val="center" w:pos="4153"/>
        <w:tab w:val="right" w:pos="8306"/>
      </w:tabs>
      <w:snapToGrid w:val="0"/>
      <w:jc w:val="left"/>
    </w:pPr>
    <w:rPr>
      <w:rFonts w:ascii="Calibri" w:hAnsi="Calibri"/>
      <w:kern w:val="0"/>
      <w:sz w:val="18"/>
      <w:szCs w:val="18"/>
    </w:rPr>
  </w:style>
  <w:style w:type="paragraph" w:styleId="10">
    <w:name w:val="header"/>
    <w:basedOn w:val="1"/>
    <w:link w:val="20"/>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1">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2">
    <w:name w:val="toc 2"/>
    <w:basedOn w:val="1"/>
    <w:next w:val="1"/>
    <w:unhideWhenUsed/>
    <w:qFormat/>
    <w:uiPriority w:val="39"/>
    <w:pPr>
      <w:tabs>
        <w:tab w:val="right" w:leader="dot" w:pos="8296"/>
      </w:tabs>
      <w:ind w:left="420" w:leftChars="200"/>
    </w:pPr>
  </w:style>
  <w:style w:type="paragraph" w:styleId="13">
    <w:name w:val="Normal (Web)"/>
    <w:basedOn w:val="1"/>
    <w:qFormat/>
    <w:uiPriority w:val="99"/>
    <w:pPr>
      <w:spacing w:beforeAutospacing="1" w:afterAutospacing="1"/>
    </w:pPr>
    <w:rPr>
      <w:rFonts w:ascii="宋体" w:hAnsi="宋体" w:cs="宋体"/>
      <w:sz w:val="24"/>
    </w:rPr>
  </w:style>
  <w:style w:type="paragraph" w:styleId="14">
    <w:name w:val="Body Text First Indent 2"/>
    <w:basedOn w:val="6"/>
    <w:link w:val="36"/>
    <w:semiHidden/>
    <w:unhideWhenUsed/>
    <w:qFormat/>
    <w:uiPriority w:val="99"/>
    <w:pPr>
      <w:ind w:firstLine="420" w:firstLineChars="200"/>
    </w:pPr>
  </w:style>
  <w:style w:type="character" w:styleId="17">
    <w:name w:val="Strong"/>
    <w:basedOn w:val="16"/>
    <w:qFormat/>
    <w:uiPriority w:val="99"/>
    <w:rPr>
      <w:b/>
    </w:rPr>
  </w:style>
  <w:style w:type="character" w:styleId="18">
    <w:name w:val="Hyperlink"/>
    <w:basedOn w:val="16"/>
    <w:unhideWhenUsed/>
    <w:qFormat/>
    <w:uiPriority w:val="99"/>
    <w:rPr>
      <w:color w:val="0000FF" w:themeColor="hyperlink"/>
      <w:u w:val="single"/>
    </w:rPr>
  </w:style>
  <w:style w:type="character" w:customStyle="1" w:styleId="19">
    <w:name w:val="Header Char"/>
    <w:basedOn w:val="16"/>
    <w:semiHidden/>
    <w:qFormat/>
    <w:uiPriority w:val="99"/>
    <w:rPr>
      <w:rFonts w:ascii="Times New Roman" w:hAnsi="Times New Roman"/>
      <w:sz w:val="18"/>
      <w:szCs w:val="18"/>
    </w:rPr>
  </w:style>
  <w:style w:type="character" w:customStyle="1" w:styleId="20">
    <w:name w:val="页眉 字符"/>
    <w:link w:val="10"/>
    <w:semiHidden/>
    <w:qFormat/>
    <w:locked/>
    <w:uiPriority w:val="99"/>
    <w:rPr>
      <w:sz w:val="18"/>
    </w:rPr>
  </w:style>
  <w:style w:type="character" w:customStyle="1" w:styleId="21">
    <w:name w:val="Footer Char"/>
    <w:basedOn w:val="16"/>
    <w:semiHidden/>
    <w:qFormat/>
    <w:uiPriority w:val="99"/>
    <w:rPr>
      <w:rFonts w:ascii="Times New Roman" w:hAnsi="Times New Roman"/>
      <w:sz w:val="18"/>
      <w:szCs w:val="18"/>
    </w:rPr>
  </w:style>
  <w:style w:type="character" w:customStyle="1" w:styleId="22">
    <w:name w:val="页脚 字符"/>
    <w:link w:val="9"/>
    <w:qFormat/>
    <w:locked/>
    <w:uiPriority w:val="99"/>
    <w:rPr>
      <w:sz w:val="18"/>
    </w:rPr>
  </w:style>
  <w:style w:type="character" w:customStyle="1" w:styleId="23">
    <w:name w:val="Body Text Char"/>
    <w:basedOn w:val="16"/>
    <w:semiHidden/>
    <w:qFormat/>
    <w:uiPriority w:val="99"/>
    <w:rPr>
      <w:rFonts w:ascii="Times New Roman" w:hAnsi="Times New Roman"/>
      <w:szCs w:val="24"/>
    </w:rPr>
  </w:style>
  <w:style w:type="character" w:customStyle="1" w:styleId="24">
    <w:name w:val="正文文本 字符"/>
    <w:link w:val="5"/>
    <w:qFormat/>
    <w:locked/>
    <w:uiPriority w:val="99"/>
    <w:rPr>
      <w:rFonts w:ascii="仿宋_GB2312" w:hAnsi="Times New Roman" w:eastAsia="仿宋_GB2312"/>
      <w:sz w:val="24"/>
    </w:rPr>
  </w:style>
  <w:style w:type="paragraph" w:customStyle="1" w:styleId="25">
    <w:name w:val="Defaul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6">
    <w:name w:val="List Paragraph"/>
    <w:basedOn w:val="1"/>
    <w:qFormat/>
    <w:uiPriority w:val="34"/>
    <w:pPr>
      <w:ind w:firstLine="420" w:firstLineChars="200"/>
    </w:pPr>
  </w:style>
  <w:style w:type="character" w:customStyle="1" w:styleId="27">
    <w:name w:val="标题 1 字符"/>
    <w:basedOn w:val="16"/>
    <w:link w:val="2"/>
    <w:qFormat/>
    <w:uiPriority w:val="9"/>
    <w:rPr>
      <w:rFonts w:ascii="Times New Roman" w:hAnsi="Times New Roman"/>
      <w:b/>
      <w:bCs/>
      <w:kern w:val="44"/>
      <w:sz w:val="44"/>
      <w:szCs w:val="44"/>
    </w:rPr>
  </w:style>
  <w:style w:type="character" w:customStyle="1" w:styleId="28">
    <w:name w:val="标题 2 字符"/>
    <w:basedOn w:val="16"/>
    <w:link w:val="3"/>
    <w:qFormat/>
    <w:uiPriority w:val="9"/>
    <w:rPr>
      <w:rFonts w:asciiTheme="majorHAnsi" w:hAnsiTheme="majorHAnsi" w:eastAsiaTheme="majorEastAsia" w:cstheme="majorBidi"/>
      <w:b/>
      <w:bCs/>
      <w:kern w:val="2"/>
      <w:sz w:val="32"/>
      <w:szCs w:val="32"/>
    </w:rPr>
  </w:style>
  <w:style w:type="paragraph" w:customStyle="1" w:styleId="29">
    <w:name w:val="TOC 标题1"/>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66091" w:themeColor="accent1" w:themeShade="BF"/>
      <w:kern w:val="0"/>
      <w:sz w:val="28"/>
      <w:szCs w:val="28"/>
    </w:rPr>
  </w:style>
  <w:style w:type="character" w:customStyle="1" w:styleId="30">
    <w:name w:val="批注框文本 字符"/>
    <w:basedOn w:val="16"/>
    <w:link w:val="8"/>
    <w:semiHidden/>
    <w:qFormat/>
    <w:uiPriority w:val="99"/>
    <w:rPr>
      <w:rFonts w:ascii="Times New Roman" w:hAnsi="Times New Roman"/>
      <w:kern w:val="2"/>
      <w:sz w:val="18"/>
      <w:szCs w:val="18"/>
    </w:rPr>
  </w:style>
  <w:style w:type="character" w:customStyle="1" w:styleId="31">
    <w:name w:val="标题 3 字符"/>
    <w:basedOn w:val="16"/>
    <w:link w:val="4"/>
    <w:qFormat/>
    <w:uiPriority w:val="9"/>
    <w:rPr>
      <w:rFonts w:ascii="Times New Roman" w:hAnsi="Times New Roman"/>
      <w:b/>
      <w:bCs/>
      <w:kern w:val="2"/>
      <w:sz w:val="32"/>
      <w:szCs w:val="32"/>
    </w:rPr>
  </w:style>
  <w:style w:type="paragraph" w:customStyle="1" w:styleId="32">
    <w:name w:val="TOC 标题2"/>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66091" w:themeColor="accent1" w:themeShade="BF"/>
      <w:kern w:val="0"/>
      <w:sz w:val="28"/>
      <w:szCs w:val="28"/>
    </w:rPr>
  </w:style>
  <w:style w:type="character" w:customStyle="1" w:styleId="33">
    <w:name w:val="正文文本缩进 字符"/>
    <w:basedOn w:val="16"/>
    <w:link w:val="6"/>
    <w:semiHidden/>
    <w:uiPriority w:val="99"/>
    <w:rPr>
      <w:rFonts w:ascii="Times New Roman" w:hAnsi="Times New Roman"/>
      <w:kern w:val="2"/>
      <w:sz w:val="21"/>
      <w:szCs w:val="24"/>
    </w:rPr>
  </w:style>
  <w:style w:type="paragraph" w:styleId="34">
    <w:name w:val="No Spacing"/>
    <w:link w:val="35"/>
    <w:qFormat/>
    <w:uiPriority w:val="0"/>
    <w:pPr>
      <w:ind w:firstLine="200" w:firstLineChars="200"/>
    </w:pPr>
    <w:rPr>
      <w:rFonts w:ascii="Times New Roman" w:hAnsi="Times New Roman" w:eastAsia="仿宋_GB2312" w:cs="Times New Roman"/>
      <w:sz w:val="30"/>
      <w:szCs w:val="22"/>
      <w:lang w:val="en-US" w:eastAsia="zh-CN" w:bidi="ar-SA"/>
    </w:rPr>
  </w:style>
  <w:style w:type="character" w:customStyle="1" w:styleId="35">
    <w:name w:val="无间隔 字符"/>
    <w:link w:val="34"/>
    <w:qFormat/>
    <w:locked/>
    <w:uiPriority w:val="0"/>
    <w:rPr>
      <w:rFonts w:ascii="Times New Roman" w:hAnsi="Times New Roman" w:eastAsia="仿宋_GB2312"/>
      <w:sz w:val="30"/>
      <w:szCs w:val="22"/>
    </w:rPr>
  </w:style>
  <w:style w:type="character" w:customStyle="1" w:styleId="36">
    <w:name w:val="正文文本首行缩进 2 字符"/>
    <w:basedOn w:val="33"/>
    <w:link w:val="14"/>
    <w:semiHidden/>
    <w:qFormat/>
    <w:uiPriority w:val="99"/>
    <w:rPr>
      <w:rFonts w:ascii="Times New Roman" w:hAnsi="Times New Roman"/>
      <w:kern w:val="2"/>
      <w:sz w:val="21"/>
      <w:szCs w:val="24"/>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7DD862-095A-4561-B0D1-0CA4D6FB52CB}">
  <ds:schemaRefs/>
</ds:datastoreItem>
</file>

<file path=docProps/app.xml><?xml version="1.0" encoding="utf-8"?>
<Properties xmlns="http://schemas.openxmlformats.org/officeDocument/2006/extended-properties" xmlns:vt="http://schemas.openxmlformats.org/officeDocument/2006/docPropsVTypes">
  <Template>Normal</Template>
  <Company>四川省财政厅</Company>
  <Pages>21</Pages>
  <Words>3626</Words>
  <Characters>3953</Characters>
  <Lines>61</Lines>
  <Paragraphs>17</Paragraphs>
  <TotalTime>28</TotalTime>
  <ScaleCrop>false</ScaleCrop>
  <LinksUpToDate>false</LinksUpToDate>
  <CharactersWithSpaces>4016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2020-09-23T09:01:00Z</dcterms:created>
  <dc:creator>曹颖</dc:creator>
  <cp:lastModifiedBy>对影成三人</cp:lastModifiedBy>
  <cp:lastPrinted>2020-07-23T02:58:00Z</cp:lastPrinted>
  <dcterms:modified xsi:type="dcterms:W3CDTF">2026-09-15T02:07:01Z</dcterms:modified>
  <dc:title>四川省***</dc:title>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eyJoZGlkIjoiYjA1ZDg3Y2Y1MzJlNDVjZjA5NTk4YjViYTliYmM3NTYiLCJ1c2VySWQiOiIyNDIyNDYwNDUifQ==</vt:lpwstr>
  </property>
  <property fmtid="{D5CDD505-2E9C-101B-9397-08002B2CF9AE}" pid="4" name="ICV">
    <vt:lpwstr>C4051FC24D3C49B098FBEB47D1FE6482_12</vt:lpwstr>
  </property>
</Properties>
</file>